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简体"/>
          <w:sz w:val="44"/>
          <w:szCs w:val="44"/>
        </w:rPr>
      </w:pPr>
      <w:r>
        <w:rPr>
          <w:rFonts w:hint="eastAsia" w:eastAsia="方正小标宋简体"/>
          <w:sz w:val="44"/>
          <w:szCs w:val="44"/>
        </w:rPr>
        <w:t>温州</w:t>
      </w:r>
      <w:r>
        <w:rPr>
          <w:rFonts w:eastAsia="方正小标宋简体"/>
          <w:sz w:val="44"/>
          <w:szCs w:val="44"/>
        </w:rPr>
        <w:t>市清洁能源</w:t>
      </w:r>
      <w:r>
        <w:rPr>
          <w:rFonts w:hint="eastAsia" w:eastAsia="方正小标宋简体"/>
          <w:sz w:val="44"/>
          <w:szCs w:val="44"/>
        </w:rPr>
        <w:t>出租</w:t>
      </w:r>
      <w:r>
        <w:rPr>
          <w:rFonts w:eastAsia="方正小标宋简体"/>
          <w:sz w:val="44"/>
          <w:szCs w:val="44"/>
        </w:rPr>
        <w:t>汽车</w:t>
      </w:r>
      <w:r>
        <w:rPr>
          <w:rFonts w:hint="eastAsia" w:eastAsia="方正小标宋简体"/>
          <w:sz w:val="44"/>
          <w:szCs w:val="44"/>
        </w:rPr>
        <w:t>推广</w:t>
      </w:r>
      <w:r>
        <w:rPr>
          <w:rFonts w:eastAsia="方正小标宋简体"/>
          <w:sz w:val="44"/>
          <w:szCs w:val="44"/>
        </w:rPr>
        <w:t>实施方案</w:t>
      </w:r>
    </w:p>
    <w:p>
      <w:pPr>
        <w:jc w:val="center"/>
        <w:rPr>
          <w:rFonts w:hint="eastAsia" w:ascii="楷体" w:hAnsi="楷体" w:eastAsia="楷体"/>
          <w:szCs w:val="32"/>
        </w:rPr>
      </w:pPr>
      <w:r>
        <w:rPr>
          <w:rFonts w:hint="eastAsia" w:ascii="楷体" w:hAnsi="楷体" w:eastAsia="楷体"/>
          <w:szCs w:val="32"/>
        </w:rPr>
        <w:t>（征求意见稿）</w:t>
      </w:r>
    </w:p>
    <w:p>
      <w:pPr>
        <w:ind w:firstLine="640" w:firstLineChars="200"/>
        <w:jc w:val="left"/>
        <w:rPr>
          <w:rFonts w:hint="eastAsia" w:ascii="仿宋_GB2312" w:hAnsi="宋体"/>
          <w:szCs w:val="32"/>
        </w:rPr>
      </w:pPr>
    </w:p>
    <w:p>
      <w:pPr>
        <w:ind w:firstLine="640" w:firstLineChars="200"/>
        <w:jc w:val="left"/>
        <w:rPr>
          <w:color w:val="000000"/>
          <w:szCs w:val="32"/>
        </w:rPr>
      </w:pPr>
      <w:r>
        <w:rPr>
          <w:rFonts w:hint="eastAsia"/>
          <w:color w:val="000000"/>
          <w:szCs w:val="32"/>
        </w:rPr>
        <w:t>为进一步</w:t>
      </w:r>
      <w:r>
        <w:rPr>
          <w:color w:val="000000"/>
          <w:szCs w:val="32"/>
        </w:rPr>
        <w:t>改善城市环境质量，优化交通</w:t>
      </w:r>
      <w:r>
        <w:rPr>
          <w:rFonts w:hint="eastAsia"/>
          <w:color w:val="000000"/>
          <w:szCs w:val="32"/>
        </w:rPr>
        <w:t>运输</w:t>
      </w:r>
      <w:r>
        <w:rPr>
          <w:color w:val="000000"/>
          <w:szCs w:val="32"/>
        </w:rPr>
        <w:t>能</w:t>
      </w:r>
      <w:r>
        <w:rPr>
          <w:szCs w:val="32"/>
        </w:rPr>
        <w:t>源</w:t>
      </w:r>
      <w:r>
        <w:rPr>
          <w:rFonts w:hint="eastAsia"/>
          <w:szCs w:val="32"/>
        </w:rPr>
        <w:t>使用</w:t>
      </w:r>
      <w:r>
        <w:rPr>
          <w:szCs w:val="32"/>
        </w:rPr>
        <w:t>结构，</w:t>
      </w:r>
      <w:r>
        <w:rPr>
          <w:rFonts w:hint="eastAsia"/>
          <w:szCs w:val="32"/>
        </w:rPr>
        <w:t>补齐出租汽车行业清洁能源化短板，根据</w:t>
      </w:r>
      <w:r>
        <w:rPr>
          <w:rFonts w:hint="eastAsia" w:ascii="仿宋_GB2312"/>
          <w:bCs/>
          <w:color w:val="000000"/>
          <w:szCs w:val="32"/>
        </w:rPr>
        <w:t>《温州市打赢蓝天保卫战行动实施方案》</w:t>
      </w:r>
      <w:r>
        <w:rPr>
          <w:rFonts w:hint="eastAsia"/>
          <w:color w:val="000000"/>
          <w:szCs w:val="32"/>
        </w:rPr>
        <w:t>和</w:t>
      </w:r>
      <w:r>
        <w:rPr>
          <w:rFonts w:hint="eastAsia" w:ascii="仿宋_GB2312"/>
          <w:szCs w:val="32"/>
        </w:rPr>
        <w:t>《温州市2019年治理城市交通拥堵工作任务计划》要求，</w:t>
      </w:r>
      <w:r>
        <w:rPr>
          <w:color w:val="000000"/>
          <w:szCs w:val="32"/>
        </w:rPr>
        <w:t>制定本实施方案。</w:t>
      </w:r>
    </w:p>
    <w:p>
      <w:pPr>
        <w:ind w:firstLine="640" w:firstLineChars="200"/>
        <w:rPr>
          <w:rFonts w:hint="eastAsia" w:ascii="黑体" w:hAnsi="黑体" w:eastAsia="黑体" w:cs="黑体"/>
          <w:color w:val="000000"/>
          <w:szCs w:val="32"/>
        </w:rPr>
      </w:pPr>
      <w:r>
        <w:rPr>
          <w:rFonts w:hint="eastAsia" w:ascii="黑体" w:hAnsi="黑体" w:eastAsia="黑体" w:cs="黑体"/>
          <w:color w:val="000000"/>
          <w:szCs w:val="32"/>
        </w:rPr>
        <w:t>一、总体要求</w:t>
      </w:r>
    </w:p>
    <w:p>
      <w:pPr>
        <w:ind w:firstLine="640" w:firstLineChars="200"/>
        <w:rPr>
          <w:rFonts w:hint="eastAsia" w:ascii="仿宋_GB2312"/>
          <w:szCs w:val="32"/>
        </w:rPr>
      </w:pPr>
      <w:r>
        <w:rPr>
          <w:rFonts w:ascii="仿宋_GB2312"/>
          <w:szCs w:val="32"/>
        </w:rPr>
        <w:t>全面贯彻</w:t>
      </w:r>
      <w:r>
        <w:rPr>
          <w:rFonts w:hint="eastAsia" w:ascii="仿宋_GB2312"/>
          <w:szCs w:val="32"/>
        </w:rPr>
        <w:t>中央、省、市部署和</w:t>
      </w:r>
      <w:r>
        <w:rPr>
          <w:rFonts w:ascii="仿宋_GB2312"/>
          <w:szCs w:val="32"/>
        </w:rPr>
        <w:t>要求，</w:t>
      </w:r>
      <w:r>
        <w:rPr>
          <w:rFonts w:hint="eastAsia" w:ascii="仿宋_GB2312"/>
          <w:szCs w:val="32"/>
        </w:rPr>
        <w:t>按照“政府引导、部门协同、属地为主、市场运作”的原则，加快综合供能服务站、充电桩等供气供电设施建设，大力推进清洁能源车辆在出租汽车行业的推广应用，打好出租汽车领域的蓝天保卫战。</w:t>
      </w:r>
    </w:p>
    <w:p>
      <w:pPr>
        <w:ind w:firstLine="640" w:firstLineChars="200"/>
        <w:rPr>
          <w:rFonts w:hint="eastAsia" w:ascii="黑体" w:hAnsi="黑体" w:eastAsia="黑体" w:cs="黑体"/>
          <w:color w:val="000000"/>
          <w:szCs w:val="32"/>
        </w:rPr>
      </w:pPr>
      <w:r>
        <w:rPr>
          <w:rFonts w:hint="eastAsia" w:ascii="黑体" w:hAnsi="黑体" w:eastAsia="黑体" w:cs="黑体"/>
          <w:color w:val="000000"/>
          <w:szCs w:val="32"/>
        </w:rPr>
        <w:t>二、工作目标</w:t>
      </w:r>
    </w:p>
    <w:p>
      <w:pPr>
        <w:ind w:firstLine="645"/>
        <w:rPr>
          <w:rFonts w:hint="eastAsia" w:ascii="仿宋_GB2312"/>
          <w:szCs w:val="32"/>
        </w:rPr>
      </w:pPr>
      <w:r>
        <w:rPr>
          <w:rFonts w:hint="eastAsia" w:ascii="仿宋_GB2312"/>
          <w:szCs w:val="32"/>
        </w:rPr>
        <w:t>2019</w:t>
      </w:r>
      <w:r>
        <w:rPr>
          <w:rFonts w:ascii="仿宋_GB2312"/>
          <w:szCs w:val="32"/>
        </w:rPr>
        <w:t>年</w:t>
      </w:r>
      <w:r>
        <w:rPr>
          <w:rFonts w:hint="eastAsia" w:ascii="仿宋_GB2312"/>
          <w:szCs w:val="32"/>
        </w:rPr>
        <w:t>全市推广使用清洁能源出租汽车2500辆以上（其中市区1295辆以上），2020年清洁能源出租汽车占比达到80%以上， 2021年力争达到100%（市区100%）。2019年全市建成投用43座综合供能服务站（具备加气功能），为清洁能源出租汽车推广使用创造条件，同时进一步优化完善供电供气基础设施布局，提高清洁能源出租汽车供能效率。</w:t>
      </w:r>
    </w:p>
    <w:p>
      <w:pPr>
        <w:widowControl/>
        <w:ind w:firstLine="640" w:firstLineChars="200"/>
        <w:rPr>
          <w:rFonts w:hint="eastAsia" w:ascii="黑体" w:hAnsi="黑体" w:eastAsia="黑体" w:cs="黑体"/>
          <w:color w:val="000000"/>
          <w:szCs w:val="32"/>
        </w:rPr>
      </w:pPr>
      <w:r>
        <w:rPr>
          <w:rFonts w:hint="eastAsia" w:ascii="黑体" w:hAnsi="黑体" w:eastAsia="黑体" w:cs="黑体"/>
          <w:color w:val="000000"/>
          <w:szCs w:val="32"/>
        </w:rPr>
        <w:t>三、政策措施</w:t>
      </w:r>
    </w:p>
    <w:p>
      <w:pPr>
        <w:ind w:firstLine="630"/>
        <w:rPr>
          <w:rFonts w:hint="eastAsia"/>
          <w:color w:val="000000"/>
          <w:szCs w:val="32"/>
        </w:rPr>
      </w:pPr>
      <w:r>
        <w:rPr>
          <w:rFonts w:hint="eastAsia" w:ascii="仿宋_GB2312" w:hAnsi="仿宋_GB2312" w:cs="仿宋_GB2312"/>
          <w:b/>
        </w:rPr>
        <w:t>（一）提升准入。</w:t>
      </w:r>
      <w:r>
        <w:rPr>
          <w:rFonts w:hint="eastAsia" w:ascii="仿宋_GB2312" w:hAnsi="仿宋_GB2312" w:cs="仿宋_GB2312"/>
        </w:rPr>
        <w:t>即日起新投放和</w:t>
      </w:r>
      <w:r>
        <w:rPr>
          <w:rFonts w:hint="eastAsia" w:ascii="仿宋_GB2312"/>
          <w:szCs w:val="32"/>
        </w:rPr>
        <w:t>更新</w:t>
      </w:r>
      <w:r>
        <w:rPr>
          <w:rFonts w:hint="eastAsia" w:ascii="仿宋_GB2312"/>
          <w:color w:val="000000"/>
          <w:szCs w:val="32"/>
        </w:rPr>
        <w:t>的出租汽车应为清洁能源车型。</w:t>
      </w:r>
      <w:r>
        <w:rPr>
          <w:rFonts w:hint="eastAsia"/>
          <w:color w:val="000000"/>
          <w:szCs w:val="32"/>
        </w:rPr>
        <w:t>清洁能源车主要包括新能源车、油气双燃料车（压缩天然气、液化石油气）等，具体以国家和省有关规定为准，其中新能源车应列入工信部《新能源汽车推广应用推荐车型目录》。</w:t>
      </w:r>
    </w:p>
    <w:p>
      <w:pPr>
        <w:autoSpaceDE w:val="0"/>
        <w:autoSpaceDN w:val="0"/>
        <w:adjustRightInd w:val="0"/>
        <w:ind w:firstLine="643" w:firstLineChars="200"/>
        <w:jc w:val="left"/>
        <w:rPr>
          <w:rFonts w:hint="eastAsia" w:ascii="仿宋_GB2312" w:hAnsi="仿宋_GB2312" w:cs="仿宋_GB2312"/>
        </w:rPr>
      </w:pPr>
      <w:r>
        <w:rPr>
          <w:rFonts w:hint="eastAsia" w:ascii="仿宋_GB2312"/>
          <w:b/>
          <w:szCs w:val="32"/>
        </w:rPr>
        <w:t>（二）鼓励更新。</w:t>
      </w:r>
      <w:r>
        <w:rPr>
          <w:rFonts w:hint="eastAsia" w:ascii="仿宋_GB2312" w:hAnsi="仿宋_GB2312" w:cs="仿宋_GB2312"/>
        </w:rPr>
        <w:t>对2019年1月1日至2019年12月31日更新为清洁能源车型的予以奖励，并给予残值补偿。更新为油气双燃料车的一次性奖励1万元/车，更新为新能源车的一次性奖励2万元/车，更新为其他清洁能源车的参照油气双燃料车予以奖励。</w:t>
      </w:r>
    </w:p>
    <w:p>
      <w:pPr>
        <w:autoSpaceDE w:val="0"/>
        <w:autoSpaceDN w:val="0"/>
        <w:adjustRightInd w:val="0"/>
        <w:ind w:firstLine="640" w:firstLineChars="200"/>
        <w:jc w:val="left"/>
        <w:rPr>
          <w:rFonts w:hint="eastAsia" w:ascii="仿宋_GB2312" w:hAnsi="仿宋_GB2312" w:cs="仿宋_GB2312"/>
        </w:rPr>
      </w:pPr>
      <w:r>
        <w:rPr>
          <w:rFonts w:hint="eastAsia" w:ascii="仿宋_GB2312" w:hAnsi="仿宋_GB2312" w:cs="仿宋_GB2312"/>
        </w:rPr>
        <w:t>残值补偿标准=（燃油出租汽车购置发票金额/9</w:t>
      </w:r>
      <w:r>
        <w:rPr>
          <w:rFonts w:hint="eastAsia" w:ascii="仿宋_GB2312"/>
          <w:szCs w:val="32"/>
        </w:rPr>
        <w:t>6个月）×剩余经营期限×50%。</w:t>
      </w:r>
      <w:r>
        <w:rPr>
          <w:rFonts w:hint="eastAsia" w:ascii="仿宋_GB2312"/>
          <w:color w:val="000000"/>
          <w:szCs w:val="32"/>
        </w:rPr>
        <w:t>最高不超过2万元/车。剩余经营期限以月为单位，自上牌之日起，至原燃油出租汽车按照96个月营运期限计算的运营期满之日止，不足1个月的按1个月计算。</w:t>
      </w:r>
    </w:p>
    <w:p>
      <w:pPr>
        <w:autoSpaceDE w:val="0"/>
        <w:autoSpaceDN w:val="0"/>
        <w:adjustRightInd w:val="0"/>
        <w:ind w:firstLine="643" w:firstLineChars="200"/>
        <w:jc w:val="left"/>
        <w:rPr>
          <w:rFonts w:hint="eastAsia" w:ascii="仿宋_GB2312" w:hAnsi="仿宋_GB2312" w:cs="仿宋_GB2312"/>
          <w:color w:val="000000"/>
        </w:rPr>
      </w:pPr>
      <w:r>
        <w:rPr>
          <w:rFonts w:hint="eastAsia" w:ascii="仿宋_GB2312" w:hAnsi="仿宋_GB2312" w:cs="仿宋_GB2312"/>
          <w:b/>
        </w:rPr>
        <w:t>（三）允许改装。</w:t>
      </w:r>
      <w:r>
        <w:rPr>
          <w:rFonts w:hint="eastAsia" w:ascii="仿宋_GB2312" w:hAnsi="仿宋_GB2312" w:cs="仿宋_GB2312"/>
          <w:color w:val="000000"/>
        </w:rPr>
        <w:t>现有的燃油出租汽车在规定时间内可以</w:t>
      </w:r>
      <w:r>
        <w:rPr>
          <w:rFonts w:hint="eastAsia" w:ascii="仿宋_GB2312" w:hAnsi="仿宋"/>
          <w:color w:val="000000"/>
          <w:szCs w:val="32"/>
        </w:rPr>
        <w:t>进行</w:t>
      </w:r>
      <w:r>
        <w:rPr>
          <w:rFonts w:hint="eastAsia"/>
          <w:color w:val="000000"/>
          <w:szCs w:val="32"/>
        </w:rPr>
        <w:t>油气两用改装，其中</w:t>
      </w:r>
      <w:r>
        <w:rPr>
          <w:rFonts w:hint="eastAsia" w:ascii="仿宋_GB2312" w:hAnsi="仿宋_GB2312" w:cs="仿宋_GB2312"/>
          <w:color w:val="000000"/>
        </w:rPr>
        <w:t>已使用达3年（行驶证登记日期2016年12月31日前）的车辆2019年12月31日前可以改装，其他车辆2020年6月30日前可以改装。对按时进行</w:t>
      </w:r>
      <w:r>
        <w:rPr>
          <w:rFonts w:hint="eastAsia"/>
          <w:color w:val="000000"/>
          <w:szCs w:val="32"/>
        </w:rPr>
        <w:t>油气两用</w:t>
      </w:r>
      <w:r>
        <w:rPr>
          <w:rFonts w:hint="eastAsia" w:ascii="仿宋_GB2312" w:hAnsi="仿宋_GB2312" w:cs="仿宋_GB2312"/>
          <w:color w:val="000000"/>
        </w:rPr>
        <w:t>改装的，每车奖励0.6万元。</w:t>
      </w:r>
    </w:p>
    <w:p>
      <w:pPr>
        <w:autoSpaceDE w:val="0"/>
        <w:autoSpaceDN w:val="0"/>
        <w:adjustRightInd w:val="0"/>
        <w:ind w:firstLine="640" w:firstLineChars="200"/>
        <w:jc w:val="left"/>
        <w:rPr>
          <w:rFonts w:hint="eastAsia"/>
          <w:color w:val="000000"/>
          <w:szCs w:val="32"/>
        </w:rPr>
      </w:pPr>
      <w:r>
        <w:rPr>
          <w:rFonts w:hint="eastAsia"/>
          <w:szCs w:val="32"/>
        </w:rPr>
        <w:t>改装企业应为生产油气双燃料汽车的汽车制造企业、提供合格车用气瓶的气瓶制造企业或具有有效车用气瓶安装许可资质的企业，其在温州设立的分支机构应具有一定的规模。改装企业（分支机构）应按《中华人民共和国特种设备安全法》的规定到市场监管部门办理告知备案。改装需符合相关要求并经监督检验合格，改装完成后改装企业应出具气瓶安装合格证，连同监检合格证书交付车辆所有人。车辆所有人按《中华人民共和国特种设备安全法》的规定向市场监管部门办理使用登记。</w:t>
      </w:r>
      <w:r>
        <w:rPr>
          <w:color w:val="000000"/>
          <w:szCs w:val="32"/>
        </w:rPr>
        <w:t>在机动车安全技术检测中，充装气瓶可免予拆卸。</w:t>
      </w:r>
    </w:p>
    <w:p>
      <w:pPr>
        <w:autoSpaceDE w:val="0"/>
        <w:autoSpaceDN w:val="0"/>
        <w:adjustRightInd w:val="0"/>
        <w:ind w:firstLine="643" w:firstLineChars="200"/>
        <w:jc w:val="left"/>
        <w:rPr>
          <w:rFonts w:hint="eastAsia" w:ascii="仿宋_GB2312" w:hAnsi="仿宋_GB2312" w:cs="仿宋_GB2312"/>
        </w:rPr>
      </w:pPr>
      <w:r>
        <w:rPr>
          <w:rFonts w:hint="eastAsia" w:ascii="仿宋_GB2312" w:hAnsi="仿宋_GB2312" w:cs="仿宋_GB2312"/>
          <w:b/>
        </w:rPr>
        <w:t>（四）完善配套。</w:t>
      </w:r>
      <w:r>
        <w:rPr>
          <w:rFonts w:hint="eastAsia" w:ascii="仿宋_GB2312" w:hAnsi="仿宋_GB2312" w:cs="仿宋_GB2312"/>
        </w:rPr>
        <w:t>加快</w:t>
      </w:r>
      <w:r>
        <w:rPr>
          <w:rFonts w:hint="eastAsia" w:ascii="仿宋_GB2312"/>
          <w:szCs w:val="32"/>
        </w:rPr>
        <w:t>综合供能服务站建设，</w:t>
      </w:r>
      <w:r>
        <w:rPr>
          <w:rFonts w:hint="eastAsia" w:ascii="仿宋_GB2312" w:hAnsi="仿宋_GB2312" w:cs="仿宋_GB2312"/>
        </w:rPr>
        <w:t>强化充电设施</w:t>
      </w:r>
      <w:bookmarkStart w:id="0" w:name="_GoBack"/>
      <w:bookmarkEnd w:id="0"/>
      <w:r>
        <w:rPr>
          <w:rFonts w:hint="eastAsia" w:ascii="仿宋_GB2312" w:hAnsi="仿宋_GB2312" w:cs="仿宋_GB2312"/>
        </w:rPr>
        <w:t>布局，落实国家和省、市有关补贴政策，尽快构建完善的供电供气保障网络。建立健全油气双燃料车、加气站、充电桩、</w:t>
      </w:r>
      <w:r>
        <w:rPr>
          <w:rFonts w:hint="eastAsia"/>
          <w:color w:val="000000"/>
          <w:szCs w:val="32"/>
        </w:rPr>
        <w:t>改装企业等的</w:t>
      </w:r>
      <w:r>
        <w:rPr>
          <w:rFonts w:hint="eastAsia" w:ascii="仿宋_GB2312" w:hAnsi="仿宋_GB2312" w:cs="仿宋_GB2312"/>
        </w:rPr>
        <w:t>监管体系，保障清洁能源出租汽车有效运营。</w:t>
      </w:r>
    </w:p>
    <w:p>
      <w:pPr>
        <w:ind w:firstLine="630"/>
        <w:rPr>
          <w:rFonts w:hint="eastAsia" w:ascii="仿宋_GB2312" w:hAnsi="仿宋_GB2312" w:cs="仿宋_GB2312"/>
        </w:rPr>
      </w:pPr>
      <w:r>
        <w:rPr>
          <w:rFonts w:hint="eastAsia"/>
          <w:b/>
          <w:color w:val="000000"/>
          <w:szCs w:val="32"/>
        </w:rPr>
        <w:t>（五）</w:t>
      </w:r>
      <w:r>
        <w:rPr>
          <w:rFonts w:hint="eastAsia" w:ascii="仿宋_GB2312"/>
          <w:b/>
          <w:szCs w:val="32"/>
        </w:rPr>
        <w:t>落实奖补。</w:t>
      </w:r>
      <w:r>
        <w:rPr>
          <w:rFonts w:hint="eastAsia" w:ascii="仿宋_GB2312" w:hAnsi="仿宋_GB2312" w:cs="仿宋_GB2312"/>
        </w:rPr>
        <w:t>市区（鹿城、龙湾、瓯海）的奖补资金由市财政承担，洞头区及其他县（市）的奖补资金由</w:t>
      </w:r>
      <w:r>
        <w:rPr>
          <w:rFonts w:hint="eastAsia" w:ascii="仿宋_GB2312"/>
          <w:szCs w:val="32"/>
        </w:rPr>
        <w:t>属地政府承担</w:t>
      </w:r>
      <w:r>
        <w:rPr>
          <w:rFonts w:hint="eastAsia" w:ascii="仿宋_GB2312" w:hAnsi="仿宋_GB2312" w:cs="仿宋_GB2312"/>
        </w:rPr>
        <w:t>。交通运输部门受理奖补申请，审核、汇总、公示后报财政部门审定，交通运输部门根据财政部门审定结果将奖补资金统一发放到车辆所有人。车辆所有人申报奖补时，需提供身份证（或营业执照）、新旧车辆的机动车行驶证和道路运输证、车辆购置发票、车辆改装凭证等相关材料。</w:t>
      </w:r>
    </w:p>
    <w:p>
      <w:pPr>
        <w:widowControl/>
        <w:ind w:firstLine="640" w:firstLineChars="200"/>
        <w:rPr>
          <w:rFonts w:hint="eastAsia" w:ascii="黑体" w:hAnsi="黑体" w:eastAsia="黑体" w:cs="黑体"/>
          <w:color w:val="000000"/>
          <w:szCs w:val="32"/>
        </w:rPr>
      </w:pPr>
      <w:r>
        <w:rPr>
          <w:rFonts w:hint="eastAsia" w:ascii="黑体" w:hAnsi="黑体" w:eastAsia="黑体" w:cs="黑体"/>
          <w:color w:val="000000"/>
          <w:szCs w:val="32"/>
        </w:rPr>
        <w:t>四、实施步骤</w:t>
      </w:r>
    </w:p>
    <w:p>
      <w:pPr>
        <w:autoSpaceDE w:val="0"/>
        <w:autoSpaceDN w:val="0"/>
        <w:adjustRightInd w:val="0"/>
        <w:ind w:firstLine="643" w:firstLineChars="200"/>
        <w:jc w:val="left"/>
        <w:rPr>
          <w:rFonts w:ascii="仿宋_GB2312" w:hAnsi="仿宋_GB2312" w:cs="仿宋_GB2312"/>
        </w:rPr>
      </w:pPr>
      <w:r>
        <w:rPr>
          <w:rFonts w:hint="eastAsia" w:ascii="仿宋_GB2312" w:hAnsi="仿宋_GB2312" w:cs="仿宋_GB2312"/>
          <w:b/>
        </w:rPr>
        <w:t>（一）方案制定阶段</w:t>
      </w:r>
      <w:r>
        <w:rPr>
          <w:rFonts w:hint="eastAsia" w:ascii="仿宋_GB2312" w:hAnsi="仿宋_GB2312" w:cs="仿宋_GB2312"/>
        </w:rPr>
        <w:t>。2019年4月至7月，成立工作专班，相关部门对接研究，制定出台工作方案，并完成车辆改装企业摸底及资格审核工作。</w:t>
      </w:r>
    </w:p>
    <w:p>
      <w:pPr>
        <w:ind w:firstLine="643" w:firstLineChars="200"/>
        <w:rPr>
          <w:rFonts w:hint="eastAsia"/>
          <w:szCs w:val="32"/>
        </w:rPr>
      </w:pPr>
      <w:r>
        <w:rPr>
          <w:rFonts w:hint="eastAsia" w:ascii="仿宋_GB2312" w:hAnsi="仿宋_GB2312" w:cs="仿宋_GB2312"/>
          <w:b/>
        </w:rPr>
        <w:t>（二）组织实施阶段。</w:t>
      </w:r>
      <w:r>
        <w:rPr>
          <w:rFonts w:hint="eastAsia" w:ascii="仿宋_GB2312" w:hAnsi="仿宋_GB2312" w:cs="仿宋_GB2312"/>
        </w:rPr>
        <w:t>2019年7月至2020年6月各部门、各县（市、区）政府按照职责分工，紧盯目标任务，推进方案实施，市直部门对各县（市、区）加强指导。交通运输部门修订《</w:t>
      </w:r>
      <w:r>
        <w:rPr>
          <w:rFonts w:ascii="仿宋_GB2312" w:hAnsi="仿宋_GB2312" w:cs="仿宋_GB2312"/>
        </w:rPr>
        <w:t>温州市区巡游出租汽车车辆技术标准</w:t>
      </w:r>
      <w:r>
        <w:rPr>
          <w:rFonts w:hint="eastAsia" w:ascii="仿宋_GB2312" w:hAnsi="仿宋_GB2312" w:cs="仿宋_GB2312"/>
        </w:rPr>
        <w:t>》。</w:t>
      </w:r>
    </w:p>
    <w:p>
      <w:pPr>
        <w:autoSpaceDE w:val="0"/>
        <w:autoSpaceDN w:val="0"/>
        <w:adjustRightInd w:val="0"/>
        <w:ind w:firstLine="643" w:firstLineChars="200"/>
        <w:jc w:val="left"/>
        <w:rPr>
          <w:rFonts w:hint="eastAsia" w:ascii="仿宋_GB2312" w:hAnsi="仿宋_GB2312" w:cs="仿宋_GB2312"/>
        </w:rPr>
      </w:pPr>
      <w:r>
        <w:rPr>
          <w:rFonts w:hint="eastAsia" w:ascii="仿宋_GB2312" w:hAnsi="仿宋_GB2312" w:cs="仿宋_GB2312"/>
          <w:b/>
        </w:rPr>
        <w:t>（三）考核验收阶段。</w:t>
      </w:r>
      <w:r>
        <w:rPr>
          <w:rFonts w:hint="eastAsia" w:ascii="仿宋_GB2312" w:hAnsi="仿宋_GB2312" w:cs="仿宋_GB2312"/>
        </w:rPr>
        <w:t>按照出租汽车属地管理原则，对市本级和各县（市、区）工作落实情况进行考核验收。2019年12月和2020年6月分别对2019年、2020年的目标任务完成情况进行考核验收。</w:t>
      </w:r>
    </w:p>
    <w:p>
      <w:pPr>
        <w:widowControl/>
        <w:ind w:firstLine="640" w:firstLineChars="200"/>
        <w:rPr>
          <w:rFonts w:hint="eastAsia" w:ascii="黑体" w:hAnsi="黑体" w:eastAsia="黑体" w:cs="黑体"/>
          <w:color w:val="000000"/>
          <w:szCs w:val="32"/>
        </w:rPr>
      </w:pPr>
      <w:r>
        <w:rPr>
          <w:rFonts w:hint="eastAsia" w:ascii="黑体" w:hAnsi="黑体" w:eastAsia="黑体" w:cs="黑体"/>
          <w:color w:val="000000"/>
          <w:szCs w:val="32"/>
        </w:rPr>
        <w:t>五、职责分工</w:t>
      </w:r>
    </w:p>
    <w:p>
      <w:pPr>
        <w:widowControl/>
        <w:ind w:firstLine="640" w:firstLineChars="200"/>
        <w:jc w:val="left"/>
        <w:rPr>
          <w:rFonts w:hint="eastAsia"/>
          <w:color w:val="000000"/>
          <w:szCs w:val="32"/>
        </w:rPr>
      </w:pPr>
      <w:r>
        <w:rPr>
          <w:rFonts w:hint="eastAsia"/>
          <w:szCs w:val="32"/>
        </w:rPr>
        <w:t>各部门按照各自职责，开展好清洁能源出租汽车推广工作，部门间加强沟通协调，确保</w:t>
      </w:r>
      <w:r>
        <w:rPr>
          <w:rFonts w:hint="eastAsia"/>
          <w:color w:val="000000"/>
          <w:szCs w:val="32"/>
        </w:rPr>
        <w:t>工作任务顺利完成。</w:t>
      </w:r>
    </w:p>
    <w:p>
      <w:pPr>
        <w:ind w:firstLine="640" w:firstLineChars="200"/>
        <w:rPr>
          <w:rFonts w:hint="eastAsia" w:ascii="仿宋_GB2312"/>
          <w:szCs w:val="32"/>
        </w:rPr>
      </w:pPr>
      <w:r>
        <w:rPr>
          <w:szCs w:val="32"/>
        </w:rPr>
        <w:t>（一）市发改委</w:t>
      </w:r>
      <w:r>
        <w:rPr>
          <w:rFonts w:hint="eastAsia"/>
          <w:szCs w:val="32"/>
        </w:rPr>
        <w:t>负责</w:t>
      </w:r>
      <w:r>
        <w:rPr>
          <w:rFonts w:hint="eastAsia" w:ascii="仿宋_GB2312"/>
          <w:szCs w:val="32"/>
        </w:rPr>
        <w:t>牵头</w:t>
      </w:r>
      <w:r>
        <w:rPr>
          <w:rFonts w:hint="eastAsia"/>
          <w:szCs w:val="32"/>
        </w:rPr>
        <w:t>做好</w:t>
      </w:r>
      <w:r>
        <w:rPr>
          <w:rFonts w:hint="eastAsia" w:ascii="仿宋_GB2312"/>
          <w:szCs w:val="32"/>
        </w:rPr>
        <w:t>综合供能服务站建设工作，确保综合供能服务站如期建成投用；负责推动充电桩等充电设施建设。</w:t>
      </w:r>
    </w:p>
    <w:p>
      <w:pPr>
        <w:ind w:firstLine="640" w:firstLineChars="200"/>
        <w:rPr>
          <w:rFonts w:hint="eastAsia" w:ascii="仿宋_GB2312"/>
          <w:szCs w:val="32"/>
        </w:rPr>
      </w:pPr>
      <w:r>
        <w:rPr>
          <w:rFonts w:ascii="仿宋_GB2312"/>
          <w:szCs w:val="32"/>
        </w:rPr>
        <w:t>（</w:t>
      </w:r>
      <w:r>
        <w:rPr>
          <w:rFonts w:hint="eastAsia" w:ascii="仿宋_GB2312"/>
          <w:szCs w:val="32"/>
        </w:rPr>
        <w:t>二</w:t>
      </w:r>
      <w:r>
        <w:rPr>
          <w:rFonts w:ascii="仿宋_GB2312"/>
          <w:szCs w:val="32"/>
        </w:rPr>
        <w:t>）市公安局</w:t>
      </w:r>
      <w:r>
        <w:rPr>
          <w:rFonts w:hint="eastAsia" w:ascii="仿宋_GB2312"/>
          <w:szCs w:val="32"/>
        </w:rPr>
        <w:t>负责做好油气两用改装出租汽车的年检工作，监督退出营运或者转出温州的车辆恢复原状，负责</w:t>
      </w:r>
      <w:r>
        <w:rPr>
          <w:rFonts w:ascii="仿宋_GB2312"/>
          <w:szCs w:val="32"/>
        </w:rPr>
        <w:t>做好</w:t>
      </w:r>
      <w:r>
        <w:rPr>
          <w:rFonts w:hint="eastAsia" w:ascii="仿宋_GB2312"/>
          <w:szCs w:val="32"/>
        </w:rPr>
        <w:t>综合供能服务站（</w:t>
      </w:r>
      <w:r>
        <w:rPr>
          <w:rFonts w:ascii="仿宋_GB2312"/>
          <w:szCs w:val="32"/>
        </w:rPr>
        <w:t>加气站</w:t>
      </w:r>
      <w:r>
        <w:rPr>
          <w:rFonts w:hint="eastAsia" w:ascii="仿宋_GB2312"/>
          <w:szCs w:val="32"/>
        </w:rPr>
        <w:t>）</w:t>
      </w:r>
      <w:r>
        <w:rPr>
          <w:rFonts w:ascii="仿宋_GB2312"/>
          <w:szCs w:val="32"/>
        </w:rPr>
        <w:t>周边道路的安全通行工作。</w:t>
      </w:r>
    </w:p>
    <w:p>
      <w:pPr>
        <w:ind w:firstLine="640" w:firstLineChars="200"/>
        <w:rPr>
          <w:szCs w:val="32"/>
        </w:rPr>
      </w:pPr>
      <w:r>
        <w:rPr>
          <w:rFonts w:ascii="仿宋_GB2312"/>
          <w:szCs w:val="32"/>
        </w:rPr>
        <w:t>（</w:t>
      </w:r>
      <w:r>
        <w:rPr>
          <w:rFonts w:hint="eastAsia" w:ascii="仿宋_GB2312"/>
          <w:szCs w:val="32"/>
        </w:rPr>
        <w:t>三</w:t>
      </w:r>
      <w:r>
        <w:rPr>
          <w:rFonts w:ascii="仿宋_GB2312"/>
          <w:szCs w:val="32"/>
        </w:rPr>
        <w:t>）市财政局</w:t>
      </w:r>
      <w:r>
        <w:rPr>
          <w:rFonts w:hint="eastAsia" w:ascii="仿宋_GB2312"/>
          <w:szCs w:val="32"/>
        </w:rPr>
        <w:t>负责做好清洁能源出租汽车奖补资</w:t>
      </w:r>
      <w:r>
        <w:rPr>
          <w:rFonts w:hint="eastAsia"/>
          <w:szCs w:val="32"/>
        </w:rPr>
        <w:t>金的落实工作</w:t>
      </w:r>
      <w:r>
        <w:rPr>
          <w:szCs w:val="32"/>
        </w:rPr>
        <w:t>。</w:t>
      </w:r>
    </w:p>
    <w:p>
      <w:pPr>
        <w:ind w:firstLine="640" w:firstLineChars="200"/>
        <w:rPr>
          <w:szCs w:val="32"/>
        </w:rPr>
      </w:pPr>
      <w:r>
        <w:rPr>
          <w:szCs w:val="32"/>
        </w:rPr>
        <w:t>（</w:t>
      </w:r>
      <w:r>
        <w:rPr>
          <w:rFonts w:hint="eastAsia"/>
          <w:szCs w:val="32"/>
        </w:rPr>
        <w:t>四</w:t>
      </w:r>
      <w:r>
        <w:rPr>
          <w:szCs w:val="32"/>
        </w:rPr>
        <w:t>）</w:t>
      </w:r>
      <w:r>
        <w:rPr>
          <w:color w:val="000000"/>
          <w:szCs w:val="32"/>
        </w:rPr>
        <w:t>市</w:t>
      </w:r>
      <w:r>
        <w:rPr>
          <w:rFonts w:hint="eastAsia"/>
          <w:color w:val="000000"/>
          <w:szCs w:val="32"/>
        </w:rPr>
        <w:t>自然</w:t>
      </w:r>
      <w:r>
        <w:rPr>
          <w:color w:val="000000"/>
          <w:szCs w:val="32"/>
        </w:rPr>
        <w:t>资源</w:t>
      </w:r>
      <w:r>
        <w:rPr>
          <w:rFonts w:hint="eastAsia"/>
          <w:color w:val="000000"/>
          <w:szCs w:val="32"/>
        </w:rPr>
        <w:t>和规划</w:t>
      </w:r>
      <w:r>
        <w:rPr>
          <w:color w:val="000000"/>
          <w:szCs w:val="32"/>
        </w:rPr>
        <w:t>局</w:t>
      </w:r>
      <w:r>
        <w:rPr>
          <w:rFonts w:hint="eastAsia"/>
          <w:szCs w:val="32"/>
        </w:rPr>
        <w:t>负责</w:t>
      </w:r>
      <w:r>
        <w:rPr>
          <w:szCs w:val="32"/>
        </w:rPr>
        <w:t>做好</w:t>
      </w:r>
      <w:r>
        <w:rPr>
          <w:rFonts w:hint="eastAsia" w:ascii="仿宋_GB2312"/>
          <w:szCs w:val="32"/>
        </w:rPr>
        <w:t>综合供能服务站（</w:t>
      </w:r>
      <w:r>
        <w:rPr>
          <w:szCs w:val="32"/>
        </w:rPr>
        <w:t>加气站</w:t>
      </w:r>
      <w:r>
        <w:rPr>
          <w:rFonts w:hint="eastAsia"/>
          <w:szCs w:val="32"/>
        </w:rPr>
        <w:t>）和</w:t>
      </w:r>
      <w:r>
        <w:rPr>
          <w:szCs w:val="32"/>
        </w:rPr>
        <w:t>充电设施供地</w:t>
      </w:r>
      <w:r>
        <w:rPr>
          <w:rFonts w:hint="eastAsia"/>
          <w:szCs w:val="32"/>
        </w:rPr>
        <w:t>、规划相</w:t>
      </w:r>
      <w:r>
        <w:rPr>
          <w:szCs w:val="32"/>
        </w:rPr>
        <w:t>关工作</w:t>
      </w:r>
      <w:r>
        <w:rPr>
          <w:rFonts w:hint="eastAsia"/>
          <w:szCs w:val="32"/>
        </w:rPr>
        <w:t>，配合相关部门加快推进基础设施建设</w:t>
      </w:r>
      <w:r>
        <w:rPr>
          <w:szCs w:val="32"/>
        </w:rPr>
        <w:t>。</w:t>
      </w:r>
    </w:p>
    <w:p>
      <w:pPr>
        <w:ind w:firstLine="640" w:firstLineChars="200"/>
        <w:rPr>
          <w:rFonts w:hint="eastAsia"/>
          <w:szCs w:val="32"/>
        </w:rPr>
      </w:pPr>
      <w:r>
        <w:rPr>
          <w:szCs w:val="32"/>
        </w:rPr>
        <w:t>（</w:t>
      </w:r>
      <w:r>
        <w:rPr>
          <w:rFonts w:hint="eastAsia"/>
          <w:szCs w:val="32"/>
        </w:rPr>
        <w:t>五</w:t>
      </w:r>
      <w:r>
        <w:rPr>
          <w:szCs w:val="32"/>
        </w:rPr>
        <w:t>）市</w:t>
      </w:r>
      <w:r>
        <w:rPr>
          <w:rFonts w:hint="eastAsia"/>
          <w:szCs w:val="32"/>
        </w:rPr>
        <w:t>住建局负责做好综合供能服务站（加气站）的消防设计审查验收工作。</w:t>
      </w:r>
    </w:p>
    <w:p>
      <w:pPr>
        <w:ind w:firstLine="640" w:firstLineChars="200"/>
        <w:rPr>
          <w:rFonts w:hint="eastAsia"/>
          <w:szCs w:val="32"/>
        </w:rPr>
      </w:pPr>
      <w:r>
        <w:rPr>
          <w:szCs w:val="32"/>
        </w:rPr>
        <w:t>（</w:t>
      </w:r>
      <w:r>
        <w:rPr>
          <w:rFonts w:hint="eastAsia"/>
          <w:szCs w:val="32"/>
        </w:rPr>
        <w:t>六</w:t>
      </w:r>
      <w:r>
        <w:rPr>
          <w:szCs w:val="32"/>
        </w:rPr>
        <w:t>）市交通运输局牵头</w:t>
      </w:r>
      <w:r>
        <w:rPr>
          <w:rFonts w:hint="eastAsia"/>
          <w:szCs w:val="32"/>
        </w:rPr>
        <w:t>做好清洁能源出租汽车推广</w:t>
      </w:r>
      <w:r>
        <w:rPr>
          <w:szCs w:val="32"/>
        </w:rPr>
        <w:t>工作，</w:t>
      </w:r>
      <w:r>
        <w:rPr>
          <w:rFonts w:hint="eastAsia"/>
          <w:szCs w:val="32"/>
        </w:rPr>
        <w:t>负责综合协调、日常联络、发放奖补，对推广工作情况进行督导和考核验收，并做好政策宣传解释工作。</w:t>
      </w:r>
    </w:p>
    <w:p>
      <w:pPr>
        <w:ind w:firstLine="640" w:firstLineChars="200"/>
        <w:rPr>
          <w:rFonts w:hint="eastAsia" w:ascii="仿宋_GB2312"/>
          <w:szCs w:val="32"/>
        </w:rPr>
      </w:pPr>
      <w:r>
        <w:rPr>
          <w:szCs w:val="32"/>
        </w:rPr>
        <w:t>（</w:t>
      </w:r>
      <w:r>
        <w:rPr>
          <w:rFonts w:hint="eastAsia"/>
          <w:szCs w:val="32"/>
        </w:rPr>
        <w:t>七</w:t>
      </w:r>
      <w:r>
        <w:rPr>
          <w:szCs w:val="32"/>
        </w:rPr>
        <w:t>）</w:t>
      </w:r>
      <w:r>
        <w:rPr>
          <w:rFonts w:hint="eastAsia"/>
          <w:szCs w:val="32"/>
        </w:rPr>
        <w:t>市市场监管局负责燃油出租汽车油气两用改装协调工作，对加气站按规定实施充装许可，对车辆改装企业（包括分支机构）进行资格审核和管理，督促监检机构对改装过程进行监督检验，对油气双燃料出租汽车（包括改装的）的车用气瓶按规定办理使用登记。</w:t>
      </w:r>
    </w:p>
    <w:p>
      <w:pPr>
        <w:ind w:firstLine="640" w:firstLineChars="200"/>
        <w:rPr>
          <w:rFonts w:hint="eastAsia"/>
          <w:szCs w:val="32"/>
        </w:rPr>
      </w:pPr>
      <w:r>
        <w:rPr>
          <w:szCs w:val="32"/>
        </w:rPr>
        <w:t>（</w:t>
      </w:r>
      <w:r>
        <w:rPr>
          <w:rFonts w:hint="eastAsia"/>
          <w:szCs w:val="32"/>
        </w:rPr>
        <w:t>八</w:t>
      </w:r>
      <w:r>
        <w:rPr>
          <w:szCs w:val="32"/>
        </w:rPr>
        <w:t>）</w:t>
      </w:r>
      <w:r>
        <w:rPr>
          <w:rFonts w:hint="eastAsia"/>
          <w:szCs w:val="32"/>
        </w:rPr>
        <w:t>市综合行政执法局负责</w:t>
      </w:r>
      <w:r>
        <w:rPr>
          <w:rFonts w:hint="eastAsia" w:ascii="仿宋_GB2312"/>
          <w:szCs w:val="32"/>
        </w:rPr>
        <w:t>指导燃气主管部门做好综合供能服务站（</w:t>
      </w:r>
      <w:r>
        <w:rPr>
          <w:szCs w:val="32"/>
        </w:rPr>
        <w:t>加气站</w:t>
      </w:r>
      <w:r>
        <w:rPr>
          <w:rFonts w:hint="eastAsia"/>
          <w:szCs w:val="32"/>
        </w:rPr>
        <w:t>）</w:t>
      </w:r>
      <w:r>
        <w:rPr>
          <w:rFonts w:hint="eastAsia" w:ascii="仿宋_GB2312"/>
          <w:szCs w:val="32"/>
        </w:rPr>
        <w:t>燃气经营许可和管理工作。</w:t>
      </w:r>
    </w:p>
    <w:p>
      <w:pPr>
        <w:ind w:firstLine="640" w:firstLineChars="200"/>
        <w:rPr>
          <w:rFonts w:hint="eastAsia"/>
          <w:szCs w:val="32"/>
        </w:rPr>
      </w:pPr>
      <w:r>
        <w:rPr>
          <w:szCs w:val="32"/>
        </w:rPr>
        <w:t>（</w:t>
      </w:r>
      <w:r>
        <w:rPr>
          <w:rFonts w:hint="eastAsia"/>
          <w:szCs w:val="32"/>
        </w:rPr>
        <w:t>九</w:t>
      </w:r>
      <w:r>
        <w:rPr>
          <w:szCs w:val="32"/>
        </w:rPr>
        <w:t>）</w:t>
      </w:r>
      <w:r>
        <w:rPr>
          <w:rFonts w:hint="eastAsia"/>
          <w:szCs w:val="32"/>
        </w:rPr>
        <w:t>市</w:t>
      </w:r>
      <w:r>
        <w:rPr>
          <w:szCs w:val="32"/>
        </w:rPr>
        <w:t>电</w:t>
      </w:r>
      <w:r>
        <w:rPr>
          <w:rFonts w:hint="eastAsia"/>
          <w:szCs w:val="32"/>
        </w:rPr>
        <w:t>力</w:t>
      </w:r>
      <w:r>
        <w:rPr>
          <w:szCs w:val="32"/>
        </w:rPr>
        <w:t>局</w:t>
      </w:r>
      <w:r>
        <w:rPr>
          <w:rFonts w:hint="eastAsia"/>
          <w:szCs w:val="32"/>
        </w:rPr>
        <w:t>负责配合</w:t>
      </w:r>
      <w:r>
        <w:rPr>
          <w:szCs w:val="32"/>
        </w:rPr>
        <w:t>充、换电基础设施规划和建设，确保电力安全可靠供应</w:t>
      </w:r>
      <w:r>
        <w:rPr>
          <w:rFonts w:hint="eastAsia"/>
          <w:szCs w:val="32"/>
        </w:rPr>
        <w:t>。</w:t>
      </w:r>
    </w:p>
    <w:p>
      <w:pPr>
        <w:ind w:firstLine="640" w:firstLineChars="200"/>
        <w:rPr>
          <w:rFonts w:hint="eastAsia"/>
          <w:szCs w:val="32"/>
        </w:rPr>
      </w:pPr>
      <w:r>
        <w:rPr>
          <w:szCs w:val="32"/>
        </w:rPr>
        <w:t>（</w:t>
      </w:r>
      <w:r>
        <w:rPr>
          <w:rFonts w:hint="eastAsia"/>
          <w:szCs w:val="32"/>
        </w:rPr>
        <w:t>十</w:t>
      </w:r>
      <w:r>
        <w:rPr>
          <w:szCs w:val="32"/>
        </w:rPr>
        <w:t>）</w:t>
      </w:r>
      <w:r>
        <w:rPr>
          <w:rFonts w:hint="eastAsia"/>
          <w:szCs w:val="32"/>
        </w:rPr>
        <w:t>市银保监分局负责协调改装车辆相关参保、续保问题。</w:t>
      </w:r>
    </w:p>
    <w:p>
      <w:pPr>
        <w:ind w:firstLine="640" w:firstLineChars="200"/>
        <w:rPr>
          <w:rFonts w:hint="eastAsia"/>
          <w:szCs w:val="32"/>
        </w:rPr>
      </w:pPr>
      <w:r>
        <w:rPr>
          <w:rFonts w:hint="eastAsia"/>
          <w:szCs w:val="32"/>
        </w:rPr>
        <w:t>本方案自发布之日起实施，各县（市、区）参照执行。</w:t>
      </w:r>
    </w:p>
    <w:p/>
    <w:sectPr>
      <w:headerReference r:id="rId3" w:type="default"/>
      <w:footerReference r:id="rId4" w:type="default"/>
      <w:footerReference r:id="rId5" w:type="even"/>
      <w:pgSz w:w="11906" w:h="16838"/>
      <w:pgMar w:top="2098" w:right="1531" w:bottom="2098" w:left="1531"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0FDB"/>
    <w:rsid w:val="00003F08"/>
    <w:rsid w:val="000171C3"/>
    <w:rsid w:val="0002498A"/>
    <w:rsid w:val="00037E30"/>
    <w:rsid w:val="0004174B"/>
    <w:rsid w:val="00091143"/>
    <w:rsid w:val="00096154"/>
    <w:rsid w:val="000971C0"/>
    <w:rsid w:val="000A1E78"/>
    <w:rsid w:val="000A6D70"/>
    <w:rsid w:val="000B3E6C"/>
    <w:rsid w:val="000B4386"/>
    <w:rsid w:val="000C75FF"/>
    <w:rsid w:val="000E2C78"/>
    <w:rsid w:val="000F0B61"/>
    <w:rsid w:val="0011199C"/>
    <w:rsid w:val="00117760"/>
    <w:rsid w:val="0012445D"/>
    <w:rsid w:val="00151650"/>
    <w:rsid w:val="00155457"/>
    <w:rsid w:val="00156788"/>
    <w:rsid w:val="00157987"/>
    <w:rsid w:val="00167CA1"/>
    <w:rsid w:val="001707FD"/>
    <w:rsid w:val="0019375A"/>
    <w:rsid w:val="00194DDE"/>
    <w:rsid w:val="001A2035"/>
    <w:rsid w:val="001A27B8"/>
    <w:rsid w:val="001A6544"/>
    <w:rsid w:val="001F325B"/>
    <w:rsid w:val="001F4172"/>
    <w:rsid w:val="002016B5"/>
    <w:rsid w:val="00210742"/>
    <w:rsid w:val="002227D9"/>
    <w:rsid w:val="0022321D"/>
    <w:rsid w:val="002241D5"/>
    <w:rsid w:val="00225F55"/>
    <w:rsid w:val="00246474"/>
    <w:rsid w:val="00255FBC"/>
    <w:rsid w:val="002652D5"/>
    <w:rsid w:val="0027034F"/>
    <w:rsid w:val="002703A2"/>
    <w:rsid w:val="002A7EC9"/>
    <w:rsid w:val="002C2BEC"/>
    <w:rsid w:val="002D04E2"/>
    <w:rsid w:val="002F4C38"/>
    <w:rsid w:val="00301BE0"/>
    <w:rsid w:val="00351E89"/>
    <w:rsid w:val="0035263E"/>
    <w:rsid w:val="0037397D"/>
    <w:rsid w:val="003907AA"/>
    <w:rsid w:val="003A19B8"/>
    <w:rsid w:val="003A396E"/>
    <w:rsid w:val="003A4FF7"/>
    <w:rsid w:val="003A5984"/>
    <w:rsid w:val="003B5EDF"/>
    <w:rsid w:val="003E2D15"/>
    <w:rsid w:val="003F10B1"/>
    <w:rsid w:val="003F30AE"/>
    <w:rsid w:val="003F637D"/>
    <w:rsid w:val="004540FD"/>
    <w:rsid w:val="00456657"/>
    <w:rsid w:val="00475DF8"/>
    <w:rsid w:val="00484DE4"/>
    <w:rsid w:val="004A0F0C"/>
    <w:rsid w:val="004D240A"/>
    <w:rsid w:val="004D5C39"/>
    <w:rsid w:val="004E0832"/>
    <w:rsid w:val="00515CB4"/>
    <w:rsid w:val="005171E3"/>
    <w:rsid w:val="00545A40"/>
    <w:rsid w:val="00576BEB"/>
    <w:rsid w:val="00581C6B"/>
    <w:rsid w:val="00595CDD"/>
    <w:rsid w:val="005B367B"/>
    <w:rsid w:val="005E1D81"/>
    <w:rsid w:val="005F5F0F"/>
    <w:rsid w:val="005F6E97"/>
    <w:rsid w:val="00604A7B"/>
    <w:rsid w:val="00620ADA"/>
    <w:rsid w:val="00627CAB"/>
    <w:rsid w:val="0064514E"/>
    <w:rsid w:val="00645859"/>
    <w:rsid w:val="00646BDE"/>
    <w:rsid w:val="00654DDD"/>
    <w:rsid w:val="006576F9"/>
    <w:rsid w:val="00664A68"/>
    <w:rsid w:val="006B32B1"/>
    <w:rsid w:val="006B35E7"/>
    <w:rsid w:val="006C58CD"/>
    <w:rsid w:val="006D5754"/>
    <w:rsid w:val="006E4627"/>
    <w:rsid w:val="006F17E6"/>
    <w:rsid w:val="00702BC3"/>
    <w:rsid w:val="00711552"/>
    <w:rsid w:val="00714554"/>
    <w:rsid w:val="00733253"/>
    <w:rsid w:val="00750A3A"/>
    <w:rsid w:val="00783807"/>
    <w:rsid w:val="007B508E"/>
    <w:rsid w:val="007B7611"/>
    <w:rsid w:val="007C5106"/>
    <w:rsid w:val="007D0CC2"/>
    <w:rsid w:val="007D2A3F"/>
    <w:rsid w:val="007D5791"/>
    <w:rsid w:val="007E4C18"/>
    <w:rsid w:val="007F325A"/>
    <w:rsid w:val="007F32F9"/>
    <w:rsid w:val="008022A8"/>
    <w:rsid w:val="008050FE"/>
    <w:rsid w:val="008070CA"/>
    <w:rsid w:val="00814741"/>
    <w:rsid w:val="0081540B"/>
    <w:rsid w:val="00815A78"/>
    <w:rsid w:val="008244EB"/>
    <w:rsid w:val="00832684"/>
    <w:rsid w:val="0085090A"/>
    <w:rsid w:val="00867184"/>
    <w:rsid w:val="008756C8"/>
    <w:rsid w:val="00887875"/>
    <w:rsid w:val="00894ABF"/>
    <w:rsid w:val="00897AEF"/>
    <w:rsid w:val="008A351A"/>
    <w:rsid w:val="008A7669"/>
    <w:rsid w:val="008B1433"/>
    <w:rsid w:val="008C3495"/>
    <w:rsid w:val="008D1C2B"/>
    <w:rsid w:val="008D35E1"/>
    <w:rsid w:val="008F33ED"/>
    <w:rsid w:val="008F351F"/>
    <w:rsid w:val="00923E03"/>
    <w:rsid w:val="009409F9"/>
    <w:rsid w:val="00942CFA"/>
    <w:rsid w:val="00946589"/>
    <w:rsid w:val="00947464"/>
    <w:rsid w:val="00976648"/>
    <w:rsid w:val="00983FAF"/>
    <w:rsid w:val="00987313"/>
    <w:rsid w:val="0099108D"/>
    <w:rsid w:val="009A1F35"/>
    <w:rsid w:val="009B726A"/>
    <w:rsid w:val="009D2F64"/>
    <w:rsid w:val="009D3245"/>
    <w:rsid w:val="009D60D3"/>
    <w:rsid w:val="009E0FDB"/>
    <w:rsid w:val="009E7FE7"/>
    <w:rsid w:val="009F1FA6"/>
    <w:rsid w:val="009F289B"/>
    <w:rsid w:val="00A12F14"/>
    <w:rsid w:val="00A41E41"/>
    <w:rsid w:val="00A452D2"/>
    <w:rsid w:val="00A51C26"/>
    <w:rsid w:val="00A61CB9"/>
    <w:rsid w:val="00A71800"/>
    <w:rsid w:val="00A730BD"/>
    <w:rsid w:val="00A8133F"/>
    <w:rsid w:val="00A85178"/>
    <w:rsid w:val="00AA1457"/>
    <w:rsid w:val="00AA187E"/>
    <w:rsid w:val="00AA2635"/>
    <w:rsid w:val="00AD0821"/>
    <w:rsid w:val="00B00AE6"/>
    <w:rsid w:val="00B2404D"/>
    <w:rsid w:val="00B2700F"/>
    <w:rsid w:val="00B53849"/>
    <w:rsid w:val="00B5385B"/>
    <w:rsid w:val="00B63E12"/>
    <w:rsid w:val="00B663A1"/>
    <w:rsid w:val="00B7567A"/>
    <w:rsid w:val="00B870A1"/>
    <w:rsid w:val="00BA1C3F"/>
    <w:rsid w:val="00BD299D"/>
    <w:rsid w:val="00BD3AE9"/>
    <w:rsid w:val="00BD3CC2"/>
    <w:rsid w:val="00BE75BE"/>
    <w:rsid w:val="00BF01C5"/>
    <w:rsid w:val="00BF1FC4"/>
    <w:rsid w:val="00C04B75"/>
    <w:rsid w:val="00C11902"/>
    <w:rsid w:val="00C12901"/>
    <w:rsid w:val="00C14293"/>
    <w:rsid w:val="00C62692"/>
    <w:rsid w:val="00C66FFB"/>
    <w:rsid w:val="00C6715C"/>
    <w:rsid w:val="00C777AA"/>
    <w:rsid w:val="00C92A37"/>
    <w:rsid w:val="00CA68B9"/>
    <w:rsid w:val="00CB3136"/>
    <w:rsid w:val="00CB6A06"/>
    <w:rsid w:val="00CD113C"/>
    <w:rsid w:val="00CF545C"/>
    <w:rsid w:val="00D16052"/>
    <w:rsid w:val="00D22B35"/>
    <w:rsid w:val="00D51FC3"/>
    <w:rsid w:val="00D724CA"/>
    <w:rsid w:val="00D738A4"/>
    <w:rsid w:val="00D80AC5"/>
    <w:rsid w:val="00D85F09"/>
    <w:rsid w:val="00D86401"/>
    <w:rsid w:val="00D877B1"/>
    <w:rsid w:val="00DA5EA5"/>
    <w:rsid w:val="00DB4C22"/>
    <w:rsid w:val="00DC2D7E"/>
    <w:rsid w:val="00DC313E"/>
    <w:rsid w:val="00DC32D6"/>
    <w:rsid w:val="00DC4330"/>
    <w:rsid w:val="00DD67C9"/>
    <w:rsid w:val="00DE435A"/>
    <w:rsid w:val="00DF6459"/>
    <w:rsid w:val="00E175BB"/>
    <w:rsid w:val="00E17B45"/>
    <w:rsid w:val="00E562ED"/>
    <w:rsid w:val="00E56C2A"/>
    <w:rsid w:val="00E712FA"/>
    <w:rsid w:val="00E823D5"/>
    <w:rsid w:val="00EA4D86"/>
    <w:rsid w:val="00EB0057"/>
    <w:rsid w:val="00EF402B"/>
    <w:rsid w:val="00EF6B48"/>
    <w:rsid w:val="00F03D3E"/>
    <w:rsid w:val="00F24DD0"/>
    <w:rsid w:val="00F26EE3"/>
    <w:rsid w:val="00F3276B"/>
    <w:rsid w:val="00F44617"/>
    <w:rsid w:val="00F67AE5"/>
    <w:rsid w:val="00F73EAC"/>
    <w:rsid w:val="00F77DBD"/>
    <w:rsid w:val="00F85F1A"/>
    <w:rsid w:val="00FA4674"/>
    <w:rsid w:val="00FA6145"/>
    <w:rsid w:val="00FB55B7"/>
    <w:rsid w:val="00FC71A5"/>
    <w:rsid w:val="00FD43B6"/>
    <w:rsid w:val="00FD7D84"/>
    <w:rsid w:val="3E747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uiPriority w:val="0"/>
    <w:rPr>
      <w:rFonts w:ascii="Times New Roman" w:hAnsi="Times New Roman" w:eastAsia="仿宋_GB2312" w:cs="Times New Roman"/>
      <w:sz w:val="18"/>
      <w:szCs w:val="18"/>
    </w:rPr>
  </w:style>
  <w:style w:type="character" w:customStyle="1" w:styleId="8">
    <w:name w:val="页脚 Char"/>
    <w:basedOn w:val="5"/>
    <w:link w:val="2"/>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345</Words>
  <Characters>1971</Characters>
  <Lines>16</Lines>
  <Paragraphs>4</Paragraphs>
  <TotalTime>2</TotalTime>
  <ScaleCrop>false</ScaleCrop>
  <LinksUpToDate>false</LinksUpToDate>
  <CharactersWithSpaces>2312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2019-07-26T09:35:00Z</dcterms:created>
  <dc:creator>市府办管理员</dc:creator>
  <cp:lastModifiedBy>夏一</cp:lastModifiedBy>
  <dcterms:modified xsi:type="dcterms:W3CDTF">2021-11-25T01:09:16Z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8556AF3BAA9C4EFC9D0A398504425BE1</vt:lpwstr>
  </property>
</Properties>
</file>