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温州市洞头区人民政府灵昆街道办事处</w:t>
      </w:r>
      <w:r>
        <w:rPr>
          <w:rFonts w:ascii="黑体" w:eastAsia="黑体" w:cs="黑体"/>
          <w:spacing w:val="15"/>
          <w:sz w:val="44"/>
          <w:szCs w:val="44"/>
        </w:rPr>
        <w:t>2016</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年度部门决算概况</w:t>
      </w:r>
    </w:p>
    <w:p>
      <w:pPr>
        <w:autoSpaceDE w:val="0"/>
        <w:autoSpaceDN w:val="0"/>
        <w:adjustRightInd w:val="0"/>
        <w:spacing w:line="400" w:lineRule="exact"/>
        <w:ind w:firstLine="588"/>
        <w:rPr>
          <w:rFonts w:ascii="??" w:hAnsi="Times New Roman" w:eastAsia="Times New Roman" w:cs="??"/>
          <w:sz w:val="32"/>
          <w:szCs w:val="32"/>
        </w:rPr>
      </w:pPr>
      <w:r>
        <w:rPr>
          <w:rFonts w:ascii="??" w:hAnsi="Times New Roman" w:eastAsia="Times New Roman" w:cs="??"/>
          <w:sz w:val="32"/>
          <w:szCs w:val="32"/>
        </w:rPr>
        <w:t>（一）主要职能</w:t>
      </w:r>
    </w:p>
    <w:p>
      <w:pPr>
        <w:pStyle w:val="10"/>
        <w:widowControl/>
        <w:wordWrap w:val="0"/>
        <w:spacing w:beforeAutospacing="0" w:afterAutospacing="0" w:line="400" w:lineRule="exact"/>
        <w:ind w:firstLine="420"/>
      </w:pPr>
      <w:r>
        <w:rPr>
          <w:rFonts w:ascii="Arial" w:hAnsi="Arial" w:cs="Arial"/>
          <w:color w:val="333333"/>
          <w:szCs w:val="24"/>
        </w:rPr>
        <w:t>1</w:t>
      </w:r>
      <w:r>
        <w:rPr>
          <w:rFonts w:hint="eastAsia" w:ascii="Arial" w:hAnsi="Arial" w:cs="Arial"/>
          <w:color w:val="333333"/>
          <w:szCs w:val="24"/>
        </w:rPr>
        <w:t>、宣传和贯彻执行党的路线、方针、政策和上级党组织及本街道党工委的决议。</w:t>
      </w:r>
    </w:p>
    <w:p>
      <w:pPr>
        <w:pStyle w:val="10"/>
        <w:widowControl/>
        <w:wordWrap w:val="0"/>
        <w:spacing w:beforeAutospacing="0" w:afterAutospacing="0" w:line="400" w:lineRule="exact"/>
        <w:ind w:firstLine="420"/>
      </w:pPr>
      <w:r>
        <w:rPr>
          <w:rFonts w:ascii="Arial" w:hAnsi="Arial" w:cs="Arial"/>
          <w:color w:val="333333"/>
          <w:szCs w:val="24"/>
        </w:rPr>
        <w:t>2</w:t>
      </w:r>
      <w:r>
        <w:rPr>
          <w:rFonts w:hint="eastAsia" w:ascii="Arial" w:hAnsi="Arial" w:cs="Arial"/>
          <w:color w:val="333333"/>
          <w:szCs w:val="24"/>
        </w:rPr>
        <w:t>、领导街道办事处和群众组织，支持和保证这些机关和组织依照国家法律法规及各自章程充分行使职权。</w:t>
      </w:r>
    </w:p>
    <w:p>
      <w:pPr>
        <w:pStyle w:val="10"/>
        <w:widowControl/>
        <w:wordWrap w:val="0"/>
        <w:spacing w:beforeAutospacing="0" w:afterAutospacing="0" w:line="400" w:lineRule="exact"/>
        <w:ind w:firstLine="420"/>
      </w:pPr>
      <w:r>
        <w:rPr>
          <w:rFonts w:ascii="Arial" w:hAnsi="Arial" w:cs="Arial"/>
          <w:color w:val="333333"/>
          <w:szCs w:val="24"/>
        </w:rPr>
        <w:t>3</w:t>
      </w:r>
      <w:r>
        <w:rPr>
          <w:rFonts w:hint="eastAsia" w:ascii="Arial" w:hAnsi="Arial" w:cs="Arial"/>
          <w:color w:val="333333"/>
          <w:szCs w:val="24"/>
        </w:rPr>
        <w:t>、讨论决定本街道经济建设和社会发展中的重大问题，需由街道办事处或集体经济组织决定的问题，由街道办事处或集体经济组织依法律和有关法规作出决定。</w:t>
      </w:r>
    </w:p>
    <w:p>
      <w:pPr>
        <w:pStyle w:val="10"/>
        <w:widowControl/>
        <w:wordWrap w:val="0"/>
        <w:spacing w:beforeAutospacing="0" w:afterAutospacing="0" w:line="400" w:lineRule="exact"/>
        <w:ind w:firstLine="420"/>
      </w:pPr>
      <w:r>
        <w:rPr>
          <w:rFonts w:ascii="Arial" w:hAnsi="Arial" w:cs="Arial"/>
          <w:color w:val="333333"/>
          <w:szCs w:val="24"/>
        </w:rPr>
        <w:t>4</w:t>
      </w:r>
      <w:r>
        <w:rPr>
          <w:rFonts w:hint="eastAsia" w:ascii="Arial" w:hAnsi="Arial" w:cs="Arial"/>
          <w:color w:val="333333"/>
          <w:szCs w:val="24"/>
        </w:rPr>
        <w:t>、加强党工委自身建设和以党支部为核心的村级组织建设。按照干部管理权限，负责对本级街道村干部的教育、管理、选拔和监督工作，提高</w:t>
      </w:r>
      <w:r>
        <w:rPr>
          <w:rFonts w:ascii="Arial" w:hAnsi="Arial" w:cs="Arial"/>
          <w:color w:val="333333"/>
          <w:szCs w:val="24"/>
        </w:rPr>
        <w:t>-</w:t>
      </w:r>
      <w:r>
        <w:rPr>
          <w:rFonts w:hint="eastAsia" w:ascii="Arial" w:hAnsi="Arial" w:cs="Arial"/>
          <w:color w:val="333333"/>
          <w:szCs w:val="24"/>
        </w:rPr>
        <w:t>干部队伍素质，严格党的组织</w:t>
      </w:r>
      <w:r>
        <w:fldChar w:fldCharType="begin"/>
      </w:r>
      <w:r>
        <w:instrText xml:space="preserve">HYPERLINK "http://www.oh100.com/zuowen/shenghuo/" \t "http://www.oh100.com/a/201208/_blank" </w:instrText>
      </w:r>
      <w:r>
        <w:fldChar w:fldCharType="separate"/>
      </w:r>
      <w:r>
        <w:rPr>
          <w:rStyle w:val="7"/>
          <w:rFonts w:hint="eastAsia" w:ascii="Arial" w:hAnsi="Arial" w:cs="Arial"/>
          <w:color w:val="666666"/>
          <w:szCs w:val="24"/>
          <w:u w:val="single"/>
        </w:rPr>
        <w:t>生活</w:t>
      </w:r>
      <w:r>
        <w:fldChar w:fldCharType="end"/>
      </w:r>
      <w:r>
        <w:rPr>
          <w:rFonts w:hint="eastAsia" w:ascii="Arial" w:hAnsi="Arial" w:cs="Arial"/>
          <w:color w:val="333333"/>
          <w:szCs w:val="24"/>
        </w:rPr>
        <w:t>，维护和执行党的纪律，监督党员切实履行义务，保障党员的权利不受侵犯。监督党员干部和</w:t>
      </w:r>
      <w:r>
        <w:fldChar w:fldCharType="begin"/>
      </w:r>
      <w:r>
        <w:instrText xml:space="preserve">HYPERLINK "http://www.oh100.com/qita/" \t "http://www.oh100.com/a/201208/_blank" </w:instrText>
      </w:r>
      <w:r>
        <w:fldChar w:fldCharType="separate"/>
      </w:r>
      <w:r>
        <w:rPr>
          <w:rStyle w:val="7"/>
          <w:rFonts w:hint="eastAsia" w:ascii="Arial" w:hAnsi="Arial" w:cs="Arial"/>
          <w:color w:val="666666"/>
          <w:szCs w:val="24"/>
          <w:u w:val="single"/>
        </w:rPr>
        <w:t>其他</w:t>
      </w:r>
      <w:r>
        <w:fldChar w:fldCharType="end"/>
      </w:r>
      <w:r>
        <w:rPr>
          <w:rFonts w:hint="eastAsia" w:ascii="Arial" w:hAnsi="Arial" w:cs="Arial"/>
          <w:color w:val="333333"/>
          <w:szCs w:val="24"/>
        </w:rPr>
        <w:t>工作人员严格遵守党纪国法，严格遵守国家的财经制度，不得侵占国家、集体和群众的利益。教育党员干部和群众自觉抵制不良倾向，坚决同各种违法犯罪行为作斗争。</w:t>
      </w:r>
    </w:p>
    <w:p>
      <w:pPr>
        <w:pStyle w:val="10"/>
        <w:widowControl/>
        <w:wordWrap w:val="0"/>
        <w:spacing w:beforeAutospacing="0" w:afterAutospacing="0" w:line="400" w:lineRule="exact"/>
        <w:ind w:firstLine="420"/>
      </w:pPr>
      <w:r>
        <w:rPr>
          <w:rFonts w:ascii="Arial" w:hAnsi="Arial" w:cs="Arial"/>
          <w:color w:val="333333"/>
          <w:szCs w:val="24"/>
        </w:rPr>
        <w:t>5</w:t>
      </w:r>
      <w:r>
        <w:rPr>
          <w:rFonts w:hint="eastAsia" w:ascii="Arial" w:hAnsi="Arial" w:cs="Arial"/>
          <w:color w:val="333333"/>
          <w:szCs w:val="24"/>
        </w:rPr>
        <w:t>、密切联系群众，经常了解群众对街道村党员干部工作的批评和意见，维护群众的正当权利和利益。</w:t>
      </w:r>
    </w:p>
    <w:p>
      <w:pPr>
        <w:pStyle w:val="10"/>
        <w:widowControl/>
        <w:wordWrap w:val="0"/>
        <w:spacing w:beforeAutospacing="0" w:afterAutospacing="0" w:line="400" w:lineRule="exact"/>
        <w:ind w:firstLine="420"/>
      </w:pPr>
      <w:r>
        <w:rPr>
          <w:rFonts w:ascii="Arial" w:hAnsi="Arial" w:cs="Arial"/>
          <w:color w:val="333333"/>
          <w:szCs w:val="24"/>
        </w:rPr>
        <w:t>6</w:t>
      </w:r>
      <w:r>
        <w:rPr>
          <w:rFonts w:hint="eastAsia" w:ascii="Arial" w:hAnsi="Arial" w:cs="Arial"/>
          <w:color w:val="333333"/>
          <w:szCs w:val="24"/>
        </w:rPr>
        <w:t>、对要求入党的积极分子进行教育和培养，做好经常性的发展党员工作，重视在农村基层工作的青年和妇女中发展党员。</w:t>
      </w:r>
    </w:p>
    <w:p>
      <w:pPr>
        <w:pStyle w:val="10"/>
        <w:widowControl/>
        <w:wordWrap w:val="0"/>
        <w:spacing w:beforeAutospacing="0" w:afterAutospacing="0" w:line="400" w:lineRule="exact"/>
        <w:ind w:firstLine="420"/>
      </w:pPr>
      <w:r>
        <w:rPr>
          <w:rFonts w:ascii="Arial" w:hAnsi="Arial" w:cs="Arial"/>
          <w:color w:val="333333"/>
          <w:szCs w:val="24"/>
        </w:rPr>
        <w:t>7</w:t>
      </w:r>
      <w:r>
        <w:rPr>
          <w:rFonts w:hint="eastAsia" w:ascii="Arial" w:hAnsi="Arial" w:cs="Arial"/>
          <w:color w:val="333333"/>
          <w:szCs w:val="24"/>
        </w:rPr>
        <w:t>、领导本街道的三个文明建设，做好社会治安综合治理及计划生育、环境保护、维护稳定等工作。对本街道重大的突发性事件，迅速反应、及时处置，并立即向上级党委报告情况。</w:t>
      </w:r>
    </w:p>
    <w:p>
      <w:pPr>
        <w:autoSpaceDE w:val="0"/>
        <w:autoSpaceDN w:val="0"/>
        <w:adjustRightInd w:val="0"/>
        <w:spacing w:line="560" w:lineRule="exact"/>
        <w:ind w:firstLine="1038"/>
        <w:rPr>
          <w:rFonts w:ascii="??" w:hAnsi="Times New Roman" w:eastAsia="Times New Roman" w:cs="??"/>
          <w:sz w:val="32"/>
          <w:szCs w:val="32"/>
        </w:rPr>
      </w:pPr>
    </w:p>
    <w:p>
      <w:pPr>
        <w:autoSpaceDE w:val="0"/>
        <w:autoSpaceDN w:val="0"/>
        <w:adjustRightInd w:val="0"/>
        <w:spacing w:line="560" w:lineRule="exact"/>
        <w:ind w:firstLine="588"/>
        <w:rPr>
          <w:rFonts w:ascii="??" w:hAnsi="Times New Roman" w:eastAsia="Times New Roman" w:cs="??"/>
          <w:sz w:val="32"/>
          <w:szCs w:val="32"/>
        </w:rPr>
      </w:pPr>
      <w:r>
        <w:rPr>
          <w:rFonts w:ascii="??" w:hAnsi="Times New Roman" w:eastAsia="Times New Roman" w:cs="??"/>
          <w:sz w:val="32"/>
          <w:szCs w:val="32"/>
        </w:rPr>
        <w:t>（二）部门决算单位构成</w:t>
      </w:r>
    </w:p>
    <w:p>
      <w:pPr>
        <w:autoSpaceDE w:val="0"/>
        <w:autoSpaceDN w:val="0"/>
        <w:adjustRightInd w:val="0"/>
        <w:spacing w:line="560" w:lineRule="exact"/>
        <w:ind w:firstLine="588"/>
        <w:rPr>
          <w:rFonts w:ascii="黑体" w:hAnsi="Times New Roman" w:eastAsia="黑体" w:cs="黑体"/>
          <w:color w:val="000000"/>
          <w:sz w:val="32"/>
          <w:szCs w:val="32"/>
        </w:rPr>
      </w:pPr>
      <w:r>
        <w:rPr>
          <w:rFonts w:ascii="??" w:hAnsi="Times New Roman" w:eastAsia="Times New Roman" w:cs="??"/>
          <w:sz w:val="30"/>
          <w:szCs w:val="30"/>
          <w:lang w:val="zh-CN"/>
        </w:rPr>
        <w:t>201</w:t>
      </w:r>
      <w:r>
        <w:rPr>
          <w:rFonts w:ascii="??" w:hAnsi="Times New Roman" w:cs="??"/>
          <w:sz w:val="30"/>
          <w:szCs w:val="30"/>
          <w:lang w:val="zh-CN"/>
        </w:rPr>
        <w:t>6</w:t>
      </w:r>
      <w:r>
        <w:rPr>
          <w:rFonts w:ascii="??" w:hAnsi="Times New Roman" w:eastAsia="Times New Roman" w:cs="??"/>
          <w:sz w:val="30"/>
          <w:szCs w:val="30"/>
          <w:lang w:val="zh-CN"/>
        </w:rPr>
        <w:t>年度灵昆街道办事处</w:t>
      </w:r>
      <w:r>
        <w:rPr>
          <w:rFonts w:ascii="??" w:hAnsi="Times New Roman" w:eastAsia="Times New Roman" w:cs="??"/>
          <w:sz w:val="32"/>
          <w:szCs w:val="32"/>
        </w:rPr>
        <w:t>部门决算：本级决算</w:t>
      </w:r>
    </w:p>
    <w:p>
      <w:pPr>
        <w:autoSpaceDE w:val="0"/>
        <w:autoSpaceDN w:val="0"/>
        <w:adjustRightInd w:val="0"/>
        <w:spacing w:line="560" w:lineRule="exact"/>
        <w:ind w:firstLine="627"/>
        <w:rPr>
          <w:rFonts w:ascii="黑体" w:hAnsi="Times New Roman" w:eastAsia="黑体" w:cs="黑体"/>
          <w:color w:val="000000"/>
          <w:sz w:val="32"/>
          <w:szCs w:val="32"/>
        </w:rPr>
      </w:pPr>
    </w:p>
    <w:p>
      <w:pPr>
        <w:autoSpaceDE w:val="0"/>
        <w:autoSpaceDN w:val="0"/>
        <w:adjustRightInd w:val="0"/>
        <w:spacing w:line="560" w:lineRule="exact"/>
        <w:ind w:firstLine="627"/>
        <w:rPr>
          <w:rFonts w:ascii="黑体" w:hAnsi="Times New Roman" w:eastAsia="黑体" w:cs="黑体"/>
          <w:color w:val="000000"/>
          <w:sz w:val="32"/>
          <w:szCs w:val="32"/>
        </w:rPr>
      </w:pPr>
    </w:p>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2016</w:t>
      </w:r>
      <w:r>
        <w:rPr>
          <w:rFonts w:hint="eastAsia" w:ascii="黑体" w:hAnsi="Times New Roman" w:eastAsia="黑体" w:cs="黑体"/>
          <w:sz w:val="32"/>
          <w:szCs w:val="32"/>
          <w:lang w:val="zh-CN"/>
        </w:rPr>
        <w:t>年度部门决算报表</w:t>
      </w:r>
    </w:p>
    <w:tbl>
      <w:tblPr>
        <w:tblStyle w:val="4"/>
        <w:tblW w:w="10295"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5"/>
        <w:gridCol w:w="1268"/>
        <w:gridCol w:w="148"/>
        <w:gridCol w:w="790"/>
        <w:gridCol w:w="999"/>
        <w:gridCol w:w="445"/>
        <w:gridCol w:w="641"/>
        <w:gridCol w:w="883"/>
        <w:gridCol w:w="561"/>
        <w:gridCol w:w="588"/>
        <w:gridCol w:w="692"/>
        <w:gridCol w:w="14"/>
        <w:gridCol w:w="13"/>
        <w:gridCol w:w="719"/>
        <w:gridCol w:w="653"/>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10295" w:type="dxa"/>
            <w:gridSpan w:val="16"/>
            <w:tcBorders>
              <w:top w:val="nil"/>
              <w:left w:val="nil"/>
              <w:bottom w:val="nil"/>
              <w:right w:val="nil"/>
            </w:tcBorders>
            <w:vAlign w:val="bottom"/>
          </w:tcPr>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43"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2382"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3365" w:type="dxa"/>
            <w:gridSpan w:val="5"/>
            <w:tcBorders>
              <w:top w:val="nil"/>
              <w:left w:val="nil"/>
              <w:bottom w:val="nil"/>
              <w:right w:val="nil"/>
            </w:tcBorders>
            <w:vAlign w:val="bottom"/>
          </w:tcPr>
          <w:p>
            <w:pPr>
              <w:widowControl/>
              <w:jc w:val="left"/>
              <w:rPr>
                <w:rFonts w:ascii="Arial" w:hAnsi="Arial" w:cs="Arial"/>
                <w:color w:val="000000"/>
                <w:kern w:val="0"/>
                <w:sz w:val="18"/>
                <w:szCs w:val="18"/>
              </w:rPr>
            </w:pPr>
          </w:p>
        </w:tc>
        <w:tc>
          <w:tcPr>
            <w:tcW w:w="2005" w:type="dxa"/>
            <w:gridSpan w:val="5"/>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01</w:t>
            </w:r>
            <w:r>
              <w:rPr>
                <w:rFonts w:hint="eastAsia" w:ascii="宋体" w:hAnsi="宋体" w:cs="Arial"/>
                <w:color w:val="000000"/>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25" w:type="dxa"/>
            <w:gridSpan w:val="6"/>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编制单位：温州市洞头区人民政府灵昆街道办事处</w:t>
            </w:r>
          </w:p>
        </w:tc>
        <w:tc>
          <w:tcPr>
            <w:tcW w:w="3365" w:type="dxa"/>
            <w:gridSpan w:val="5"/>
            <w:tcBorders>
              <w:top w:val="nil"/>
              <w:left w:val="nil"/>
              <w:bottom w:val="nil"/>
              <w:right w:val="nil"/>
            </w:tcBorders>
            <w:vAlign w:val="bottom"/>
          </w:tcPr>
          <w:p>
            <w:pPr>
              <w:widowControl/>
              <w:jc w:val="left"/>
              <w:rPr>
                <w:rFonts w:ascii="Arial" w:hAnsi="Arial" w:cs="Arial"/>
                <w:color w:val="000000"/>
                <w:kern w:val="0"/>
                <w:sz w:val="18"/>
                <w:szCs w:val="18"/>
              </w:rPr>
            </w:pPr>
          </w:p>
        </w:tc>
        <w:tc>
          <w:tcPr>
            <w:tcW w:w="2005" w:type="dxa"/>
            <w:gridSpan w:val="5"/>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5"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收</w:t>
            </w:r>
            <w:r>
              <w:rPr>
                <w:rFonts w:ascii="宋体" w:hAnsi="宋体" w:cs="Arial"/>
                <w:kern w:val="0"/>
                <w:sz w:val="18"/>
                <w:szCs w:val="18"/>
              </w:rPr>
              <w:t xml:space="preserve">      </w:t>
            </w:r>
            <w:r>
              <w:rPr>
                <w:rFonts w:hint="eastAsia" w:ascii="宋体" w:hAnsi="宋体" w:cs="Arial"/>
                <w:kern w:val="0"/>
                <w:sz w:val="18"/>
                <w:szCs w:val="18"/>
              </w:rPr>
              <w:t>入</w:t>
            </w:r>
          </w:p>
        </w:tc>
        <w:tc>
          <w:tcPr>
            <w:tcW w:w="5370" w:type="dxa"/>
            <w:gridSpan w:val="10"/>
            <w:tcBorders>
              <w:top w:val="single" w:color="000000" w:sz="8" w:space="0"/>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项</w:t>
            </w:r>
            <w:r>
              <w:rPr>
                <w:rFonts w:ascii="宋体" w:hAnsi="宋体" w:cs="Arial"/>
                <w:kern w:val="0"/>
                <w:sz w:val="18"/>
                <w:szCs w:val="18"/>
              </w:rPr>
              <w:t xml:space="preserve"> </w:t>
            </w:r>
            <w:r>
              <w:rPr>
                <w:rFonts w:hint="eastAsia" w:ascii="宋体" w:hAnsi="宋体" w:cs="Arial"/>
                <w:kern w:val="0"/>
                <w:sz w:val="18"/>
                <w:szCs w:val="18"/>
              </w:rPr>
              <w:t>目</w:t>
            </w:r>
          </w:p>
        </w:tc>
        <w:tc>
          <w:tcPr>
            <w:tcW w:w="2234" w:type="dxa"/>
            <w:gridSpan w:val="3"/>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决算数</w:t>
            </w:r>
          </w:p>
        </w:tc>
        <w:tc>
          <w:tcPr>
            <w:tcW w:w="3379" w:type="dxa"/>
            <w:gridSpan w:val="6"/>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项目</w:t>
            </w:r>
          </w:p>
        </w:tc>
        <w:tc>
          <w:tcPr>
            <w:tcW w:w="1991" w:type="dxa"/>
            <w:gridSpan w:val="4"/>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一、财政拨款</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9,374.74</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一、一般公共服务支出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一般公共预算</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3,986.68</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二、外交支出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政府性基金预算</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5,388.06</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三、国防支出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二、上级补助收入</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四、公共安全支出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三、事业收入</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五、教育支出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四、经营收入</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六、科学技术支出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五、附属单位上缴收入</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七、文化体育与传媒支出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六、其他收入</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159.77</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八、社会保障和就业支出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321.88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九、医疗卫生与计划生育支出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十、节能环保支出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十一、城乡社区支出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6,432.61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十二、农林水支出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416.88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十三、交通运输支出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十四、资源勘探信息等支出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1,078.94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十五、商业服务业等支出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十六、金融支出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十七、援助其他地区支出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十八、国土海洋气象等支出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十九、住房保障支出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二十、粮油物资储备支出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二十一、其他支出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435.10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二十二、债务还本支出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二十三、债务付息支出</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本年收入合计</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9,534.51</w:t>
            </w:r>
          </w:p>
        </w:tc>
        <w:tc>
          <w:tcPr>
            <w:tcW w:w="3379" w:type="dxa"/>
            <w:gridSpan w:val="6"/>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本年支出合计</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9,486.91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七、用事业基金弥补收支差额</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二十三、结余分配</w:t>
            </w:r>
          </w:p>
        </w:tc>
        <w:tc>
          <w:tcPr>
            <w:tcW w:w="1991" w:type="dxa"/>
            <w:gridSpan w:val="4"/>
            <w:tcBorders>
              <w:top w:val="nil"/>
              <w:left w:val="nil"/>
              <w:bottom w:val="single" w:color="000000" w:sz="4" w:space="0"/>
              <w:right w:val="single" w:color="000000" w:sz="4" w:space="0"/>
            </w:tcBorders>
            <w:vAlign w:val="top"/>
          </w:tcPr>
          <w:p>
            <w:pPr>
              <w:jc w:val="right"/>
            </w:pPr>
            <w:r>
              <w:rPr>
                <w:rFonts w:ascii="宋体" w:cs="Arial"/>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八、年初结转和结余</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2,611.18</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交纳所得税</w:t>
            </w:r>
          </w:p>
        </w:tc>
        <w:tc>
          <w:tcPr>
            <w:tcW w:w="1991" w:type="dxa"/>
            <w:gridSpan w:val="4"/>
            <w:tcBorders>
              <w:top w:val="nil"/>
              <w:left w:val="nil"/>
              <w:bottom w:val="single" w:color="000000" w:sz="4" w:space="0"/>
              <w:right w:val="single" w:color="000000" w:sz="4" w:space="0"/>
            </w:tcBorders>
            <w:vAlign w:val="top"/>
          </w:tcPr>
          <w:p>
            <w:pPr>
              <w:jc w:val="right"/>
            </w:pPr>
            <w:r>
              <w:rPr>
                <w:rFonts w:ascii="宋体" w:cs="Arial"/>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基本支出结转</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2,611.18</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提取职工福利基金</w:t>
            </w:r>
          </w:p>
        </w:tc>
        <w:tc>
          <w:tcPr>
            <w:tcW w:w="1991" w:type="dxa"/>
            <w:gridSpan w:val="4"/>
            <w:tcBorders>
              <w:top w:val="nil"/>
              <w:left w:val="nil"/>
              <w:bottom w:val="single" w:color="000000" w:sz="4" w:space="0"/>
              <w:right w:val="single" w:color="000000" w:sz="4" w:space="0"/>
            </w:tcBorders>
            <w:vAlign w:val="top"/>
          </w:tcPr>
          <w:p>
            <w:pPr>
              <w:jc w:val="right"/>
            </w:pPr>
            <w:r>
              <w:rPr>
                <w:rFonts w:ascii="宋体" w:cs="Arial"/>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项目支出结转和结余</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转入事业基金</w:t>
            </w:r>
          </w:p>
        </w:tc>
        <w:tc>
          <w:tcPr>
            <w:tcW w:w="1991" w:type="dxa"/>
            <w:gridSpan w:val="4"/>
            <w:tcBorders>
              <w:top w:val="nil"/>
              <w:left w:val="nil"/>
              <w:bottom w:val="single" w:color="000000" w:sz="4" w:space="0"/>
              <w:right w:val="single" w:color="000000" w:sz="4" w:space="0"/>
            </w:tcBorders>
            <w:vAlign w:val="top"/>
          </w:tcPr>
          <w:p>
            <w:pPr>
              <w:jc w:val="right"/>
            </w:pPr>
            <w:r>
              <w:rPr>
                <w:rFonts w:ascii="宋体" w:cs="Arial"/>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经营结余</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其他</w:t>
            </w:r>
          </w:p>
        </w:tc>
        <w:tc>
          <w:tcPr>
            <w:tcW w:w="1991" w:type="dxa"/>
            <w:gridSpan w:val="4"/>
            <w:tcBorders>
              <w:top w:val="nil"/>
              <w:left w:val="nil"/>
              <w:bottom w:val="single" w:color="000000" w:sz="4" w:space="0"/>
              <w:right w:val="single" w:color="000000" w:sz="4" w:space="0"/>
            </w:tcBorders>
            <w:vAlign w:val="top"/>
          </w:tcPr>
          <w:p>
            <w:pPr>
              <w:jc w:val="right"/>
            </w:pPr>
            <w:r>
              <w:rPr>
                <w:rFonts w:ascii="宋体" w:cs="Arial"/>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二十四、年末结转和结余</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2,658.78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基本支出结转</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2,658.78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项目支出结转和结余</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hint="eastAsia" w:ascii="宋体" w:hAnsi="宋体" w:cs="Arial"/>
                <w:kern w:val="0"/>
                <w:sz w:val="18"/>
                <w:szCs w:val="18"/>
              </w:rPr>
              <w:t>　</w:t>
            </w:r>
          </w:p>
        </w:tc>
        <w:tc>
          <w:tcPr>
            <w:tcW w:w="3379" w:type="dxa"/>
            <w:gridSpan w:val="6"/>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r>
              <w:rPr>
                <w:rFonts w:ascii="宋体" w:hAnsi="宋体" w:cs="Arial"/>
                <w:kern w:val="0"/>
                <w:sz w:val="18"/>
                <w:szCs w:val="18"/>
              </w:rPr>
              <w:t xml:space="preserve">        </w:t>
            </w:r>
            <w:r>
              <w:rPr>
                <w:rFonts w:hint="eastAsia" w:ascii="宋体" w:hAnsi="宋体" w:cs="Arial"/>
                <w:kern w:val="0"/>
                <w:sz w:val="18"/>
                <w:szCs w:val="18"/>
              </w:rPr>
              <w:t>经营结余</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cs="Arial"/>
                <w:kern w:val="0"/>
                <w:sz w:val="18"/>
                <w:szCs w:val="18"/>
              </w:rPr>
              <w:t>0.00</w:t>
            </w:r>
            <w:r>
              <w:rPr>
                <w:rFonts w:hint="eastAsia" w:ascii="宋体" w:hAnsi="宋体" w:cs="Arial"/>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1"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收</w:t>
            </w:r>
            <w:r>
              <w:rPr>
                <w:rFonts w:ascii="宋体" w:hAnsi="宋体" w:cs="Arial"/>
                <w:kern w:val="0"/>
                <w:sz w:val="18"/>
                <w:szCs w:val="18"/>
              </w:rPr>
              <w:t xml:space="preserve">  </w:t>
            </w:r>
            <w:r>
              <w:rPr>
                <w:rFonts w:hint="eastAsia" w:ascii="宋体" w:hAnsi="宋体" w:cs="Arial"/>
                <w:kern w:val="0"/>
                <w:sz w:val="18"/>
                <w:szCs w:val="18"/>
              </w:rPr>
              <w:t>入</w:t>
            </w:r>
            <w:r>
              <w:rPr>
                <w:rFonts w:ascii="宋体" w:hAnsi="宋体" w:cs="Arial"/>
                <w:kern w:val="0"/>
                <w:sz w:val="18"/>
                <w:szCs w:val="18"/>
              </w:rPr>
              <w:t xml:space="preserve">  </w:t>
            </w:r>
            <w:r>
              <w:rPr>
                <w:rFonts w:hint="eastAsia" w:ascii="宋体" w:hAnsi="宋体" w:cs="Arial"/>
                <w:kern w:val="0"/>
                <w:sz w:val="18"/>
                <w:szCs w:val="18"/>
              </w:rPr>
              <w:t>总</w:t>
            </w:r>
            <w:r>
              <w:rPr>
                <w:rFonts w:ascii="宋体" w:hAnsi="宋体" w:cs="Arial"/>
                <w:kern w:val="0"/>
                <w:sz w:val="18"/>
                <w:szCs w:val="18"/>
              </w:rPr>
              <w:t xml:space="preserve">  </w:t>
            </w:r>
            <w:r>
              <w:rPr>
                <w:rFonts w:hint="eastAsia" w:ascii="宋体" w:hAnsi="宋体" w:cs="Arial"/>
                <w:kern w:val="0"/>
                <w:sz w:val="18"/>
                <w:szCs w:val="18"/>
              </w:rPr>
              <w:t>计</w:t>
            </w:r>
          </w:p>
        </w:tc>
        <w:tc>
          <w:tcPr>
            <w:tcW w:w="2234" w:type="dxa"/>
            <w:gridSpan w:val="3"/>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12,145.68</w:t>
            </w:r>
          </w:p>
        </w:tc>
        <w:tc>
          <w:tcPr>
            <w:tcW w:w="3379" w:type="dxa"/>
            <w:gridSpan w:val="6"/>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支</w:t>
            </w:r>
            <w:r>
              <w:rPr>
                <w:rFonts w:ascii="宋体" w:hAnsi="宋体" w:cs="Arial"/>
                <w:kern w:val="0"/>
                <w:sz w:val="18"/>
                <w:szCs w:val="18"/>
              </w:rPr>
              <w:t xml:space="preserve">  </w:t>
            </w:r>
            <w:r>
              <w:rPr>
                <w:rFonts w:hint="eastAsia" w:ascii="宋体" w:hAnsi="宋体" w:cs="Arial"/>
                <w:kern w:val="0"/>
                <w:sz w:val="18"/>
                <w:szCs w:val="18"/>
              </w:rPr>
              <w:t>出</w:t>
            </w:r>
            <w:r>
              <w:rPr>
                <w:rFonts w:ascii="宋体" w:hAnsi="宋体" w:cs="Arial"/>
                <w:kern w:val="0"/>
                <w:sz w:val="18"/>
                <w:szCs w:val="18"/>
              </w:rPr>
              <w:t xml:space="preserve">  </w:t>
            </w:r>
            <w:r>
              <w:rPr>
                <w:rFonts w:hint="eastAsia" w:ascii="宋体" w:hAnsi="宋体" w:cs="Arial"/>
                <w:kern w:val="0"/>
                <w:sz w:val="18"/>
                <w:szCs w:val="18"/>
              </w:rPr>
              <w:t>总</w:t>
            </w:r>
            <w:r>
              <w:rPr>
                <w:rFonts w:ascii="宋体" w:hAnsi="宋体" w:cs="Arial"/>
                <w:kern w:val="0"/>
                <w:sz w:val="18"/>
                <w:szCs w:val="18"/>
              </w:rPr>
              <w:t xml:space="preserve">  </w:t>
            </w:r>
            <w:r>
              <w:rPr>
                <w:rFonts w:hint="eastAsia" w:ascii="宋体" w:hAnsi="宋体" w:cs="Arial"/>
                <w:kern w:val="0"/>
                <w:sz w:val="18"/>
                <w:szCs w:val="18"/>
              </w:rPr>
              <w:t>计</w:t>
            </w:r>
          </w:p>
        </w:tc>
        <w:tc>
          <w:tcPr>
            <w:tcW w:w="1991" w:type="dxa"/>
            <w:gridSpan w:val="4"/>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12,145.68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295" w:type="dxa"/>
            <w:gridSpan w:val="16"/>
            <w:tcBorders>
              <w:top w:val="nil"/>
              <w:left w:val="nil"/>
              <w:bottom w:val="nil"/>
              <w:right w:val="nil"/>
            </w:tcBorders>
            <w:vAlign w:val="bottom"/>
          </w:tcPr>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年度部门收入决算总表</w:t>
            </w:r>
            <w:r>
              <w:rPr>
                <w:rFonts w:ascii="宋体" w:hAnsi="宋体" w:cs="Arial"/>
                <w:color w:val="000000"/>
                <w:kern w:val="0"/>
                <w:sz w:val="44"/>
                <w:szCs w:val="44"/>
              </w:rPr>
              <w:t>(</w:t>
            </w:r>
            <w:r>
              <w:rPr>
                <w:rFonts w:hint="eastAsia" w:ascii="宋体" w:hAnsi="宋体" w:cs="Arial"/>
                <w:color w:val="000000"/>
                <w:kern w:val="0"/>
                <w:sz w:val="44"/>
                <w:szCs w:val="44"/>
              </w:rPr>
              <w:t>分单位</w:t>
            </w:r>
            <w:r>
              <w:rPr>
                <w:rFonts w:ascii="宋体" w:hAnsi="宋体" w:cs="Arial"/>
                <w:color w:val="000000"/>
                <w:kern w:val="0"/>
                <w:sz w:val="44"/>
                <w:szCs w:val="4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8317" w:type="dxa"/>
            <w:gridSpan w:val="13"/>
            <w:tcBorders>
              <w:top w:val="nil"/>
              <w:left w:val="nil"/>
              <w:bottom w:val="nil"/>
              <w:right w:val="nil"/>
            </w:tcBorders>
            <w:vAlign w:val="bottom"/>
          </w:tcPr>
          <w:p>
            <w:pPr>
              <w:widowControl/>
              <w:jc w:val="left"/>
              <w:rPr>
                <w:rFonts w:ascii="Arial" w:hAnsi="Arial" w:cs="Arial"/>
                <w:color w:val="000000"/>
                <w:kern w:val="0"/>
                <w:sz w:val="18"/>
                <w:szCs w:val="18"/>
              </w:rPr>
            </w:pPr>
          </w:p>
        </w:tc>
        <w:tc>
          <w:tcPr>
            <w:tcW w:w="1978" w:type="dxa"/>
            <w:gridSpan w:val="3"/>
            <w:tcBorders>
              <w:top w:val="nil"/>
              <w:left w:val="nil"/>
              <w:bottom w:val="nil"/>
              <w:right w:val="nil"/>
            </w:tcBorders>
            <w:vAlign w:val="bottom"/>
          </w:tcPr>
          <w:p>
            <w:pPr>
              <w:widowControl/>
              <w:jc w:val="center"/>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02-1</w:t>
            </w:r>
            <w:r>
              <w:rPr>
                <w:rFonts w:hint="eastAsia" w:ascii="宋体" w:hAnsi="宋体" w:cs="Arial"/>
                <w:color w:val="000000"/>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317" w:type="dxa"/>
            <w:gridSpan w:val="13"/>
            <w:tcBorders>
              <w:top w:val="nil"/>
              <w:left w:val="nil"/>
              <w:bottom w:val="single" w:color="000000" w:sz="8" w:space="0"/>
              <w:right w:val="nil"/>
            </w:tcBorders>
            <w:vAlign w:val="bottom"/>
          </w:tcPr>
          <w:p>
            <w:pPr>
              <w:widowControl/>
              <w:jc w:val="left"/>
              <w:rPr>
                <w:rFonts w:ascii="Arial" w:hAnsi="Arial" w:cs="Arial"/>
                <w:color w:val="000000"/>
                <w:kern w:val="0"/>
                <w:sz w:val="18"/>
                <w:szCs w:val="18"/>
              </w:rPr>
            </w:pPr>
            <w:r>
              <w:rPr>
                <w:rFonts w:hint="eastAsia" w:ascii="宋体" w:hAnsi="宋体" w:cs="Arial"/>
                <w:color w:val="000000"/>
                <w:kern w:val="0"/>
                <w:sz w:val="18"/>
                <w:szCs w:val="18"/>
              </w:rPr>
              <w:t>编制单位：温州市洞头区人民政府灵昆街道办事处</w:t>
            </w:r>
          </w:p>
        </w:tc>
        <w:tc>
          <w:tcPr>
            <w:tcW w:w="1978" w:type="dxa"/>
            <w:gridSpan w:val="3"/>
            <w:tcBorders>
              <w:top w:val="nil"/>
              <w:left w:val="nil"/>
              <w:bottom w:val="single" w:color="000000" w:sz="8" w:space="0"/>
              <w:right w:val="nil"/>
            </w:tcBorders>
            <w:vAlign w:val="bottom"/>
          </w:tcPr>
          <w:p>
            <w:pPr>
              <w:widowControl/>
              <w:jc w:val="center"/>
              <w:rPr>
                <w:rFonts w:ascii="宋体" w:cs="Arial"/>
                <w:color w:val="000000"/>
                <w:kern w:val="0"/>
                <w:sz w:val="18"/>
                <w:szCs w:val="18"/>
              </w:rPr>
            </w:pPr>
            <w:r>
              <w:rPr>
                <w:rFonts w:hint="eastAsia" w:ascii="宋体" w:hAnsi="宋体" w:cs="Arial"/>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27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单位名称</w:t>
            </w:r>
          </w:p>
        </w:tc>
        <w:tc>
          <w:tcPr>
            <w:tcW w:w="1268"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938"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上年结转</w:t>
            </w:r>
          </w:p>
        </w:tc>
        <w:tc>
          <w:tcPr>
            <w:tcW w:w="2968"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财政拨款</w:t>
            </w:r>
          </w:p>
        </w:tc>
        <w:tc>
          <w:tcPr>
            <w:tcW w:w="56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事业收入</w:t>
            </w:r>
          </w:p>
        </w:tc>
        <w:tc>
          <w:tcPr>
            <w:tcW w:w="58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经营收入</w:t>
            </w:r>
          </w:p>
        </w:tc>
        <w:tc>
          <w:tcPr>
            <w:tcW w:w="719" w:type="dxa"/>
            <w:gridSpan w:val="3"/>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其他</w:t>
            </w:r>
          </w:p>
          <w:p>
            <w:pPr>
              <w:widowControl/>
              <w:jc w:val="center"/>
              <w:rPr>
                <w:rFonts w:ascii="宋体" w:cs="Arial"/>
                <w:color w:val="000000"/>
                <w:kern w:val="0"/>
                <w:sz w:val="18"/>
                <w:szCs w:val="18"/>
              </w:rPr>
            </w:pPr>
            <w:r>
              <w:rPr>
                <w:rFonts w:hint="eastAsia" w:ascii="宋体" w:hAnsi="宋体" w:cs="Arial"/>
                <w:color w:val="000000"/>
                <w:kern w:val="0"/>
                <w:sz w:val="18"/>
                <w:szCs w:val="18"/>
              </w:rPr>
              <w:t>收入</w:t>
            </w:r>
          </w:p>
        </w:tc>
        <w:tc>
          <w:tcPr>
            <w:tcW w:w="719"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上级补助收入</w:t>
            </w:r>
          </w:p>
        </w:tc>
        <w:tc>
          <w:tcPr>
            <w:tcW w:w="65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附属单位上缴收入</w:t>
            </w:r>
          </w:p>
        </w:tc>
        <w:tc>
          <w:tcPr>
            <w:tcW w:w="60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27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26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38"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9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086"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w:t>
            </w:r>
          </w:p>
        </w:tc>
        <w:tc>
          <w:tcPr>
            <w:tcW w:w="88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w:t>
            </w:r>
          </w:p>
        </w:tc>
        <w:tc>
          <w:tcPr>
            <w:tcW w:w="56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5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19"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1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5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0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75"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126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938"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99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086"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88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56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58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c>
          <w:tcPr>
            <w:tcW w:w="719"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8</w:t>
            </w:r>
          </w:p>
        </w:tc>
        <w:tc>
          <w:tcPr>
            <w:tcW w:w="71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9</w:t>
            </w:r>
          </w:p>
        </w:tc>
        <w:tc>
          <w:tcPr>
            <w:tcW w:w="65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10</w:t>
            </w:r>
          </w:p>
        </w:tc>
        <w:tc>
          <w:tcPr>
            <w:tcW w:w="60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275"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268" w:type="dxa"/>
            <w:tcBorders>
              <w:top w:val="nil"/>
              <w:left w:val="nil"/>
              <w:bottom w:val="single" w:color="000000" w:sz="4" w:space="0"/>
              <w:right w:val="single" w:color="000000" w:sz="4" w:space="0"/>
            </w:tcBorders>
            <w:vAlign w:val="center"/>
          </w:tcPr>
          <w:p>
            <w:pPr>
              <w:widowControl/>
              <w:ind w:right="160"/>
              <w:jc w:val="right"/>
              <w:rPr>
                <w:rFonts w:ascii="宋体" w:cs="Arial"/>
                <w:color w:val="000000"/>
                <w:kern w:val="0"/>
                <w:sz w:val="16"/>
                <w:szCs w:val="16"/>
              </w:rPr>
            </w:pPr>
            <w:r>
              <w:rPr>
                <w:rFonts w:ascii="宋体" w:hAnsi="宋体" w:cs="Arial"/>
                <w:color w:val="000000"/>
                <w:kern w:val="0"/>
                <w:sz w:val="16"/>
                <w:szCs w:val="16"/>
              </w:rPr>
              <w:t>12,145.68</w:t>
            </w:r>
          </w:p>
        </w:tc>
        <w:tc>
          <w:tcPr>
            <w:tcW w:w="93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hAnsi="宋体" w:cs="Arial"/>
                <w:color w:val="000000"/>
                <w:kern w:val="0"/>
                <w:sz w:val="16"/>
                <w:szCs w:val="16"/>
              </w:rPr>
              <w:t>2,611.18</w:t>
            </w:r>
          </w:p>
        </w:tc>
        <w:tc>
          <w:tcPr>
            <w:tcW w:w="99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hAnsi="宋体" w:cs="Arial"/>
                <w:color w:val="000000"/>
                <w:kern w:val="0"/>
                <w:sz w:val="16"/>
                <w:szCs w:val="16"/>
              </w:rPr>
              <w:t>9,374.74</w:t>
            </w:r>
          </w:p>
        </w:tc>
        <w:tc>
          <w:tcPr>
            <w:tcW w:w="1086" w:type="dxa"/>
            <w:gridSpan w:val="2"/>
            <w:tcBorders>
              <w:top w:val="nil"/>
              <w:left w:val="nil"/>
              <w:bottom w:val="single" w:color="000000" w:sz="4" w:space="0"/>
              <w:right w:val="single" w:color="000000" w:sz="4" w:space="0"/>
            </w:tcBorders>
            <w:vAlign w:val="center"/>
          </w:tcPr>
          <w:p>
            <w:pPr>
              <w:widowControl/>
              <w:ind w:right="160"/>
              <w:jc w:val="right"/>
              <w:rPr>
                <w:rFonts w:ascii="宋体" w:cs="Arial"/>
                <w:color w:val="000000"/>
                <w:kern w:val="0"/>
                <w:sz w:val="16"/>
                <w:szCs w:val="16"/>
              </w:rPr>
            </w:pPr>
            <w:r>
              <w:rPr>
                <w:rFonts w:ascii="宋体" w:hAnsi="宋体" w:cs="Arial"/>
                <w:color w:val="000000"/>
                <w:kern w:val="0"/>
                <w:sz w:val="16"/>
                <w:szCs w:val="16"/>
              </w:rPr>
              <w:t>3,986.68</w:t>
            </w:r>
          </w:p>
        </w:tc>
        <w:tc>
          <w:tcPr>
            <w:tcW w:w="88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hAnsi="宋体" w:cs="Arial"/>
                <w:color w:val="000000"/>
                <w:kern w:val="0"/>
                <w:sz w:val="16"/>
                <w:szCs w:val="16"/>
              </w:rPr>
              <w:t>5,388.06</w:t>
            </w:r>
          </w:p>
        </w:tc>
        <w:tc>
          <w:tcPr>
            <w:tcW w:w="56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p>
        </w:tc>
        <w:tc>
          <w:tcPr>
            <w:tcW w:w="58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71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hAnsi="宋体" w:cs="Arial"/>
                <w:color w:val="000000"/>
                <w:kern w:val="0"/>
                <w:sz w:val="16"/>
                <w:szCs w:val="16"/>
              </w:rPr>
              <w:t>159.77</w:t>
            </w:r>
          </w:p>
        </w:tc>
        <w:tc>
          <w:tcPr>
            <w:tcW w:w="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65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60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275"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温州市洞头区人民政府灵昆街道办事处</w:t>
            </w:r>
          </w:p>
        </w:tc>
        <w:tc>
          <w:tcPr>
            <w:tcW w:w="1268" w:type="dxa"/>
            <w:tcBorders>
              <w:top w:val="nil"/>
              <w:left w:val="nil"/>
              <w:bottom w:val="single" w:color="000000" w:sz="4" w:space="0"/>
              <w:right w:val="single" w:color="000000" w:sz="4" w:space="0"/>
            </w:tcBorders>
            <w:vAlign w:val="center"/>
          </w:tcPr>
          <w:p>
            <w:pPr>
              <w:widowControl/>
              <w:ind w:right="160"/>
              <w:jc w:val="right"/>
              <w:rPr>
                <w:rFonts w:ascii="宋体" w:cs="Arial"/>
                <w:color w:val="000000"/>
                <w:kern w:val="0"/>
                <w:sz w:val="16"/>
                <w:szCs w:val="16"/>
              </w:rPr>
            </w:pPr>
            <w:r>
              <w:rPr>
                <w:rFonts w:ascii="宋体" w:hAnsi="宋体" w:cs="Arial"/>
                <w:color w:val="000000"/>
                <w:kern w:val="0"/>
                <w:sz w:val="16"/>
                <w:szCs w:val="16"/>
              </w:rPr>
              <w:t>12,145.68</w:t>
            </w:r>
          </w:p>
        </w:tc>
        <w:tc>
          <w:tcPr>
            <w:tcW w:w="93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hAnsi="宋体" w:cs="Arial"/>
                <w:color w:val="000000"/>
                <w:kern w:val="0"/>
                <w:sz w:val="16"/>
                <w:szCs w:val="16"/>
              </w:rPr>
              <w:t>2,611.18</w:t>
            </w:r>
          </w:p>
        </w:tc>
        <w:tc>
          <w:tcPr>
            <w:tcW w:w="99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hAnsi="宋体" w:cs="Arial"/>
                <w:color w:val="000000"/>
                <w:kern w:val="0"/>
                <w:sz w:val="16"/>
                <w:szCs w:val="16"/>
              </w:rPr>
              <w:t>9,374.74</w:t>
            </w:r>
          </w:p>
        </w:tc>
        <w:tc>
          <w:tcPr>
            <w:tcW w:w="1086" w:type="dxa"/>
            <w:gridSpan w:val="2"/>
            <w:tcBorders>
              <w:top w:val="nil"/>
              <w:left w:val="nil"/>
              <w:bottom w:val="single" w:color="000000" w:sz="4" w:space="0"/>
              <w:right w:val="single" w:color="000000" w:sz="4" w:space="0"/>
            </w:tcBorders>
            <w:vAlign w:val="center"/>
          </w:tcPr>
          <w:p>
            <w:pPr>
              <w:widowControl/>
              <w:ind w:right="160"/>
              <w:jc w:val="right"/>
              <w:rPr>
                <w:rFonts w:ascii="宋体" w:cs="Arial"/>
                <w:color w:val="000000"/>
                <w:kern w:val="0"/>
                <w:sz w:val="16"/>
                <w:szCs w:val="16"/>
              </w:rPr>
            </w:pPr>
            <w:r>
              <w:rPr>
                <w:rFonts w:ascii="宋体" w:hAnsi="宋体" w:cs="Arial"/>
                <w:color w:val="000000"/>
                <w:kern w:val="0"/>
                <w:sz w:val="16"/>
                <w:szCs w:val="16"/>
              </w:rPr>
              <w:t>3,986.68</w:t>
            </w:r>
          </w:p>
        </w:tc>
        <w:tc>
          <w:tcPr>
            <w:tcW w:w="88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hAnsi="宋体" w:cs="Arial"/>
                <w:color w:val="000000"/>
                <w:kern w:val="0"/>
                <w:sz w:val="16"/>
                <w:szCs w:val="16"/>
              </w:rPr>
              <w:t>5,388.06</w:t>
            </w:r>
          </w:p>
        </w:tc>
        <w:tc>
          <w:tcPr>
            <w:tcW w:w="56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58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719"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hAnsi="宋体" w:cs="Arial"/>
                <w:color w:val="000000"/>
                <w:kern w:val="0"/>
                <w:sz w:val="16"/>
                <w:szCs w:val="16"/>
              </w:rPr>
              <w:t>159.77</w:t>
            </w:r>
          </w:p>
        </w:tc>
        <w:tc>
          <w:tcPr>
            <w:tcW w:w="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65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60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r>
    </w:tbl>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tbl>
      <w:tblPr>
        <w:tblStyle w:val="4"/>
        <w:tblW w:w="10392"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356"/>
        <w:gridCol w:w="356"/>
        <w:gridCol w:w="1520"/>
        <w:gridCol w:w="780"/>
        <w:gridCol w:w="780"/>
        <w:gridCol w:w="780"/>
        <w:gridCol w:w="720"/>
        <w:gridCol w:w="760"/>
        <w:gridCol w:w="640"/>
        <w:gridCol w:w="640"/>
        <w:gridCol w:w="700"/>
        <w:gridCol w:w="640"/>
        <w:gridCol w:w="62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0392" w:type="dxa"/>
            <w:gridSpan w:val="15"/>
            <w:tcBorders>
              <w:top w:val="nil"/>
              <w:left w:val="nil"/>
              <w:bottom w:val="nil"/>
              <w:right w:val="nil"/>
            </w:tcBorders>
            <w:vAlign w:val="bottom"/>
          </w:tcPr>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年度部门收入决算总表</w:t>
            </w:r>
            <w:r>
              <w:rPr>
                <w:rFonts w:ascii="宋体" w:hAnsi="宋体" w:cs="Arial"/>
                <w:color w:val="000000"/>
                <w:kern w:val="0"/>
                <w:sz w:val="44"/>
                <w:szCs w:val="44"/>
              </w:rPr>
              <w:t>(</w:t>
            </w:r>
            <w:r>
              <w:rPr>
                <w:rFonts w:hint="eastAsia" w:ascii="宋体" w:hAnsi="宋体" w:cs="Arial"/>
                <w:color w:val="000000"/>
                <w:kern w:val="0"/>
                <w:sz w:val="44"/>
                <w:szCs w:val="44"/>
              </w:rPr>
              <w:t>分科目）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0" w:type="dxa"/>
            <w:gridSpan w:val="3"/>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02_2</w:t>
            </w:r>
            <w:r>
              <w:rPr>
                <w:rFonts w:hint="eastAsia" w:ascii="宋体" w:hAnsi="宋体" w:cs="Arial"/>
                <w:color w:val="000000"/>
                <w:kern w:val="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992" w:type="dxa"/>
            <w:gridSpan w:val="7"/>
            <w:tcBorders>
              <w:top w:val="nil"/>
              <w:left w:val="nil"/>
              <w:bottom w:val="single" w:color="000000" w:sz="8" w:space="0"/>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编制单位：温州市洞头区人民政府灵昆街道办事处</w:t>
            </w: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0" w:type="dxa"/>
            <w:gridSpan w:val="3"/>
            <w:tcBorders>
              <w:top w:val="nil"/>
              <w:left w:val="nil"/>
              <w:bottom w:val="single" w:color="000000" w:sz="8" w:space="0"/>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132" w:type="dxa"/>
            <w:gridSpan w:val="3"/>
            <w:vMerge w:val="restart"/>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科目编码</w:t>
            </w:r>
          </w:p>
        </w:tc>
        <w:tc>
          <w:tcPr>
            <w:tcW w:w="152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科目名称</w:t>
            </w:r>
          </w:p>
        </w:tc>
        <w:tc>
          <w:tcPr>
            <w:tcW w:w="7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总</w:t>
            </w:r>
            <w:r>
              <w:rPr>
                <w:rFonts w:ascii="宋体" w:hAnsi="宋体" w:cs="Arial"/>
                <w:kern w:val="0"/>
                <w:sz w:val="14"/>
                <w:szCs w:val="14"/>
              </w:rPr>
              <w:t xml:space="preserve">   </w:t>
            </w:r>
            <w:r>
              <w:rPr>
                <w:rFonts w:hint="eastAsia" w:ascii="宋体" w:hAnsi="宋体" w:cs="Arial"/>
                <w:kern w:val="0"/>
                <w:sz w:val="14"/>
                <w:szCs w:val="14"/>
              </w:rPr>
              <w:t>计</w:t>
            </w:r>
          </w:p>
        </w:tc>
        <w:tc>
          <w:tcPr>
            <w:tcW w:w="7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上年结转</w:t>
            </w:r>
          </w:p>
        </w:tc>
        <w:tc>
          <w:tcPr>
            <w:tcW w:w="2260"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财政拨款</w:t>
            </w:r>
          </w:p>
        </w:tc>
        <w:tc>
          <w:tcPr>
            <w:tcW w:w="640" w:type="dxa"/>
            <w:vMerge w:val="restart"/>
            <w:tcBorders>
              <w:top w:val="single" w:color="000000" w:sz="8" w:space="0"/>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事业收入</w:t>
            </w:r>
          </w:p>
        </w:tc>
        <w:tc>
          <w:tcPr>
            <w:tcW w:w="640" w:type="dxa"/>
            <w:vMerge w:val="restart"/>
            <w:tcBorders>
              <w:top w:val="single" w:color="000000" w:sz="8" w:space="0"/>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经营收入</w:t>
            </w:r>
          </w:p>
        </w:tc>
        <w:tc>
          <w:tcPr>
            <w:tcW w:w="700" w:type="dxa"/>
            <w:vMerge w:val="restart"/>
            <w:tcBorders>
              <w:top w:val="single" w:color="000000" w:sz="8" w:space="0"/>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其他收入</w:t>
            </w:r>
          </w:p>
        </w:tc>
        <w:tc>
          <w:tcPr>
            <w:tcW w:w="64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上级补助收入</w:t>
            </w:r>
          </w:p>
        </w:tc>
        <w:tc>
          <w:tcPr>
            <w:tcW w:w="62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附属单位上缴收入</w:t>
            </w:r>
          </w:p>
        </w:tc>
        <w:tc>
          <w:tcPr>
            <w:tcW w:w="6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32"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kern w:val="0"/>
                <w:sz w:val="14"/>
                <w:szCs w:val="14"/>
              </w:rPr>
            </w:pPr>
          </w:p>
        </w:tc>
        <w:tc>
          <w:tcPr>
            <w:tcW w:w="15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7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7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78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合计</w:t>
            </w:r>
          </w:p>
        </w:tc>
        <w:tc>
          <w:tcPr>
            <w:tcW w:w="72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一般公共预算</w:t>
            </w:r>
          </w:p>
        </w:tc>
        <w:tc>
          <w:tcPr>
            <w:tcW w:w="76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政府性基金预算</w:t>
            </w:r>
          </w:p>
        </w:tc>
        <w:tc>
          <w:tcPr>
            <w:tcW w:w="64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64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70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6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6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6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类</w:t>
            </w:r>
          </w:p>
        </w:tc>
        <w:tc>
          <w:tcPr>
            <w:tcW w:w="35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款</w:t>
            </w:r>
          </w:p>
        </w:tc>
        <w:tc>
          <w:tcPr>
            <w:tcW w:w="35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项</w:t>
            </w:r>
          </w:p>
        </w:tc>
        <w:tc>
          <w:tcPr>
            <w:tcW w:w="15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78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1</w:t>
            </w:r>
          </w:p>
        </w:tc>
        <w:tc>
          <w:tcPr>
            <w:tcW w:w="78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2</w:t>
            </w:r>
          </w:p>
        </w:tc>
        <w:tc>
          <w:tcPr>
            <w:tcW w:w="78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3</w:t>
            </w:r>
          </w:p>
        </w:tc>
        <w:tc>
          <w:tcPr>
            <w:tcW w:w="72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4</w:t>
            </w:r>
          </w:p>
        </w:tc>
        <w:tc>
          <w:tcPr>
            <w:tcW w:w="76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5</w:t>
            </w:r>
          </w:p>
        </w:tc>
        <w:tc>
          <w:tcPr>
            <w:tcW w:w="64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6</w:t>
            </w:r>
          </w:p>
        </w:tc>
        <w:tc>
          <w:tcPr>
            <w:tcW w:w="64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7</w:t>
            </w:r>
          </w:p>
        </w:tc>
        <w:tc>
          <w:tcPr>
            <w:tcW w:w="70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8</w:t>
            </w:r>
          </w:p>
        </w:tc>
        <w:tc>
          <w:tcPr>
            <w:tcW w:w="64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9</w:t>
            </w:r>
          </w:p>
        </w:tc>
        <w:tc>
          <w:tcPr>
            <w:tcW w:w="62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10</w:t>
            </w:r>
          </w:p>
        </w:tc>
        <w:tc>
          <w:tcPr>
            <w:tcW w:w="68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ascii="宋体" w:hAnsi="宋体" w:cs="Arial"/>
                <w:kern w:val="0"/>
                <w:sz w:val="14"/>
                <w:szCs w:val="14"/>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4"/>
                <w:szCs w:val="14"/>
              </w:rPr>
            </w:pPr>
          </w:p>
        </w:tc>
        <w:tc>
          <w:tcPr>
            <w:tcW w:w="35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35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14"/>
                <w:szCs w:val="14"/>
              </w:rPr>
            </w:pPr>
          </w:p>
        </w:tc>
        <w:tc>
          <w:tcPr>
            <w:tcW w:w="1520" w:type="dxa"/>
            <w:tcBorders>
              <w:top w:val="nil"/>
              <w:left w:val="nil"/>
              <w:bottom w:val="single" w:color="000000" w:sz="4" w:space="0"/>
              <w:right w:val="single" w:color="000000" w:sz="4" w:space="0"/>
            </w:tcBorders>
            <w:vAlign w:val="center"/>
          </w:tcPr>
          <w:p>
            <w:pPr>
              <w:widowControl/>
              <w:jc w:val="center"/>
              <w:rPr>
                <w:rFonts w:ascii="宋体" w:cs="Arial"/>
                <w:kern w:val="0"/>
                <w:sz w:val="14"/>
                <w:szCs w:val="14"/>
              </w:rPr>
            </w:pPr>
            <w:r>
              <w:rPr>
                <w:rFonts w:hint="eastAsia" w:ascii="宋体" w:hAnsi="宋体" w:cs="Arial"/>
                <w:kern w:val="0"/>
                <w:sz w:val="14"/>
                <w:szCs w:val="14"/>
              </w:rPr>
              <w:t>合计</w:t>
            </w:r>
          </w:p>
        </w:tc>
        <w:tc>
          <w:tcPr>
            <w:tcW w:w="780" w:type="dxa"/>
            <w:tcBorders>
              <w:top w:val="nil"/>
              <w:left w:val="nil"/>
              <w:bottom w:val="single" w:color="000000" w:sz="4" w:space="0"/>
              <w:right w:val="single" w:color="000000" w:sz="4" w:space="0"/>
            </w:tcBorders>
            <w:vAlign w:val="center"/>
          </w:tcPr>
          <w:p>
            <w:pPr>
              <w:widowControl/>
              <w:jc w:val="right"/>
              <w:rPr>
                <w:rFonts w:ascii="宋体" w:cs="Arial"/>
                <w:kern w:val="0"/>
                <w:sz w:val="14"/>
                <w:szCs w:val="14"/>
              </w:rPr>
            </w:pPr>
            <w:r>
              <w:rPr>
                <w:rFonts w:ascii="宋体" w:hAnsi="宋体" w:cs="Arial"/>
                <w:kern w:val="0"/>
                <w:sz w:val="14"/>
                <w:szCs w:val="14"/>
              </w:rPr>
              <w:t xml:space="preserve">12145.68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kern w:val="0"/>
                <w:sz w:val="14"/>
                <w:szCs w:val="14"/>
              </w:rPr>
            </w:pPr>
            <w:r>
              <w:rPr>
                <w:rFonts w:ascii="宋体" w:hAnsi="宋体" w:cs="Arial"/>
                <w:kern w:val="0"/>
                <w:sz w:val="14"/>
                <w:szCs w:val="14"/>
              </w:rPr>
              <w:t xml:space="preserve">2611.18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kern w:val="0"/>
                <w:sz w:val="14"/>
                <w:szCs w:val="14"/>
              </w:rPr>
            </w:pPr>
            <w:r>
              <w:rPr>
                <w:rFonts w:ascii="宋体" w:hAnsi="宋体" w:cs="Arial"/>
                <w:kern w:val="0"/>
                <w:sz w:val="14"/>
                <w:szCs w:val="14"/>
              </w:rPr>
              <w:t xml:space="preserve">9374.74 </w:t>
            </w:r>
          </w:p>
        </w:tc>
        <w:tc>
          <w:tcPr>
            <w:tcW w:w="720" w:type="dxa"/>
            <w:tcBorders>
              <w:top w:val="nil"/>
              <w:left w:val="nil"/>
              <w:bottom w:val="single" w:color="000000" w:sz="4" w:space="0"/>
              <w:right w:val="single" w:color="000000" w:sz="4" w:space="0"/>
            </w:tcBorders>
            <w:vAlign w:val="center"/>
          </w:tcPr>
          <w:p>
            <w:pPr>
              <w:widowControl/>
              <w:jc w:val="right"/>
              <w:rPr>
                <w:rFonts w:ascii="宋体" w:cs="Arial"/>
                <w:kern w:val="0"/>
                <w:sz w:val="14"/>
                <w:szCs w:val="14"/>
              </w:rPr>
            </w:pPr>
            <w:r>
              <w:rPr>
                <w:rFonts w:ascii="宋体" w:hAnsi="宋体" w:cs="Arial"/>
                <w:kern w:val="0"/>
                <w:sz w:val="14"/>
                <w:szCs w:val="14"/>
              </w:rPr>
              <w:t xml:space="preserve">3986.68 </w:t>
            </w:r>
          </w:p>
        </w:tc>
        <w:tc>
          <w:tcPr>
            <w:tcW w:w="760" w:type="dxa"/>
            <w:tcBorders>
              <w:top w:val="nil"/>
              <w:left w:val="nil"/>
              <w:bottom w:val="single" w:color="000000" w:sz="4" w:space="0"/>
              <w:right w:val="single" w:color="000000" w:sz="4" w:space="0"/>
            </w:tcBorders>
            <w:vAlign w:val="center"/>
          </w:tcPr>
          <w:p>
            <w:pPr>
              <w:widowControl/>
              <w:jc w:val="right"/>
              <w:rPr>
                <w:rFonts w:ascii="宋体" w:cs="Arial"/>
                <w:kern w:val="0"/>
                <w:sz w:val="14"/>
                <w:szCs w:val="14"/>
              </w:rPr>
            </w:pPr>
            <w:r>
              <w:rPr>
                <w:rFonts w:ascii="宋体" w:hAnsi="宋体" w:cs="Arial"/>
                <w:kern w:val="0"/>
                <w:sz w:val="14"/>
                <w:szCs w:val="14"/>
              </w:rPr>
              <w:t xml:space="preserve">5388.06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kern w:val="0"/>
                <w:sz w:val="14"/>
                <w:szCs w:val="14"/>
              </w:rPr>
            </w:pPr>
            <w:r>
              <w:rPr>
                <w:rFonts w:ascii="宋体" w:hAnsi="宋体" w:cs="Arial"/>
                <w:kern w:val="0"/>
                <w:sz w:val="14"/>
                <w:szCs w:val="14"/>
              </w:rPr>
              <w:t xml:space="preserve">159.77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一般公共服务支出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3108.78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2611.18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450.00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450.00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47.60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20103</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政府办公厅（室）及相关机构事务</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3108.78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2611.18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450.00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450.00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47.60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2010301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行政运行</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3108.78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2611.18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450.00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450.00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47.60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204</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公共安全支出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3.70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3.70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3.70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20406</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司法</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3.70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3.70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3.70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2040610</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社区矫正</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2040699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其他司法支出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2.70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2.70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2.70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205</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教育支出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20599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其他教育支出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2059999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其他教育支出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206</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科学技术支出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215.00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215.00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215.00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20699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其他科学技术支出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215.00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215.00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215.00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2069999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其他科学技术支出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215.00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215.00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215.00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207</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文化体育与传媒支出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39.00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39.00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39.00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20701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文化</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39.00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39.00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39.00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2070101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行政运行</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23.00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23.00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23.00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2070199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其他文化支出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社会保障和就业支出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321.88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282.83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282.83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39.05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人力资源和社会保障管理事务</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145.05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106.00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39.05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2080101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行政运行</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105.05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66.00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39.05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2080102</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一般行政管理事务</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20805</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行政事业单位离退休</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59.00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59.00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59.00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2080501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归口管理的行政单位离退休</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59.00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59.00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59.00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20808</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抚恤</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22.00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22.00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22.00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2080803</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在乡复员、退伍军人生活补助</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22.00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22.00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22.00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20819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最低生活保障</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63.83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63.83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63.83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2081901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城市最低生活保障金支出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63.83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63.83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63.83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20825</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其他生活救助</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2082502</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其他农村生活救助</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210</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医疗卫生与计划生育支出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28.50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28.50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28.50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21005</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医疗保障</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26.00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26.00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2100501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行政单位医疗</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26.00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26.00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21007</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计划生育事务</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2100717</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计划生育服务</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节能环保支出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25.30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25.30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25.30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21104</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自然生态保护</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25.30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25.30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25.30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2110401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生态保护</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25.30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25.30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25.30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212</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城乡社区支出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6432.61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6372.96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5266.96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59.66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21201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城乡社区管理事务</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235.66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176.00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176.00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59.66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2120101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行政运行</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125.66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66.00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66.00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59.66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2120102</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一般行政管理事务</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21208</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国有土地使用权出让收入及对应专项债务收入安排的支出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5266.96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5266.96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5266.96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2120804</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农村基础设施建设支出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3050.00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3050.00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3050.00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2120899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其他国有土地使用权出让收入安排的支出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2216.96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2216.96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2216.96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21299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其他城乡社区支出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930.00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930.00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930.00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2129999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其他城乡社区支出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930.00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930.00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930.00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农林水支出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416.88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406.35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406.35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10.53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农业</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284.35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284.35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284.35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2130101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行政运行</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44.00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44.00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44.00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2130102</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一般行政管理事务</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2130124</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农业组织化与产业化经营</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54.00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54.00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54.00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2130148</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成品油价格改革对渔业的补贴</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165.29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165.29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165.29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2130152</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对高校毕业生到基层任职补助</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0.80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0.80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0.80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2130199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其他农业支出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0.26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0.26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0.26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21302</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林业</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16.52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5.52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2130201</w:t>
            </w:r>
          </w:p>
        </w:tc>
        <w:tc>
          <w:tcPr>
            <w:tcW w:w="1520" w:type="dxa"/>
            <w:tcBorders>
              <w:top w:val="single" w:color="000000" w:sz="4" w:space="0"/>
              <w:left w:val="single" w:color="000000" w:sz="8" w:space="0"/>
              <w:bottom w:val="single" w:color="000000" w:sz="4" w:space="0"/>
              <w:right w:val="single" w:color="000000" w:sz="8" w:space="0"/>
            </w:tcBorders>
            <w:vAlign w:val="center"/>
          </w:tcPr>
          <w:p>
            <w:pPr>
              <w:widowControl/>
              <w:jc w:val="center"/>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行政运行</w:t>
            </w:r>
          </w:p>
        </w:tc>
        <w:tc>
          <w:tcPr>
            <w:tcW w:w="780" w:type="dxa"/>
            <w:tcBorders>
              <w:top w:val="nil"/>
              <w:left w:val="single" w:color="000000" w:sz="8" w:space="0"/>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16.52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5.52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21303</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水利</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2130301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行政运行</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16.00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11.00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5.00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其他农林水支出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2139999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其他农林水支出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214</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交通运输支出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21401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公路水路运输</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2140199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其他公路水路运输支出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215</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资源勘探信息等支出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1078.94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1076.00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1076.00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2.94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21506</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安全生产监管</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78.94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76.00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76.00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2.94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2150601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行政运行</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46.94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44.00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44.00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2.94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2150699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其他安全生产监管支出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21599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其他资源勘探电力信息等支出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2159999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其他资源勘探电力信息等支出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1000.00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229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其他支出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435.10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435.10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314.00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121.10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hint="eastAsia" w:ascii="宋体" w:hAnsi="宋体" w:cs="Arial"/>
                <w:color w:val="000000"/>
                <w:kern w:val="0"/>
                <w:sz w:val="14"/>
                <w:szCs w:val="14"/>
              </w:rPr>
              <w:t>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hint="eastAsia" w:ascii="宋体" w:hAnsi="宋体" w:cs="Arial"/>
                <w:color w:val="000000"/>
                <w:kern w:val="0"/>
                <w:sz w:val="14"/>
                <w:szCs w:val="14"/>
              </w:rPr>
              <w:t>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22904</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其他政府性基金及对应专项债务收入安排的支出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32.10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32.10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32.10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2290400</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其他政府性基金及对应专项债务收入安排的支出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32.10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32.10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32.10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22960</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彩票公益金及对应专项债务收入安排的支出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89.00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89.00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89.00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2296002</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用于社会福利的彩票公益金支出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89.00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89.00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89.00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22999</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hint="eastAsia" w:ascii="宋体" w:hAnsi="宋体" w:cs="Arial"/>
                <w:color w:val="000000"/>
                <w:kern w:val="0"/>
                <w:sz w:val="14"/>
                <w:szCs w:val="14"/>
              </w:rPr>
              <w:t>其他支出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314.00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314.00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314.00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3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2299901</w:t>
            </w:r>
          </w:p>
        </w:tc>
        <w:tc>
          <w:tcPr>
            <w:tcW w:w="15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4"/>
                <w:szCs w:val="14"/>
              </w:rPr>
            </w:pPr>
            <w:r>
              <w:rPr>
                <w:rFonts w:ascii="宋体" w:hAnsi="宋体" w:cs="Arial"/>
                <w:color w:val="000000"/>
                <w:kern w:val="0"/>
                <w:sz w:val="14"/>
                <w:szCs w:val="14"/>
              </w:rPr>
              <w:t xml:space="preserve">  </w:t>
            </w:r>
            <w:r>
              <w:rPr>
                <w:rFonts w:hint="eastAsia" w:ascii="宋体" w:hAnsi="宋体" w:cs="Arial"/>
                <w:color w:val="000000"/>
                <w:kern w:val="0"/>
                <w:sz w:val="14"/>
                <w:szCs w:val="14"/>
              </w:rPr>
              <w:t>其他支出</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314.00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314.00 </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314.00 </w:t>
            </w:r>
          </w:p>
        </w:tc>
        <w:tc>
          <w:tcPr>
            <w:tcW w:w="7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7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4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4"/>
                <w:szCs w:val="14"/>
              </w:rPr>
            </w:pPr>
            <w:r>
              <w:rPr>
                <w:rFonts w:ascii="宋体" w:hAnsi="宋体" w:cs="Arial"/>
                <w:color w:val="000000"/>
                <w:kern w:val="0"/>
                <w:sz w:val="14"/>
                <w:szCs w:val="14"/>
              </w:rPr>
              <w:t xml:space="preserve">0.00 </w:t>
            </w:r>
          </w:p>
        </w:tc>
      </w:tr>
    </w:tbl>
    <w:p>
      <w:pPr>
        <w:autoSpaceDE w:val="0"/>
        <w:autoSpaceDN w:val="0"/>
        <w:adjustRightInd w:val="0"/>
        <w:spacing w:line="560" w:lineRule="exact"/>
        <w:rPr>
          <w:rFonts w:ascii="仿宋" w:hAnsi="Times New Roman" w:eastAsia="仿宋" w:cs="仿宋"/>
          <w:sz w:val="24"/>
          <w:szCs w:val="24"/>
        </w:rPr>
      </w:pPr>
    </w:p>
    <w:tbl>
      <w:tblPr>
        <w:tblStyle w:val="4"/>
        <w:tblW w:w="10359"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40"/>
        <w:gridCol w:w="1380"/>
        <w:gridCol w:w="1370"/>
        <w:gridCol w:w="1189"/>
        <w:gridCol w:w="1240"/>
        <w:gridCol w:w="940"/>
        <w:gridCol w:w="9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0359" w:type="dxa"/>
            <w:gridSpan w:val="8"/>
            <w:tcBorders>
              <w:top w:val="nil"/>
              <w:left w:val="nil"/>
              <w:bottom w:val="nil"/>
              <w:right w:val="nil"/>
            </w:tcBorders>
            <w:vAlign w:val="bottom"/>
          </w:tcPr>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年度部门支出决算总表</w:t>
            </w:r>
            <w:r>
              <w:rPr>
                <w:rFonts w:ascii="宋体" w:hAnsi="宋体" w:cs="Arial"/>
                <w:color w:val="000000"/>
                <w:kern w:val="0"/>
                <w:sz w:val="44"/>
                <w:szCs w:val="44"/>
              </w:rPr>
              <w:t>(</w:t>
            </w:r>
            <w:r>
              <w:rPr>
                <w:rFonts w:hint="eastAsia" w:ascii="宋体" w:hAnsi="宋体" w:cs="Arial"/>
                <w:color w:val="000000"/>
                <w:kern w:val="0"/>
                <w:sz w:val="44"/>
                <w:szCs w:val="44"/>
              </w:rPr>
              <w:t>分单位</w:t>
            </w:r>
            <w:r>
              <w:rPr>
                <w:rFonts w:ascii="宋体" w:hAnsi="宋体" w:cs="Arial"/>
                <w:color w:val="000000"/>
                <w:kern w:val="0"/>
                <w:sz w:val="44"/>
                <w:szCs w:val="4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23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7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189"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2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9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900" w:type="dxa"/>
            <w:gridSpan w:val="2"/>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03_1</w:t>
            </w:r>
            <w:r>
              <w:rPr>
                <w:rFonts w:hint="eastAsia" w:ascii="宋体" w:hAnsi="宋体" w:cs="Arial"/>
                <w:color w:val="000000"/>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090" w:type="dxa"/>
            <w:gridSpan w:val="3"/>
            <w:tcBorders>
              <w:top w:val="nil"/>
              <w:left w:val="nil"/>
              <w:bottom w:val="single" w:color="000000" w:sz="8" w:space="0"/>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编制单位：温州市洞头区人民政府灵昆街道办事处</w:t>
            </w:r>
          </w:p>
        </w:tc>
        <w:tc>
          <w:tcPr>
            <w:tcW w:w="1189"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2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9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900" w:type="dxa"/>
            <w:gridSpan w:val="2"/>
            <w:tcBorders>
              <w:top w:val="nil"/>
              <w:left w:val="nil"/>
              <w:bottom w:val="single" w:color="000000" w:sz="8" w:space="0"/>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23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单位名称</w:t>
            </w:r>
          </w:p>
        </w:tc>
        <w:tc>
          <w:tcPr>
            <w:tcW w:w="1380" w:type="dxa"/>
            <w:vMerge w:val="restart"/>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总计</w:t>
            </w:r>
          </w:p>
        </w:tc>
        <w:tc>
          <w:tcPr>
            <w:tcW w:w="2559" w:type="dxa"/>
            <w:gridSpan w:val="2"/>
            <w:tcBorders>
              <w:top w:val="single" w:color="000000" w:sz="8" w:space="0"/>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基本支出</w:t>
            </w:r>
          </w:p>
        </w:tc>
        <w:tc>
          <w:tcPr>
            <w:tcW w:w="12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项目支出</w:t>
            </w:r>
          </w:p>
        </w:tc>
        <w:tc>
          <w:tcPr>
            <w:tcW w:w="9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事业单位经营支出</w:t>
            </w:r>
          </w:p>
        </w:tc>
        <w:tc>
          <w:tcPr>
            <w:tcW w:w="940" w:type="dxa"/>
            <w:vMerge w:val="restart"/>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对附属单位补助支出</w:t>
            </w:r>
          </w:p>
        </w:tc>
        <w:tc>
          <w:tcPr>
            <w:tcW w:w="960" w:type="dxa"/>
            <w:vMerge w:val="restart"/>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上缴上级支出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3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p>
        </w:tc>
        <w:tc>
          <w:tcPr>
            <w:tcW w:w="138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p>
        </w:tc>
        <w:tc>
          <w:tcPr>
            <w:tcW w:w="1370" w:type="dxa"/>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人员支出</w:t>
            </w:r>
          </w:p>
        </w:tc>
        <w:tc>
          <w:tcPr>
            <w:tcW w:w="1189" w:type="dxa"/>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日常公用支出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8"/>
                <w:szCs w:val="18"/>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8"/>
                <w:szCs w:val="18"/>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2340" w:type="dxa"/>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栏</w:t>
            </w:r>
            <w:r>
              <w:rPr>
                <w:rFonts w:ascii="宋体" w:hAnsi="宋体" w:cs="Arial"/>
                <w:kern w:val="0"/>
                <w:sz w:val="18"/>
                <w:szCs w:val="18"/>
              </w:rPr>
              <w:t xml:space="preserve">  </w:t>
            </w:r>
            <w:r>
              <w:rPr>
                <w:rFonts w:hint="eastAsia" w:ascii="宋体" w:hAnsi="宋体" w:cs="Arial"/>
                <w:kern w:val="0"/>
                <w:sz w:val="18"/>
                <w:szCs w:val="18"/>
              </w:rPr>
              <w:t>次</w:t>
            </w:r>
          </w:p>
        </w:tc>
        <w:tc>
          <w:tcPr>
            <w:tcW w:w="1380" w:type="dxa"/>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ascii="宋体" w:hAnsi="宋体" w:cs="Arial"/>
                <w:kern w:val="0"/>
                <w:sz w:val="18"/>
                <w:szCs w:val="18"/>
              </w:rPr>
              <w:t>1</w:t>
            </w:r>
          </w:p>
        </w:tc>
        <w:tc>
          <w:tcPr>
            <w:tcW w:w="1370" w:type="dxa"/>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ascii="宋体" w:hAnsi="宋体" w:cs="Arial"/>
                <w:kern w:val="0"/>
                <w:sz w:val="18"/>
                <w:szCs w:val="18"/>
              </w:rPr>
              <w:t>2</w:t>
            </w:r>
          </w:p>
        </w:tc>
        <w:tc>
          <w:tcPr>
            <w:tcW w:w="1189" w:type="dxa"/>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ascii="宋体" w:hAnsi="宋体" w:cs="Arial"/>
                <w:kern w:val="0"/>
                <w:sz w:val="18"/>
                <w:szCs w:val="18"/>
              </w:rPr>
              <w:t>3</w:t>
            </w:r>
          </w:p>
        </w:tc>
        <w:tc>
          <w:tcPr>
            <w:tcW w:w="1240" w:type="dxa"/>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ascii="宋体" w:hAnsi="宋体" w:cs="Arial"/>
                <w:kern w:val="0"/>
                <w:sz w:val="18"/>
                <w:szCs w:val="18"/>
              </w:rPr>
              <w:t>4</w:t>
            </w:r>
          </w:p>
        </w:tc>
        <w:tc>
          <w:tcPr>
            <w:tcW w:w="940" w:type="dxa"/>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ascii="宋体" w:hAnsi="宋体" w:cs="Arial"/>
                <w:kern w:val="0"/>
                <w:sz w:val="18"/>
                <w:szCs w:val="18"/>
              </w:rPr>
              <w:t>5</w:t>
            </w:r>
          </w:p>
        </w:tc>
        <w:tc>
          <w:tcPr>
            <w:tcW w:w="940" w:type="dxa"/>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ascii="宋体" w:hAnsi="宋体" w:cs="Arial"/>
                <w:kern w:val="0"/>
                <w:sz w:val="18"/>
                <w:szCs w:val="18"/>
              </w:rPr>
              <w:t>6</w:t>
            </w:r>
          </w:p>
        </w:tc>
        <w:tc>
          <w:tcPr>
            <w:tcW w:w="960" w:type="dxa"/>
            <w:tcBorders>
              <w:top w:val="nil"/>
              <w:left w:val="nil"/>
              <w:bottom w:val="single" w:color="000000" w:sz="4" w:space="0"/>
              <w:right w:val="single" w:color="000000" w:sz="4" w:space="0"/>
            </w:tcBorders>
            <w:vAlign w:val="center"/>
          </w:tcPr>
          <w:p>
            <w:pPr>
              <w:widowControl/>
              <w:jc w:val="center"/>
              <w:rPr>
                <w:rFonts w:ascii="宋体" w:cs="Arial"/>
                <w:kern w:val="0"/>
                <w:sz w:val="18"/>
                <w:szCs w:val="18"/>
              </w:rPr>
            </w:pPr>
            <w:r>
              <w:rPr>
                <w:rFonts w:ascii="宋体" w:hAnsi="宋体" w:cs="Arial"/>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2340" w:type="dxa"/>
            <w:tcBorders>
              <w:top w:val="nil"/>
              <w:left w:val="single" w:color="000000" w:sz="8" w:space="0"/>
              <w:bottom w:val="single" w:color="000000" w:sz="4" w:space="0"/>
              <w:right w:val="single" w:color="000000" w:sz="4" w:space="0"/>
            </w:tcBorders>
            <w:vAlign w:val="center"/>
          </w:tcPr>
          <w:p>
            <w:pPr>
              <w:widowControl/>
              <w:jc w:val="center"/>
              <w:rPr>
                <w:rFonts w:ascii="宋体" w:cs="Arial"/>
                <w:kern w:val="0"/>
                <w:sz w:val="18"/>
                <w:szCs w:val="18"/>
              </w:rPr>
            </w:pPr>
            <w:r>
              <w:rPr>
                <w:rFonts w:hint="eastAsia" w:ascii="宋体" w:hAnsi="宋体" w:cs="Arial"/>
                <w:kern w:val="0"/>
                <w:sz w:val="18"/>
                <w:szCs w:val="18"/>
              </w:rPr>
              <w:t>合</w:t>
            </w:r>
            <w:r>
              <w:rPr>
                <w:rFonts w:ascii="宋体" w:hAnsi="宋体" w:cs="Arial"/>
                <w:kern w:val="0"/>
                <w:sz w:val="18"/>
                <w:szCs w:val="18"/>
              </w:rPr>
              <w:t xml:space="preserve">  </w:t>
            </w:r>
            <w:r>
              <w:rPr>
                <w:rFonts w:hint="eastAsia" w:ascii="宋体" w:hAnsi="宋体" w:cs="Arial"/>
                <w:kern w:val="0"/>
                <w:sz w:val="18"/>
                <w:szCs w:val="18"/>
              </w:rPr>
              <w:t>计</w:t>
            </w:r>
          </w:p>
        </w:tc>
        <w:tc>
          <w:tcPr>
            <w:tcW w:w="138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9,486.91</w:t>
            </w:r>
          </w:p>
        </w:tc>
        <w:tc>
          <w:tcPr>
            <w:tcW w:w="137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807.45</w:t>
            </w:r>
          </w:p>
        </w:tc>
        <w:tc>
          <w:tcPr>
            <w:tcW w:w="1189"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78.72</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8,600.74</w:t>
            </w:r>
          </w:p>
        </w:tc>
        <w:tc>
          <w:tcPr>
            <w:tcW w:w="94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 xml:space="preserve">0.00 </w:t>
            </w:r>
          </w:p>
        </w:tc>
        <w:tc>
          <w:tcPr>
            <w:tcW w:w="94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 xml:space="preserve">0.00 </w:t>
            </w:r>
          </w:p>
        </w:tc>
        <w:tc>
          <w:tcPr>
            <w:tcW w:w="96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2340" w:type="dxa"/>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8"/>
                <w:szCs w:val="18"/>
              </w:rPr>
            </w:pPr>
            <w:r>
              <w:rPr>
                <w:rFonts w:hint="eastAsia" w:ascii="宋体" w:hAnsi="宋体" w:cs="Arial"/>
                <w:kern w:val="0"/>
                <w:sz w:val="18"/>
                <w:szCs w:val="18"/>
              </w:rPr>
              <w:t>温州市洞头区人民政府灵昆街道办事处</w:t>
            </w:r>
          </w:p>
        </w:tc>
        <w:tc>
          <w:tcPr>
            <w:tcW w:w="138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9,486.91</w:t>
            </w:r>
          </w:p>
        </w:tc>
        <w:tc>
          <w:tcPr>
            <w:tcW w:w="137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807.45</w:t>
            </w:r>
          </w:p>
        </w:tc>
        <w:tc>
          <w:tcPr>
            <w:tcW w:w="1189"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78.72</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8,600.74</w:t>
            </w:r>
          </w:p>
        </w:tc>
        <w:tc>
          <w:tcPr>
            <w:tcW w:w="94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 xml:space="preserve">0.00 </w:t>
            </w:r>
          </w:p>
        </w:tc>
        <w:tc>
          <w:tcPr>
            <w:tcW w:w="94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 xml:space="preserve">0.00 </w:t>
            </w:r>
          </w:p>
        </w:tc>
        <w:tc>
          <w:tcPr>
            <w:tcW w:w="960" w:type="dxa"/>
            <w:tcBorders>
              <w:top w:val="nil"/>
              <w:left w:val="nil"/>
              <w:bottom w:val="single" w:color="000000" w:sz="4" w:space="0"/>
              <w:right w:val="single" w:color="000000" w:sz="4" w:space="0"/>
            </w:tcBorders>
            <w:vAlign w:val="center"/>
          </w:tcPr>
          <w:p>
            <w:pPr>
              <w:widowControl/>
              <w:jc w:val="right"/>
              <w:rPr>
                <w:rFonts w:ascii="宋体" w:cs="Arial"/>
                <w:kern w:val="0"/>
                <w:sz w:val="18"/>
                <w:szCs w:val="18"/>
              </w:rPr>
            </w:pPr>
            <w:r>
              <w:rPr>
                <w:rFonts w:ascii="宋体" w:hAnsi="宋体" w:cs="Arial"/>
                <w:kern w:val="0"/>
                <w:sz w:val="18"/>
                <w:szCs w:val="18"/>
              </w:rPr>
              <w:t xml:space="preserve">0.00 </w:t>
            </w:r>
          </w:p>
        </w:tc>
      </w:tr>
    </w:tbl>
    <w:p>
      <w:pPr>
        <w:autoSpaceDE w:val="0"/>
        <w:autoSpaceDN w:val="0"/>
        <w:adjustRightInd w:val="0"/>
        <w:spacing w:line="560" w:lineRule="exact"/>
        <w:ind w:firstLine="627"/>
        <w:rPr>
          <w:rFonts w:ascii="仿宋" w:hAnsi="Times New Roman" w:eastAsia="仿宋" w:cs="仿宋"/>
          <w:sz w:val="24"/>
          <w:szCs w:val="24"/>
        </w:rPr>
      </w:pPr>
    </w:p>
    <w:tbl>
      <w:tblPr>
        <w:tblStyle w:val="4"/>
        <w:tblW w:w="10411"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
        <w:gridCol w:w="396"/>
        <w:gridCol w:w="396"/>
        <w:gridCol w:w="1332"/>
        <w:gridCol w:w="445"/>
        <w:gridCol w:w="95"/>
        <w:gridCol w:w="306"/>
        <w:gridCol w:w="1719"/>
        <w:gridCol w:w="315"/>
        <w:gridCol w:w="683"/>
        <w:gridCol w:w="1263"/>
        <w:gridCol w:w="580"/>
        <w:gridCol w:w="257"/>
        <w:gridCol w:w="221"/>
        <w:gridCol w:w="933"/>
        <w:gridCol w:w="1074"/>
      </w:tblGrid>
      <w:tr>
        <w:trPr>
          <w:trHeight w:val="540" w:hRule="atLeast"/>
        </w:trPr>
        <w:tc>
          <w:tcPr>
            <w:tcW w:w="10411" w:type="dxa"/>
            <w:gridSpan w:val="16"/>
            <w:tcBorders>
              <w:top w:val="nil"/>
              <w:left w:val="nil"/>
              <w:bottom w:val="nil"/>
              <w:right w:val="nil"/>
            </w:tcBorders>
            <w:vAlign w:val="bottom"/>
          </w:tcPr>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年度部门支出决算总表</w:t>
            </w:r>
            <w:r>
              <w:rPr>
                <w:rFonts w:ascii="宋体" w:hAnsi="宋体" w:cs="Arial"/>
                <w:color w:val="000000"/>
                <w:kern w:val="0"/>
                <w:sz w:val="44"/>
                <w:szCs w:val="44"/>
              </w:rPr>
              <w:t>(</w:t>
            </w:r>
            <w:r>
              <w:rPr>
                <w:rFonts w:hint="eastAsia" w:ascii="宋体" w:hAnsi="宋体" w:cs="Arial"/>
                <w:color w:val="000000"/>
                <w:kern w:val="0"/>
                <w:sz w:val="44"/>
                <w:szCs w:val="44"/>
              </w:rPr>
              <w:t>分科目</w:t>
            </w:r>
            <w:r>
              <w:rPr>
                <w:rFonts w:ascii="宋体" w:hAnsi="宋体" w:cs="Arial"/>
                <w:color w:val="000000"/>
                <w:kern w:val="0"/>
                <w:sz w:val="44"/>
                <w:szCs w:val="4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6"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396"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396"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32"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846"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719"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99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263"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5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2007" w:type="dxa"/>
            <w:gridSpan w:val="2"/>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03_2</w:t>
            </w:r>
            <w:r>
              <w:rPr>
                <w:rFonts w:hint="eastAsia" w:ascii="宋体" w:hAnsi="宋体" w:cs="Arial"/>
                <w:color w:val="000000"/>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85" w:type="dxa"/>
            <w:gridSpan w:val="8"/>
            <w:tcBorders>
              <w:top w:val="nil"/>
              <w:left w:val="nil"/>
              <w:bottom w:val="nil"/>
              <w:right w:val="nil"/>
            </w:tcBorders>
            <w:vAlign w:val="bottom"/>
          </w:tcPr>
          <w:p>
            <w:pPr>
              <w:widowControl/>
              <w:jc w:val="left"/>
              <w:rPr>
                <w:rFonts w:ascii="Arial" w:hAnsi="Arial" w:cs="Arial"/>
                <w:color w:val="000000"/>
                <w:kern w:val="0"/>
                <w:sz w:val="18"/>
                <w:szCs w:val="18"/>
              </w:rPr>
            </w:pPr>
            <w:r>
              <w:rPr>
                <w:rFonts w:hint="eastAsia" w:ascii="宋体" w:hAnsi="宋体" w:cs="Arial"/>
                <w:color w:val="000000"/>
                <w:kern w:val="0"/>
                <w:sz w:val="18"/>
                <w:szCs w:val="18"/>
              </w:rPr>
              <w:t>编制单位：温州市洞头区人民政府灵昆街道办事处</w:t>
            </w:r>
          </w:p>
        </w:tc>
        <w:tc>
          <w:tcPr>
            <w:tcW w:w="99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263"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5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2007" w:type="dxa"/>
            <w:gridSpan w:val="2"/>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vMerge w:val="restart"/>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133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846"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271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126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1058"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事业单位经营支出</w:t>
            </w:r>
          </w:p>
        </w:tc>
        <w:tc>
          <w:tcPr>
            <w:tcW w:w="9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对附属单位补助支出</w:t>
            </w:r>
          </w:p>
        </w:tc>
        <w:tc>
          <w:tcPr>
            <w:tcW w:w="107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上缴上级支出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3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46"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71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人员支出</w:t>
            </w:r>
          </w:p>
        </w:tc>
        <w:tc>
          <w:tcPr>
            <w:tcW w:w="998"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日常公用支出</w:t>
            </w:r>
          </w:p>
        </w:tc>
        <w:tc>
          <w:tcPr>
            <w:tcW w:w="12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58"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7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类</w:t>
            </w:r>
          </w:p>
        </w:tc>
        <w:tc>
          <w:tcPr>
            <w:tcW w:w="39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款</w:t>
            </w:r>
          </w:p>
        </w:tc>
        <w:tc>
          <w:tcPr>
            <w:tcW w:w="39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p>
        </w:tc>
        <w:tc>
          <w:tcPr>
            <w:tcW w:w="13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46"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719"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998"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26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1058"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93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107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9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9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33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9486.91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807.45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78.72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8600.74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一般公共服务支出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450.00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374.01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75.99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20103</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政府办公厅（室）及相关机构事务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450.00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374.01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75.99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2010301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450.00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374.01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75.99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204</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公共安全支出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3.70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3.70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20406</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司法</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3.70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3.70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2040610</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社区矫正</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2040699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其他司法支出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2.70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2.70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205</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教育支出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20599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其他教育支出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2059999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其他教育支出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206</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科学技术支出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215.00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215.00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20699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其他科学技术支出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215.00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215.00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2069999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其他科学技术支出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215.00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215.00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207</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文化体育与传媒支出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39.00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20.28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2.72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20701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文化</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39.00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20.28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2.72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2070101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23.00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20.28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2.72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2070199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其他文化支出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社会保障和就业支出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321.88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164.05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157.83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人力资源和社会保障管理事务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145.05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105.05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2080101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105.05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105.05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2080102</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20805</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行政事业单位离退休</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59.00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59.00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2080501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归口管理的行政单位离退休</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59.00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59.00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20808</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抚恤</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22.00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22.00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2080803</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在乡复员、退伍军人生活补助</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22.00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22.00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20819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最低生活保障</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63.83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63.83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2081901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城市最低生活保障金支出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63.83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63.83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20825</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其他生活救助</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2082502</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其他农村生活救助</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医疗卫生与计划生育支出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28.50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28.50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21005</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医疗保障</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26.00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26.00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2100501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行政单位医疗</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26.00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26.00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21007</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计划生育事务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2100717</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计划生育服务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节能环保支出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25.30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25.30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21104</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自然生态保护</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25.30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25.30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2110401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生态保护</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25.30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25.30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城乡社区支出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6432.61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125.66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6306.96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城乡社区管理事务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235.66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125.66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110.00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2120101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125.66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125.66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2120102</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110.00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110.00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21208</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国有土地使用权出让收入及对应专项债务收入安排的支出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5266.96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5266.96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2120804</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农村基础设施建设支出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3050.00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3050.00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2120899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其他国有土地使用权出让收入安排的支出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2216.96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2216.96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其他城乡社区支出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930.00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930.00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2129999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其他城乡社区支出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930.00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930.00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农林水支出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416.88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76.53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340.35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农业</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284.35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44.00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240.35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44.00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44.00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2130102</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2130124</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农业组织化与产业化经营</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54.00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54.00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2130148</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成品油价格改革对渔业的补贴</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165.29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165.29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2130152</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对高校毕业生到基层任职补助</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0.80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0.80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其他农业支出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0.26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0.26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21302</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林业</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16.52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16.52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2130201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16.52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16.52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21303</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水利</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2130301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16.00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其他农林水支出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2139999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其他农林水支出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214</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交通运输支出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21401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公路水路运输</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2140199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其他公路水路运输支出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资源勘探信息等支出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1078.94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1032.00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21506</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安全生产监管</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78.94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46.94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2150601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46.94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46.94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2150699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其他安全生产监管支出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其他资源勘探电力信息等支出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2159999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其他资源勘探电力信息等支出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1000.00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435.10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435.10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22904</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其他政府性基金及对应专项债务收入安排的支出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2290400</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其他政府性基金及对应专项债务收入安排的支出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22960</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彩票公益金及对应专项债务收入安排的支出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2296002</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用于社会福利的彩票公益金支出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22999</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314.00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314.00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2299901</w:t>
            </w:r>
          </w:p>
        </w:tc>
        <w:tc>
          <w:tcPr>
            <w:tcW w:w="1332"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其他支出</w:t>
            </w:r>
          </w:p>
        </w:tc>
        <w:tc>
          <w:tcPr>
            <w:tcW w:w="846"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314.00 </w:t>
            </w:r>
          </w:p>
        </w:tc>
        <w:tc>
          <w:tcPr>
            <w:tcW w:w="171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98"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26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314.00 </w:t>
            </w:r>
          </w:p>
        </w:tc>
        <w:tc>
          <w:tcPr>
            <w:tcW w:w="105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93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7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11" w:type="dxa"/>
            <w:gridSpan w:val="16"/>
            <w:tcBorders>
              <w:top w:val="nil"/>
              <w:left w:val="nil"/>
              <w:bottom w:val="nil"/>
              <w:right w:val="nil"/>
            </w:tcBorders>
            <w:vAlign w:val="bottom"/>
          </w:tcPr>
          <w:p>
            <w:pPr>
              <w:widowControl/>
              <w:jc w:val="center"/>
              <w:rPr>
                <w:rFonts w:ascii="宋体" w:cs="Arial"/>
                <w:color w:val="000000"/>
                <w:kern w:val="0"/>
                <w:sz w:val="44"/>
                <w:szCs w:val="44"/>
              </w:rPr>
            </w:pPr>
          </w:p>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年度部门财政拨款收支决算表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965" w:type="dxa"/>
            <w:gridSpan w:val="5"/>
            <w:tcBorders>
              <w:top w:val="nil"/>
              <w:left w:val="nil"/>
              <w:bottom w:val="nil"/>
              <w:right w:val="nil"/>
            </w:tcBorders>
            <w:vAlign w:val="bottom"/>
          </w:tcPr>
          <w:p>
            <w:pPr>
              <w:widowControl/>
              <w:jc w:val="left"/>
              <w:rPr>
                <w:rFonts w:ascii="Arial" w:hAnsi="Arial" w:cs="Arial"/>
                <w:color w:val="000000"/>
                <w:kern w:val="0"/>
                <w:sz w:val="18"/>
                <w:szCs w:val="18"/>
              </w:rPr>
            </w:pPr>
          </w:p>
        </w:tc>
        <w:tc>
          <w:tcPr>
            <w:tcW w:w="2435"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2526"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2485" w:type="dxa"/>
            <w:gridSpan w:val="4"/>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04</w:t>
            </w:r>
            <w:r>
              <w:rPr>
                <w:rFonts w:hint="eastAsia" w:ascii="宋体" w:hAnsi="宋体" w:cs="Arial"/>
                <w:color w:val="000000"/>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00" w:type="dxa"/>
            <w:gridSpan w:val="9"/>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编制单位：温州市洞头区人民政府灵昆街道办事处</w:t>
            </w:r>
          </w:p>
        </w:tc>
        <w:tc>
          <w:tcPr>
            <w:tcW w:w="2526"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2485" w:type="dxa"/>
            <w:gridSpan w:val="4"/>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00" w:type="dxa"/>
            <w:gridSpan w:val="9"/>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5011" w:type="dxa"/>
            <w:gridSpan w:val="7"/>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2340"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项目（按功能分类）</w:t>
            </w:r>
          </w:p>
        </w:tc>
        <w:tc>
          <w:tcPr>
            <w:tcW w:w="2228"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一、本年收入</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9,374.74</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（一）一般公共预算拨款</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3,986.68</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（二）政府性基金预算拨款</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5,388.06</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二、上年结转</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（一）一般公共预算拨款</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（二）政府性基金预算拨款</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282.83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6,372.96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406.35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本年支出合计</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9,374.74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二十四、结转下年</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783" w:type="dxa"/>
            <w:gridSpan w:val="4"/>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6"/>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收入总计</w:t>
            </w:r>
          </w:p>
        </w:tc>
        <w:tc>
          <w:tcPr>
            <w:tcW w:w="2340"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9,374.74</w:t>
            </w:r>
          </w:p>
        </w:tc>
        <w:tc>
          <w:tcPr>
            <w:tcW w:w="2783" w:type="dxa"/>
            <w:gridSpan w:val="4"/>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支出总计</w:t>
            </w:r>
          </w:p>
        </w:tc>
        <w:tc>
          <w:tcPr>
            <w:tcW w:w="2228"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9,374.74</w:t>
            </w:r>
          </w:p>
        </w:tc>
      </w:tr>
    </w:tbl>
    <w:p>
      <w:pPr>
        <w:autoSpaceDE w:val="0"/>
        <w:autoSpaceDN w:val="0"/>
        <w:adjustRightInd w:val="0"/>
        <w:spacing w:line="560" w:lineRule="exact"/>
        <w:ind w:firstLine="627"/>
        <w:rPr>
          <w:rFonts w:ascii="仿宋" w:hAnsi="Times New Roman" w:eastAsia="仿宋" w:cs="仿宋"/>
          <w:sz w:val="24"/>
          <w:szCs w:val="24"/>
        </w:rPr>
      </w:pPr>
    </w:p>
    <w:p>
      <w:pPr>
        <w:autoSpaceDE w:val="0"/>
        <w:autoSpaceDN w:val="0"/>
        <w:adjustRightInd w:val="0"/>
        <w:spacing w:line="560" w:lineRule="exact"/>
        <w:ind w:firstLine="627"/>
        <w:rPr>
          <w:rFonts w:ascii="仿宋" w:hAnsi="Times New Roman" w:eastAsia="仿宋" w:cs="仿宋"/>
          <w:sz w:val="24"/>
          <w:szCs w:val="24"/>
        </w:rPr>
      </w:pPr>
    </w:p>
    <w:tbl>
      <w:tblPr>
        <w:tblStyle w:val="4"/>
        <w:tblW w:w="10335"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
        <w:gridCol w:w="436"/>
        <w:gridCol w:w="436"/>
        <w:gridCol w:w="436"/>
        <w:gridCol w:w="3820"/>
        <w:gridCol w:w="1292"/>
        <w:gridCol w:w="1351"/>
        <w:gridCol w:w="1295"/>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35" w:type="dxa"/>
            <w:gridSpan w:val="9"/>
            <w:tcBorders>
              <w:top w:val="nil"/>
              <w:left w:val="nil"/>
              <w:bottom w:val="nil"/>
              <w:right w:val="nil"/>
            </w:tcBorders>
            <w:vAlign w:val="bottom"/>
          </w:tcPr>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年度部门一般公共预算支出决算表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41"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436"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36"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382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292"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5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59" w:type="dxa"/>
            <w:gridSpan w:val="2"/>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05</w:t>
            </w:r>
            <w:r>
              <w:rPr>
                <w:rFonts w:hint="eastAsia" w:ascii="宋体" w:hAnsi="宋体" w:cs="Arial"/>
                <w:color w:val="000000"/>
                <w:kern w:val="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425" w:type="dxa"/>
            <w:gridSpan w:val="6"/>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编制单位：温州市洞头区人民政府灵昆街道办事处</w:t>
            </w:r>
          </w:p>
        </w:tc>
        <w:tc>
          <w:tcPr>
            <w:tcW w:w="135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59" w:type="dxa"/>
            <w:gridSpan w:val="2"/>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vMerge w:val="restart"/>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科目编码</w:t>
            </w:r>
          </w:p>
        </w:tc>
        <w:tc>
          <w:tcPr>
            <w:tcW w:w="38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1292" w:type="dxa"/>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351" w:type="dxa"/>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1295" w:type="dxa"/>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1264" w:type="dxa"/>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8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292"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35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29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26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441"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类</w:t>
            </w:r>
          </w:p>
        </w:tc>
        <w:tc>
          <w:tcPr>
            <w:tcW w:w="43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款</w:t>
            </w:r>
          </w:p>
        </w:tc>
        <w:tc>
          <w:tcPr>
            <w:tcW w:w="43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p>
        </w:tc>
        <w:tc>
          <w:tcPr>
            <w:tcW w:w="382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3,986.68</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774.00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3,212.68</w:t>
            </w:r>
          </w:p>
        </w:tc>
        <w:tc>
          <w:tcPr>
            <w:tcW w:w="126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一般公共服务支出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450.00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450.00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20103</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政府办公厅（室）及相关机构事务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450.00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450.00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2010301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450.00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450.00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204</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公共安全支出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3.70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3.70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20406</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司法</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3.70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3.70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2040610</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社区矫正</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2040699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其他司法支出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2.70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2.70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205</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教育支出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20599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其他教育支出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2059999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其他教育支出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206</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科学技术支出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215.00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215.00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20699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其他科学技术支出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215.00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215.00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2069999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其他科学技术支出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215.00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215.00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207</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文化体育与传媒支出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39.00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23.00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16.00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20701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文化</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39.00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23.00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16.00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2070101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23.00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23.00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2070199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其他文化支出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16.00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16.00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社会保障和就业支出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282.83</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125.00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157.83</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人力资源和社会保障管理事务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106.00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66.00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2080101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66.00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66.00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2080102</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40.00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20805</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行政事业单位离退休</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59.00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59.00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2080501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归口管理的行政单位离退休</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59.00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59.00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20808</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抚恤</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22.00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22.00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2080803</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在乡复员、退伍军人生活补助</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22.00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22.00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3" w:type="dxa"/>
            <w:gridSpan w:val="4"/>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20819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最低生活保障</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63.83</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63.83</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2081901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城市最低生活保障金支出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63.83</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63.83</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20825</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其他生活救助</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32.00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32.00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2082502</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其他农村生活救助</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32.00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32.00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医疗卫生与计划生育支出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28.50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28.50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21005</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医疗保障</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26.00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26.00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2100501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行政单位医疗</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26.00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26.00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21007</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计划生育事务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2100717</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计划生育服务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节能环保支出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25.30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25.30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21104</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自然生态保护</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25.30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25.30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2110401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生态保护</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25.30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25.30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城乡社区支出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1,106.00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66.00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1,040.00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城乡社区管理事务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176.00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66.00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2120101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66.00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66.00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2120102</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其他城乡社区支出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930.00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930.00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2129999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其他城乡社区支出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930.00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930.00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农林水支出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406.35</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66.00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340.35</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农业</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284.35</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240.35</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2130102</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一般行政管理事务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2130124</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农业组织化与产业化经营</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54.00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54.00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2130148</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成品油价格改革对渔业的补贴</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165.29</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165.29</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2130152</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对高校毕业生到基层任职补助</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0.80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0.80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2130199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其他农业支出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0.26</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0.26</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21302</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林业</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2130201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w:t>
            </w:r>
          </w:p>
        </w:tc>
        <w:tc>
          <w:tcPr>
            <w:tcW w:w="1295"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21303</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水利</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w:t>
            </w:r>
          </w:p>
        </w:tc>
        <w:tc>
          <w:tcPr>
            <w:tcW w:w="1295"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2130301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11.00</w:t>
            </w:r>
          </w:p>
        </w:tc>
        <w:tc>
          <w:tcPr>
            <w:tcW w:w="1295"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其他农林水支出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2139999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其他农林水支出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214</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交通运输支出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21401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公路水路运输</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2140199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其他公路水路运输支出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资源勘探信息等支出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1,076.00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1,032.00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21506</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安全生产监管</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76.00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32.00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2150601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44.00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2150699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其他安全生产监管支出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32.00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32.00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其他资源勘探电力信息等支出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2159999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其他资源勘探电力信息等支出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1,000.00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314.00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314.00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22999</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314.00</w:t>
            </w:r>
          </w:p>
        </w:tc>
        <w:tc>
          <w:tcPr>
            <w:tcW w:w="1351"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314.00</w:t>
            </w:r>
          </w:p>
        </w:tc>
        <w:tc>
          <w:tcPr>
            <w:tcW w:w="1264" w:type="dxa"/>
            <w:tcBorders>
              <w:top w:val="nil"/>
              <w:left w:val="nil"/>
              <w:bottom w:val="single" w:color="000000" w:sz="4" w:space="0"/>
              <w:right w:val="single" w:color="000000" w:sz="4" w:space="0"/>
            </w:tcBorders>
            <w:vAlign w:val="top"/>
          </w:tcPr>
          <w:p>
            <w:pPr>
              <w:jc w:val="right"/>
              <w:rPr>
                <w:sz w:val="18"/>
                <w:szCs w:val="18"/>
              </w:rPr>
            </w:pPr>
            <w:r>
              <w:rPr>
                <w:rFonts w:ascii="宋体" w:cs="Arial"/>
                <w:color w:val="000000"/>
                <w:kern w:val="0"/>
                <w:sz w:val="18"/>
                <w:szCs w:val="1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2299901</w:t>
            </w:r>
          </w:p>
        </w:tc>
        <w:tc>
          <w:tcPr>
            <w:tcW w:w="382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其他支出</w:t>
            </w:r>
          </w:p>
        </w:tc>
        <w:tc>
          <w:tcPr>
            <w:tcW w:w="1292"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314.00</w:t>
            </w:r>
          </w:p>
        </w:tc>
        <w:tc>
          <w:tcPr>
            <w:tcW w:w="135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c>
          <w:tcPr>
            <w:tcW w:w="129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314.00</w:t>
            </w:r>
          </w:p>
        </w:tc>
        <w:tc>
          <w:tcPr>
            <w:tcW w:w="126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0.00</w:t>
            </w:r>
            <w:r>
              <w:rPr>
                <w:rFonts w:hint="eastAsia" w:ascii="宋体" w:hAnsi="宋体" w:cs="Arial"/>
                <w:color w:val="000000"/>
                <w:kern w:val="0"/>
                <w:sz w:val="18"/>
                <w:szCs w:val="18"/>
              </w:rPr>
              <w:t>　</w:t>
            </w:r>
          </w:p>
        </w:tc>
      </w:tr>
    </w:tbl>
    <w:p>
      <w:pPr>
        <w:autoSpaceDE w:val="0"/>
        <w:autoSpaceDN w:val="0"/>
        <w:adjustRightInd w:val="0"/>
        <w:spacing w:line="560" w:lineRule="exact"/>
        <w:rPr>
          <w:rFonts w:ascii="宋体" w:cs="Arial"/>
          <w:color w:val="000000"/>
          <w:kern w:val="0"/>
          <w:sz w:val="44"/>
          <w:szCs w:val="44"/>
        </w:rPr>
      </w:pPr>
    </w:p>
    <w:p>
      <w:pPr>
        <w:autoSpaceDE w:val="0"/>
        <w:autoSpaceDN w:val="0"/>
        <w:adjustRightInd w:val="0"/>
        <w:spacing w:line="560" w:lineRule="exact"/>
        <w:rPr>
          <w:rFonts w:ascii="宋体" w:cs="Arial"/>
          <w:color w:val="000000"/>
          <w:kern w:val="0"/>
          <w:sz w:val="44"/>
          <w:szCs w:val="44"/>
        </w:rPr>
      </w:pPr>
    </w:p>
    <w:tbl>
      <w:tblPr>
        <w:tblStyle w:val="4"/>
        <w:tblW w:w="10339"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318"/>
        <w:gridCol w:w="2320"/>
        <w:gridCol w:w="658"/>
        <w:gridCol w:w="816"/>
        <w:gridCol w:w="873"/>
        <w:gridCol w:w="144"/>
        <w:gridCol w:w="2203"/>
        <w:gridCol w:w="289"/>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39" w:type="dxa"/>
            <w:gridSpan w:val="10"/>
            <w:tcBorders>
              <w:top w:val="nil"/>
              <w:left w:val="nil"/>
              <w:bottom w:val="nil"/>
              <w:right w:val="nil"/>
            </w:tcBorders>
            <w:vAlign w:val="bottom"/>
          </w:tcPr>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年度部门一般公共预算基本支出决算表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97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1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4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27" w:type="dxa"/>
            <w:gridSpan w:val="2"/>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06</w:t>
            </w:r>
            <w:r>
              <w:rPr>
                <w:rFonts w:hint="eastAsia" w:ascii="宋体" w:hAnsi="宋体" w:cs="Arial"/>
                <w:color w:val="000000"/>
                <w:kern w:val="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92" w:type="dxa"/>
            <w:gridSpan w:val="5"/>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编制单位：温州市洞头区人民政府灵昆街道办事处</w:t>
            </w:r>
          </w:p>
        </w:tc>
        <w:tc>
          <w:tcPr>
            <w:tcW w:w="8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4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27" w:type="dxa"/>
            <w:gridSpan w:val="2"/>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92"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人员经费</w:t>
            </w:r>
          </w:p>
        </w:tc>
        <w:tc>
          <w:tcPr>
            <w:tcW w:w="5147"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2638"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474"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金额</w:t>
            </w:r>
          </w:p>
        </w:tc>
        <w:tc>
          <w:tcPr>
            <w:tcW w:w="1017"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科目编码</w:t>
            </w:r>
          </w:p>
        </w:tc>
        <w:tc>
          <w:tcPr>
            <w:tcW w:w="2492"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科目名称</w:t>
            </w:r>
          </w:p>
        </w:tc>
        <w:tc>
          <w:tcPr>
            <w:tcW w:w="163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301</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工资福利支出</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602.45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302</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商品和服务支出</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78.72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30101</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基本工资</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111.89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30201</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办公费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30102</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津贴补贴</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188.12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30202</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印刷费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7.87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30103</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奖金</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88.32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30203</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咨询费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30104</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其他社会保障缴费</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38.85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30204</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手续费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30106</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伙食补助费</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30205</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水费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30107</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绩效工资</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72.47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30206</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电费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14.78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30108</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机关事业单位基本养老保险缴费</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73.45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30207</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邮电费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30109</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职业年金缴费</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29.36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30208</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取暖费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30199</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其他工资福利支出</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30209</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物业管理费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303</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对个人和家庭的补助</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92.83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30211</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差旅费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30301</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离休费</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30212</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因公出国（境）费用</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30302</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退休费</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59.00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30213</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维修</w:t>
            </w:r>
            <w:r>
              <w:rPr>
                <w:rFonts w:ascii="宋体" w:hAnsi="宋体" w:cs="Arial"/>
                <w:color w:val="000000"/>
                <w:kern w:val="0"/>
                <w:sz w:val="20"/>
                <w:szCs w:val="20"/>
              </w:rPr>
              <w:t>(</w:t>
            </w:r>
            <w:r>
              <w:rPr>
                <w:rFonts w:hint="eastAsia" w:ascii="宋体" w:hAnsi="宋体" w:cs="Arial"/>
                <w:color w:val="000000"/>
                <w:kern w:val="0"/>
                <w:sz w:val="20"/>
                <w:szCs w:val="20"/>
              </w:rPr>
              <w:t>护</w:t>
            </w:r>
            <w:r>
              <w:rPr>
                <w:rFonts w:ascii="宋体" w:hAnsi="宋体" w:cs="Arial"/>
                <w:color w:val="000000"/>
                <w:kern w:val="0"/>
                <w:sz w:val="20"/>
                <w:szCs w:val="20"/>
              </w:rPr>
              <w:t>)</w:t>
            </w:r>
            <w:r>
              <w:rPr>
                <w:rFonts w:hint="eastAsia" w:ascii="宋体" w:hAnsi="宋体" w:cs="Arial"/>
                <w:color w:val="000000"/>
                <w:kern w:val="0"/>
                <w:sz w:val="20"/>
                <w:szCs w:val="20"/>
              </w:rPr>
              <w:t>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30303</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退职（役）费</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30214</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租赁费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30304</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抚恤金</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30215</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会议费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30305</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生活补助</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30216</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培训费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5.46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30306</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救济费</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30217</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公务接待费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30307</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医疗费</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30218</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专用材料费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30308</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助学金</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30224</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被装购置费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30309</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奖励金</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30225</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专用燃料费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30310</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生产补贴</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30226</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劳务费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30311</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住房公积金</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33.83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30227</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委托业务费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30312</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提租补贴</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30228</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工会经费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30313</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购房补贴</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30229</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福利费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30314</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采暖补贴</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30231</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公务用车运行维护费</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16.27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30315</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物业服务补贴</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30239</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其他交通费用</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30399</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其他对个人和家庭的补助支出</w:t>
            </w:r>
          </w:p>
        </w:tc>
        <w:tc>
          <w:tcPr>
            <w:tcW w:w="1474"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30240</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税金及附加费用</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30299</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其他商品和服务支出</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304</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对事业单位的补贴</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30401</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企业政策性补贴</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30402</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事业单位补贴</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30403</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财政贴息</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30499</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其他对企事业单位的补贴</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310</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其他资本性支出</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31001</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房屋建筑物购建</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31002</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办公设备购置</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31003</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专用设备购置</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31005</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基础设施建设</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31006</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大型修缮</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31007</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信息网络及软件购置更新</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31008</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物资储备</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31009</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土地补偿</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31010</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安置补助</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31011</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地上附着物和青苗补偿</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31012</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拆迁补偿</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31013</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公务用车购置</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31019</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其他交通工具购置</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31099</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其他资本性支出</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ascii="宋体" w:hAnsi="宋体" w:cs="Arial"/>
                <w:b/>
                <w:bCs/>
                <w:color w:val="000000"/>
                <w:kern w:val="0"/>
                <w:sz w:val="20"/>
                <w:szCs w:val="20"/>
              </w:rPr>
              <w:t>399</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20"/>
                <w:szCs w:val="20"/>
              </w:rPr>
            </w:pPr>
            <w:r>
              <w:rPr>
                <w:rFonts w:hint="eastAsia" w:ascii="宋体" w:hAnsi="宋体" w:cs="Arial"/>
                <w:b/>
                <w:bCs/>
                <w:color w:val="000000"/>
                <w:kern w:val="0"/>
                <w:sz w:val="20"/>
                <w:szCs w:val="20"/>
              </w:rPr>
              <w:t>其他支出</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638"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74"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17"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ascii="宋体" w:hAnsi="宋体" w:cs="Arial"/>
                <w:color w:val="000000"/>
                <w:kern w:val="0"/>
                <w:sz w:val="20"/>
                <w:szCs w:val="20"/>
              </w:rPr>
              <w:t>39906</w:t>
            </w:r>
          </w:p>
        </w:tc>
        <w:tc>
          <w:tcPr>
            <w:tcW w:w="249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赠与</w:t>
            </w:r>
          </w:p>
        </w:tc>
        <w:tc>
          <w:tcPr>
            <w:tcW w:w="163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0"/>
                <w:szCs w:val="20"/>
              </w:rPr>
            </w:pPr>
            <w:r>
              <w:rPr>
                <w:rFonts w:ascii="宋体" w:hAnsi="宋体" w:cs="Arial"/>
                <w:color w:val="000000"/>
                <w:kern w:val="0"/>
                <w:sz w:val="20"/>
                <w:szCs w:val="20"/>
              </w:rPr>
              <w:t xml:space="preserve">0.00 </w:t>
            </w:r>
          </w:p>
        </w:tc>
      </w:tr>
    </w:tbl>
    <w:p>
      <w:pPr>
        <w:autoSpaceDE w:val="0"/>
        <w:autoSpaceDN w:val="0"/>
        <w:adjustRightInd w:val="0"/>
        <w:spacing w:line="560" w:lineRule="exact"/>
        <w:rPr>
          <w:rFonts w:ascii="仿宋" w:hAnsi="Times New Roman" w:eastAsia="仿宋" w:cs="仿宋"/>
          <w:sz w:val="24"/>
          <w:szCs w:val="24"/>
        </w:rPr>
      </w:pPr>
    </w:p>
    <w:p>
      <w:pPr>
        <w:autoSpaceDE w:val="0"/>
        <w:autoSpaceDN w:val="0"/>
        <w:adjustRightInd w:val="0"/>
        <w:spacing w:line="560" w:lineRule="exact"/>
        <w:rPr>
          <w:rFonts w:ascii="仿宋" w:hAnsi="Times New Roman" w:eastAsia="仿宋" w:cs="仿宋"/>
          <w:sz w:val="24"/>
          <w:szCs w:val="24"/>
        </w:rPr>
      </w:pPr>
    </w:p>
    <w:tbl>
      <w:tblPr>
        <w:tblStyle w:val="4"/>
        <w:tblW w:w="10339"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
        <w:gridCol w:w="396"/>
        <w:gridCol w:w="396"/>
        <w:gridCol w:w="2319"/>
        <w:gridCol w:w="513"/>
        <w:gridCol w:w="660"/>
        <w:gridCol w:w="190"/>
        <w:gridCol w:w="710"/>
        <w:gridCol w:w="292"/>
        <w:gridCol w:w="948"/>
        <w:gridCol w:w="920"/>
        <w:gridCol w:w="1115"/>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39" w:type="dxa"/>
            <w:gridSpan w:val="13"/>
            <w:tcBorders>
              <w:top w:val="nil"/>
              <w:left w:val="nil"/>
              <w:bottom w:val="nil"/>
              <w:right w:val="nil"/>
            </w:tcBorders>
            <w:vAlign w:val="bottom"/>
          </w:tcPr>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年度部门政府性基金收入支出决算表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3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99" w:type="dxa"/>
            <w:gridSpan w:val="2"/>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07</w:t>
            </w:r>
            <w:r>
              <w:rPr>
                <w:rFonts w:hint="eastAsia" w:ascii="宋体" w:hAnsi="宋体" w:cs="Arial"/>
                <w:color w:val="000000"/>
                <w:kern w:val="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870" w:type="dxa"/>
            <w:gridSpan w:val="7"/>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编制单位：温州市洞头区人民政府灵昆街道办事处</w:t>
            </w:r>
          </w:p>
        </w:tc>
        <w:tc>
          <w:tcPr>
            <w:tcW w:w="100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4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99" w:type="dxa"/>
            <w:gridSpan w:val="2"/>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88" w:type="dxa"/>
            <w:gridSpan w:val="3"/>
            <w:vMerge w:val="restart"/>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2832"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850"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年初结余和结转</w:t>
            </w:r>
          </w:p>
        </w:tc>
        <w:tc>
          <w:tcPr>
            <w:tcW w:w="1002"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本年收入</w:t>
            </w:r>
          </w:p>
        </w:tc>
        <w:tc>
          <w:tcPr>
            <w:tcW w:w="2983"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本年支出</w:t>
            </w:r>
          </w:p>
        </w:tc>
        <w:tc>
          <w:tcPr>
            <w:tcW w:w="148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年末结余结转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8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83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5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2"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4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小</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92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111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148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类</w:t>
            </w:r>
          </w:p>
        </w:tc>
        <w:tc>
          <w:tcPr>
            <w:tcW w:w="39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款</w:t>
            </w:r>
          </w:p>
        </w:tc>
        <w:tc>
          <w:tcPr>
            <w:tcW w:w="39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p>
        </w:tc>
        <w:tc>
          <w:tcPr>
            <w:tcW w:w="2832" w:type="dxa"/>
            <w:gridSpan w:val="2"/>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850"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002"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94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92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111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1484"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9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39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832"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5388.06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5388.06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5388.06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w:t>
            </w:r>
          </w:p>
        </w:tc>
        <w:tc>
          <w:tcPr>
            <w:tcW w:w="28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城乡社区支出</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5266.96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5266.96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5266.96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21208</w:t>
            </w:r>
          </w:p>
        </w:tc>
        <w:tc>
          <w:tcPr>
            <w:tcW w:w="28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国有土地使用权出让收入及对应专项债务收入安排的支出</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5266.96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5266.96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5266.96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2120804</w:t>
            </w:r>
          </w:p>
        </w:tc>
        <w:tc>
          <w:tcPr>
            <w:tcW w:w="28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农村基础设施建设支出</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3050.00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3050.00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3050.00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2120899</w:t>
            </w:r>
          </w:p>
        </w:tc>
        <w:tc>
          <w:tcPr>
            <w:tcW w:w="28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其他国有土地使用权出让收入安排的支出</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2216.96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2216.96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2216.96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w:t>
            </w:r>
          </w:p>
        </w:tc>
        <w:tc>
          <w:tcPr>
            <w:tcW w:w="28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其他支出</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121.10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121.10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121.10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22904</w:t>
            </w:r>
          </w:p>
        </w:tc>
        <w:tc>
          <w:tcPr>
            <w:tcW w:w="28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其他政府性基金及对应专项债务收入安排的支出</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2290400</w:t>
            </w:r>
          </w:p>
        </w:tc>
        <w:tc>
          <w:tcPr>
            <w:tcW w:w="28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其他政府性基金及对应专项债务收入安排的支出</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32.10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22960</w:t>
            </w:r>
          </w:p>
        </w:tc>
        <w:tc>
          <w:tcPr>
            <w:tcW w:w="28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彩票公益金及对应专项债务收入安排的支出</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8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2296002</w:t>
            </w:r>
          </w:p>
        </w:tc>
        <w:tc>
          <w:tcPr>
            <w:tcW w:w="2832" w:type="dxa"/>
            <w:gridSpan w:val="2"/>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用于社会福利的彩票公益金支出</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002"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94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c>
          <w:tcPr>
            <w:tcW w:w="111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89.00 </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39" w:type="dxa"/>
            <w:gridSpan w:val="13"/>
            <w:tcBorders>
              <w:top w:val="nil"/>
              <w:left w:val="nil"/>
              <w:bottom w:val="nil"/>
              <w:right w:val="nil"/>
            </w:tcBorders>
            <w:vAlign w:val="bottom"/>
          </w:tcPr>
          <w:p>
            <w:pPr>
              <w:widowControl/>
              <w:jc w:val="center"/>
              <w:rPr>
                <w:rFonts w:ascii="宋体" w:cs="Arial"/>
                <w:color w:val="000000"/>
                <w:kern w:val="0"/>
                <w:sz w:val="44"/>
                <w:szCs w:val="44"/>
              </w:rPr>
            </w:pPr>
          </w:p>
          <w:p>
            <w:pPr>
              <w:widowControl/>
              <w:jc w:val="center"/>
              <w:rPr>
                <w:rFonts w:ascii="宋体" w:cs="Arial"/>
                <w:color w:val="000000"/>
                <w:kern w:val="0"/>
                <w:sz w:val="44"/>
                <w:szCs w:val="44"/>
              </w:rPr>
            </w:pPr>
            <w:r>
              <w:rPr>
                <w:rFonts w:ascii="宋体" w:hAnsi="宋体" w:cs="Arial"/>
                <w:color w:val="000000"/>
                <w:kern w:val="0"/>
                <w:sz w:val="44"/>
                <w:szCs w:val="44"/>
              </w:rPr>
              <w:t>2016</w:t>
            </w:r>
            <w:r>
              <w:rPr>
                <w:rFonts w:hint="eastAsia" w:ascii="宋体" w:hAnsi="宋体" w:cs="Arial"/>
                <w:color w:val="000000"/>
                <w:kern w:val="0"/>
                <w:sz w:val="44"/>
                <w:szCs w:val="44"/>
              </w:rPr>
              <w:t>年度一般公共预算“三公”经费决算表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07"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17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759" w:type="dxa"/>
            <w:gridSpan w:val="5"/>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08</w:t>
            </w:r>
            <w:r>
              <w:rPr>
                <w:rFonts w:hint="eastAsia" w:ascii="宋体" w:hAnsi="宋体" w:cs="Arial"/>
                <w:color w:val="000000"/>
                <w:kern w:val="0"/>
                <w:sz w:val="20"/>
                <w:szCs w:val="2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80" w:type="dxa"/>
            <w:gridSpan w:val="6"/>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编制单位：温州市洞头区人民政府灵昆街道办事处</w:t>
            </w:r>
          </w:p>
        </w:tc>
        <w:tc>
          <w:tcPr>
            <w:tcW w:w="900"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4759" w:type="dxa"/>
            <w:gridSpan w:val="5"/>
            <w:tcBorders>
              <w:top w:val="nil"/>
              <w:left w:val="nil"/>
              <w:bottom w:val="nil"/>
              <w:right w:val="nil"/>
            </w:tcBorders>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（一）项目支出</w:t>
            </w:r>
          </w:p>
        </w:tc>
        <w:tc>
          <w:tcPr>
            <w:tcW w:w="1173" w:type="dxa"/>
            <w:gridSpan w:val="2"/>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预算数</w:t>
            </w:r>
          </w:p>
        </w:tc>
        <w:tc>
          <w:tcPr>
            <w:tcW w:w="900" w:type="dxa"/>
            <w:gridSpan w:val="2"/>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执行数</w:t>
            </w:r>
          </w:p>
        </w:tc>
        <w:tc>
          <w:tcPr>
            <w:tcW w:w="3275"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（二）相关统计数</w:t>
            </w:r>
          </w:p>
        </w:tc>
        <w:tc>
          <w:tcPr>
            <w:tcW w:w="1484" w:type="dxa"/>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“三公”经费支出</w:t>
            </w:r>
          </w:p>
        </w:tc>
        <w:tc>
          <w:tcPr>
            <w:tcW w:w="117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37.00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17.14</w:t>
            </w:r>
          </w:p>
        </w:tc>
        <w:tc>
          <w:tcPr>
            <w:tcW w:w="3275"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1</w:t>
            </w:r>
            <w:r>
              <w:rPr>
                <w:rFonts w:hint="eastAsia" w:ascii="宋体" w:hAnsi="宋体" w:cs="Arial"/>
                <w:color w:val="000000"/>
                <w:kern w:val="0"/>
                <w:sz w:val="18"/>
                <w:szCs w:val="18"/>
              </w:rPr>
              <w:t>．因公出国（境）团组数（个）</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1</w:t>
            </w:r>
            <w:r>
              <w:rPr>
                <w:rFonts w:hint="eastAsia" w:ascii="宋体" w:hAnsi="宋体" w:cs="Arial"/>
                <w:color w:val="000000"/>
                <w:kern w:val="0"/>
                <w:sz w:val="18"/>
                <w:szCs w:val="18"/>
              </w:rPr>
              <w:t>．因公出国（境）费</w:t>
            </w:r>
          </w:p>
        </w:tc>
        <w:tc>
          <w:tcPr>
            <w:tcW w:w="117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w:t>
            </w:r>
          </w:p>
        </w:tc>
        <w:tc>
          <w:tcPr>
            <w:tcW w:w="3275"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2</w:t>
            </w:r>
            <w:r>
              <w:rPr>
                <w:rFonts w:hint="eastAsia" w:ascii="宋体" w:hAnsi="宋体" w:cs="Arial"/>
                <w:color w:val="000000"/>
                <w:kern w:val="0"/>
                <w:sz w:val="18"/>
                <w:szCs w:val="18"/>
              </w:rPr>
              <w:t>．因公出国（境）人次数（人）</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2</w:t>
            </w:r>
            <w:r>
              <w:rPr>
                <w:rFonts w:hint="eastAsia" w:ascii="宋体" w:hAnsi="宋体" w:cs="Arial"/>
                <w:color w:val="000000"/>
                <w:kern w:val="0"/>
                <w:sz w:val="18"/>
                <w:szCs w:val="18"/>
              </w:rPr>
              <w:t>．公务用车购置及运行维护费</w:t>
            </w:r>
          </w:p>
        </w:tc>
        <w:tc>
          <w:tcPr>
            <w:tcW w:w="117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36.00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16.27</w:t>
            </w:r>
          </w:p>
        </w:tc>
        <w:tc>
          <w:tcPr>
            <w:tcW w:w="3275"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3</w:t>
            </w:r>
            <w:r>
              <w:rPr>
                <w:rFonts w:hint="eastAsia" w:ascii="宋体" w:hAnsi="宋体" w:cs="Arial"/>
                <w:color w:val="000000"/>
                <w:kern w:val="0"/>
                <w:sz w:val="18"/>
                <w:szCs w:val="18"/>
              </w:rPr>
              <w:t>．公务用车购置数（辆）</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w:t>
            </w:r>
            <w:r>
              <w:rPr>
                <w:rFonts w:ascii="宋体" w:hAnsi="宋体" w:cs="Arial"/>
                <w:color w:val="000000"/>
                <w:kern w:val="0"/>
                <w:sz w:val="18"/>
                <w:szCs w:val="18"/>
              </w:rPr>
              <w:t>1</w:t>
            </w:r>
            <w:r>
              <w:rPr>
                <w:rFonts w:hint="eastAsia" w:ascii="宋体" w:hAnsi="宋体" w:cs="Arial"/>
                <w:color w:val="000000"/>
                <w:kern w:val="0"/>
                <w:sz w:val="18"/>
                <w:szCs w:val="18"/>
              </w:rPr>
              <w:t>）公务用车购置费</w:t>
            </w:r>
          </w:p>
        </w:tc>
        <w:tc>
          <w:tcPr>
            <w:tcW w:w="117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cs="Arial"/>
                <w:color w:val="000000"/>
                <w:kern w:val="0"/>
                <w:sz w:val="18"/>
                <w:szCs w:val="18"/>
              </w:rPr>
              <w:t>0</w:t>
            </w:r>
          </w:p>
        </w:tc>
        <w:tc>
          <w:tcPr>
            <w:tcW w:w="3275"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4</w:t>
            </w:r>
            <w:r>
              <w:rPr>
                <w:rFonts w:hint="eastAsia" w:ascii="宋体" w:hAnsi="宋体" w:cs="Arial"/>
                <w:color w:val="000000"/>
                <w:kern w:val="0"/>
                <w:sz w:val="18"/>
                <w:szCs w:val="18"/>
              </w:rPr>
              <w:t>．公务用车保有量（辆）</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w:t>
            </w:r>
            <w:r>
              <w:rPr>
                <w:rFonts w:ascii="宋体" w:hAnsi="宋体" w:cs="Arial"/>
                <w:color w:val="000000"/>
                <w:kern w:val="0"/>
                <w:sz w:val="18"/>
                <w:szCs w:val="18"/>
              </w:rPr>
              <w:t>2</w:t>
            </w:r>
            <w:r>
              <w:rPr>
                <w:rFonts w:hint="eastAsia" w:ascii="宋体" w:hAnsi="宋体" w:cs="Arial"/>
                <w:color w:val="000000"/>
                <w:kern w:val="0"/>
                <w:sz w:val="18"/>
                <w:szCs w:val="18"/>
              </w:rPr>
              <w:t>）公务用车运行维护费</w:t>
            </w:r>
          </w:p>
        </w:tc>
        <w:tc>
          <w:tcPr>
            <w:tcW w:w="117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36.00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16.27</w:t>
            </w:r>
          </w:p>
        </w:tc>
        <w:tc>
          <w:tcPr>
            <w:tcW w:w="3275"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5</w:t>
            </w:r>
            <w:r>
              <w:rPr>
                <w:rFonts w:hint="eastAsia" w:ascii="宋体" w:hAnsi="宋体" w:cs="Arial"/>
                <w:color w:val="000000"/>
                <w:kern w:val="0"/>
                <w:sz w:val="18"/>
                <w:szCs w:val="18"/>
              </w:rPr>
              <w:t>．公务接待批次（个）</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07"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3</w:t>
            </w:r>
            <w:r>
              <w:rPr>
                <w:rFonts w:hint="eastAsia" w:ascii="宋体" w:hAnsi="宋体" w:cs="Arial"/>
                <w:color w:val="000000"/>
                <w:kern w:val="0"/>
                <w:sz w:val="18"/>
                <w:szCs w:val="18"/>
              </w:rPr>
              <w:t>．公务接待费</w:t>
            </w:r>
          </w:p>
        </w:tc>
        <w:tc>
          <w:tcPr>
            <w:tcW w:w="1173"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1.00</w:t>
            </w:r>
          </w:p>
        </w:tc>
        <w:tc>
          <w:tcPr>
            <w:tcW w:w="900"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0.87</w:t>
            </w:r>
          </w:p>
        </w:tc>
        <w:tc>
          <w:tcPr>
            <w:tcW w:w="3275" w:type="dxa"/>
            <w:gridSpan w:val="4"/>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6</w:t>
            </w:r>
            <w:r>
              <w:rPr>
                <w:rFonts w:hint="eastAsia" w:ascii="宋体" w:hAnsi="宋体" w:cs="Arial"/>
                <w:color w:val="000000"/>
                <w:kern w:val="0"/>
                <w:sz w:val="18"/>
                <w:szCs w:val="18"/>
              </w:rPr>
              <w:t>．公务接待人次（人）</w:t>
            </w:r>
          </w:p>
        </w:tc>
        <w:tc>
          <w:tcPr>
            <w:tcW w:w="148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ascii="宋体" w:hAnsi="宋体" w:cs="Arial"/>
                <w:color w:val="000000"/>
                <w:kern w:val="0"/>
                <w:sz w:val="18"/>
                <w:szCs w:val="18"/>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10339" w:type="dxa"/>
            <w:gridSpan w:val="13"/>
            <w:tcBorders>
              <w:top w:val="nil"/>
              <w:left w:val="single" w:color="000000" w:sz="8" w:space="0"/>
              <w:bottom w:val="nil"/>
              <w:right w:val="nil"/>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注：本表反应部门本年度“三公”经费支出预决算情况。其中，</w:t>
            </w:r>
            <w:r>
              <w:rPr>
                <w:rFonts w:ascii="宋体" w:hAnsi="宋体" w:cs="Arial"/>
                <w:color w:val="000000"/>
                <w:kern w:val="0"/>
                <w:sz w:val="18"/>
                <w:szCs w:val="18"/>
              </w:rPr>
              <w:t>2016</w:t>
            </w:r>
            <w:r>
              <w:rPr>
                <w:rFonts w:hint="eastAsia" w:ascii="宋体" w:hAnsi="宋体" w:cs="Arial"/>
                <w:color w:val="000000"/>
                <w:kern w:val="0"/>
                <w:sz w:val="18"/>
                <w:szCs w:val="18"/>
              </w:rPr>
              <w:t>年度预算数为“三公”经费年初预算数，决算数是包括当年一般公共预算财政拨款和以前年度结转资金安排的实际支出。</w:t>
            </w:r>
          </w:p>
        </w:tc>
      </w:tr>
    </w:tbl>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年度部门决算情况说明</w:t>
      </w:r>
      <w:r>
        <w:rPr>
          <w:rFonts w:ascii="Times New Roman" w:hAnsi="Times New Roman" w:eastAsia="黑体"/>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年度收入总计</w:t>
      </w:r>
      <w:r>
        <w:rPr>
          <w:rFonts w:ascii="仿宋" w:hAnsi="Times New Roman" w:eastAsia="仿宋" w:cs="仿宋"/>
          <w:color w:val="000000"/>
          <w:sz w:val="32"/>
          <w:szCs w:val="32"/>
        </w:rPr>
        <w:t>12,145.68</w:t>
      </w:r>
      <w:r>
        <w:rPr>
          <w:rFonts w:hint="eastAsia" w:ascii="仿宋" w:hAnsi="Times New Roman" w:eastAsia="仿宋" w:cs="仿宋"/>
          <w:color w:val="000000"/>
          <w:sz w:val="32"/>
          <w:szCs w:val="32"/>
        </w:rPr>
        <w:t>万元，其中本年收入</w:t>
      </w:r>
      <w:r>
        <w:rPr>
          <w:rFonts w:ascii="仿宋" w:hAnsi="Times New Roman" w:eastAsia="仿宋" w:cs="仿宋"/>
          <w:color w:val="000000"/>
          <w:sz w:val="32"/>
          <w:szCs w:val="32"/>
        </w:rPr>
        <w:t>9,534.51</w:t>
      </w:r>
      <w:r>
        <w:rPr>
          <w:rFonts w:hint="eastAsia" w:ascii="仿宋" w:hAnsi="Times New Roman" w:eastAsia="仿宋" w:cs="仿宋"/>
          <w:color w:val="000000"/>
          <w:sz w:val="32"/>
          <w:szCs w:val="32"/>
        </w:rPr>
        <w:t>万元。具体情况如下：</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）财政拨款收入</w:t>
      </w:r>
      <w:r>
        <w:rPr>
          <w:rFonts w:ascii="仿宋" w:hAnsi="Times New Roman" w:eastAsia="仿宋" w:cs="仿宋"/>
          <w:color w:val="000000"/>
          <w:sz w:val="32"/>
          <w:szCs w:val="32"/>
        </w:rPr>
        <w:t>9,374.74</w:t>
      </w:r>
      <w:r>
        <w:rPr>
          <w:rFonts w:hint="eastAsia" w:ascii="仿宋" w:hAnsi="Times New Roman" w:eastAsia="仿宋" w:cs="仿宋"/>
          <w:color w:val="000000"/>
          <w:sz w:val="32"/>
          <w:szCs w:val="32"/>
        </w:rPr>
        <w:t>万元，较上年增加</w:t>
      </w:r>
      <w:r>
        <w:rPr>
          <w:rFonts w:ascii="仿宋" w:hAnsi="Times New Roman" w:eastAsia="仿宋" w:cs="仿宋"/>
          <w:color w:val="000000"/>
          <w:sz w:val="32"/>
          <w:szCs w:val="32"/>
        </w:rPr>
        <w:t>3440.53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57.98 %</w:t>
      </w:r>
      <w:r>
        <w:rPr>
          <w:rFonts w:hint="eastAsia" w:ascii="仿宋" w:hAnsi="Times New Roman" w:eastAsia="仿宋" w:cs="仿宋"/>
          <w:color w:val="000000"/>
          <w:sz w:val="32"/>
          <w:szCs w:val="32"/>
        </w:rPr>
        <w:t>，主要原因是灵昆街道</w:t>
      </w:r>
      <w:r>
        <w:rPr>
          <w:rFonts w:ascii="仿宋" w:hAnsi="Times New Roman" w:eastAsia="仿宋" w:cs="仿宋"/>
          <w:color w:val="000000"/>
          <w:sz w:val="32"/>
          <w:szCs w:val="32"/>
        </w:rPr>
        <w:t>7</w:t>
      </w:r>
      <w:r>
        <w:rPr>
          <w:rFonts w:hint="eastAsia" w:ascii="仿宋" w:hAnsi="Times New Roman" w:eastAsia="仿宋" w:cs="仿宋"/>
          <w:color w:val="000000"/>
          <w:sz w:val="32"/>
          <w:szCs w:val="32"/>
        </w:rPr>
        <w:t>个村全面铺开截污纳管工程建设，此项工程</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年共支出</w:t>
      </w:r>
      <w:r>
        <w:rPr>
          <w:rFonts w:ascii="仿宋" w:hAnsi="Times New Roman" w:eastAsia="仿宋" w:cs="仿宋"/>
          <w:color w:val="000000"/>
          <w:sz w:val="32"/>
          <w:szCs w:val="32"/>
        </w:rPr>
        <w:t>2688.71</w:t>
      </w:r>
      <w:r>
        <w:rPr>
          <w:rFonts w:hint="eastAsia" w:ascii="仿宋" w:hAnsi="Times New Roman" w:eastAsia="仿宋" w:cs="仿宋"/>
          <w:color w:val="000000"/>
          <w:sz w:val="32"/>
          <w:szCs w:val="32"/>
        </w:rPr>
        <w:t>万元；灵昆小学二期基建</w:t>
      </w:r>
      <w:r>
        <w:rPr>
          <w:rFonts w:ascii="仿宋" w:hAnsi="Times New Roman" w:eastAsia="仿宋" w:cs="仿宋"/>
          <w:color w:val="000000"/>
          <w:sz w:val="32"/>
          <w:szCs w:val="32"/>
        </w:rPr>
        <w:t>407</w:t>
      </w:r>
      <w:r>
        <w:rPr>
          <w:rFonts w:hint="eastAsia" w:ascii="仿宋" w:hAnsi="Times New Roman" w:eastAsia="仿宋" w:cs="仿宋"/>
          <w:color w:val="000000"/>
          <w:sz w:val="32"/>
          <w:szCs w:val="32"/>
        </w:rPr>
        <w:t>万元；灵昆中学改扩建工程建设共支出</w:t>
      </w:r>
      <w:r>
        <w:rPr>
          <w:rFonts w:ascii="仿宋" w:hAnsi="Times New Roman" w:eastAsia="仿宋" w:cs="仿宋"/>
          <w:color w:val="000000"/>
          <w:sz w:val="32"/>
          <w:szCs w:val="32"/>
        </w:rPr>
        <w:t>176</w:t>
      </w:r>
      <w:r>
        <w:rPr>
          <w:rFonts w:hint="eastAsia" w:ascii="仿宋" w:hAnsi="Times New Roman" w:eastAsia="仿宋" w:cs="仿宋"/>
          <w:color w:val="000000"/>
          <w:sz w:val="32"/>
          <w:szCs w:val="32"/>
        </w:rPr>
        <w:t>万元，以上工程均有财政拨款予以支撑。</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）其他收入</w:t>
      </w:r>
      <w:r>
        <w:rPr>
          <w:rFonts w:ascii="仿宋" w:hAnsi="Times New Roman" w:eastAsia="仿宋" w:cs="仿宋"/>
          <w:color w:val="000000"/>
          <w:sz w:val="32"/>
          <w:szCs w:val="32"/>
        </w:rPr>
        <w:t>159.77</w:t>
      </w:r>
      <w:r>
        <w:rPr>
          <w:rFonts w:hint="eastAsia" w:ascii="仿宋" w:hAnsi="Times New Roman" w:eastAsia="仿宋" w:cs="仿宋"/>
          <w:color w:val="000000"/>
          <w:sz w:val="32"/>
          <w:szCs w:val="32"/>
        </w:rPr>
        <w:t>万元，较上年减少</w:t>
      </w:r>
      <w:r>
        <w:rPr>
          <w:rFonts w:ascii="仿宋" w:hAnsi="Times New Roman" w:eastAsia="仿宋" w:cs="仿宋"/>
          <w:color w:val="000000"/>
          <w:sz w:val="32"/>
          <w:szCs w:val="32"/>
        </w:rPr>
        <w:t>792.32</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83.22%</w:t>
      </w:r>
      <w:r>
        <w:rPr>
          <w:rFonts w:hint="eastAsia" w:ascii="仿宋" w:hAnsi="Times New Roman" w:eastAsia="仿宋" w:cs="仿宋"/>
          <w:color w:val="000000"/>
          <w:sz w:val="32"/>
          <w:szCs w:val="32"/>
        </w:rPr>
        <w:t>，主要原因是</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年征地政策处理奖励均未予以结算，导致与上年比其他收入大大减少。</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）年初结转和结余</w:t>
      </w:r>
      <w:r>
        <w:rPr>
          <w:rFonts w:ascii="仿宋" w:hAnsi="Times New Roman" w:eastAsia="仿宋" w:cs="仿宋"/>
          <w:color w:val="000000"/>
          <w:sz w:val="32"/>
          <w:szCs w:val="32"/>
        </w:rPr>
        <w:t>2,611.18</w:t>
      </w:r>
      <w:r>
        <w:rPr>
          <w:rFonts w:hint="eastAsia" w:ascii="仿宋" w:hAnsi="Times New Roman" w:eastAsia="仿宋" w:cs="仿宋"/>
          <w:color w:val="000000"/>
          <w:sz w:val="32"/>
          <w:szCs w:val="32"/>
        </w:rPr>
        <w:t>万元，较上年增加</w:t>
      </w:r>
      <w:r>
        <w:rPr>
          <w:rFonts w:ascii="仿宋" w:hAnsi="Times New Roman" w:eastAsia="仿宋" w:cs="仿宋"/>
          <w:color w:val="000000"/>
          <w:sz w:val="32"/>
          <w:szCs w:val="32"/>
        </w:rPr>
        <w:t xml:space="preserve">576.41 </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27.76 %</w:t>
      </w:r>
      <w:r>
        <w:rPr>
          <w:rFonts w:hint="eastAsia" w:ascii="仿宋" w:hAnsi="Times New Roman" w:eastAsia="仿宋" w:cs="仿宋"/>
          <w:color w:val="000000"/>
          <w:sz w:val="32"/>
          <w:szCs w:val="32"/>
        </w:rPr>
        <w:t>，主要原因是：一些基建项目款集中在</w:t>
      </w:r>
      <w:r>
        <w:rPr>
          <w:rFonts w:ascii="仿宋" w:hAnsi="Times New Roman" w:eastAsia="仿宋" w:cs="仿宋"/>
          <w:color w:val="000000"/>
          <w:sz w:val="32"/>
          <w:szCs w:val="32"/>
        </w:rPr>
        <w:t>2017</w:t>
      </w:r>
      <w:r>
        <w:rPr>
          <w:rFonts w:hint="eastAsia" w:ascii="仿宋" w:hAnsi="Times New Roman" w:eastAsia="仿宋" w:cs="仿宋"/>
          <w:color w:val="000000"/>
          <w:sz w:val="32"/>
          <w:szCs w:val="32"/>
        </w:rPr>
        <w:t>年</w:t>
      </w:r>
      <w:r>
        <w:rPr>
          <w:rFonts w:ascii="仿宋" w:hAnsi="Times New Roman" w:eastAsia="仿宋" w:cs="仿宋"/>
          <w:color w:val="000000"/>
          <w:sz w:val="32"/>
          <w:szCs w:val="32"/>
        </w:rPr>
        <w:t>1</w:t>
      </w:r>
      <w:r>
        <w:rPr>
          <w:rFonts w:hint="eastAsia" w:ascii="仿宋" w:hAnsi="Times New Roman" w:eastAsia="仿宋" w:cs="仿宋"/>
          <w:color w:val="000000"/>
          <w:sz w:val="32"/>
          <w:szCs w:val="32"/>
        </w:rPr>
        <w:t>月份支付，导致结余比上年增加。</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年度支出总计</w:t>
      </w:r>
      <w:r>
        <w:rPr>
          <w:rFonts w:ascii="仿宋" w:hAnsi="Times New Roman" w:eastAsia="仿宋" w:cs="仿宋"/>
          <w:color w:val="000000"/>
          <w:sz w:val="32"/>
          <w:szCs w:val="32"/>
        </w:rPr>
        <w:t>12,145.68</w:t>
      </w:r>
      <w:r>
        <w:rPr>
          <w:rFonts w:hint="eastAsia" w:ascii="仿宋" w:hAnsi="Times New Roman" w:eastAsia="仿宋" w:cs="仿宋"/>
          <w:color w:val="000000"/>
          <w:sz w:val="32"/>
          <w:szCs w:val="32"/>
        </w:rPr>
        <w:t>万元，其中本年支出</w:t>
      </w:r>
      <w:r>
        <w:rPr>
          <w:rFonts w:ascii="仿宋" w:hAnsi="Times New Roman" w:eastAsia="仿宋" w:cs="仿宋"/>
          <w:color w:val="000000"/>
          <w:sz w:val="32"/>
          <w:szCs w:val="32"/>
        </w:rPr>
        <w:t>9,486.91</w:t>
      </w:r>
      <w:r>
        <w:rPr>
          <w:rFonts w:hint="eastAsia" w:ascii="仿宋" w:hAnsi="Times New Roman" w:eastAsia="仿宋" w:cs="仿宋"/>
          <w:color w:val="000000"/>
          <w:sz w:val="32"/>
          <w:szCs w:val="32"/>
        </w:rPr>
        <w:t>万元。具体情况如下：</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）一般公共服务支出</w:t>
      </w:r>
      <w:r>
        <w:rPr>
          <w:rFonts w:ascii="仿宋" w:hAnsi="Times New Roman" w:eastAsia="仿宋" w:cs="仿宋"/>
          <w:color w:val="000000"/>
          <w:sz w:val="32"/>
          <w:szCs w:val="32"/>
        </w:rPr>
        <w:t>450</w:t>
      </w:r>
      <w:r>
        <w:rPr>
          <w:rFonts w:hint="eastAsia" w:ascii="仿宋" w:hAnsi="Times New Roman" w:eastAsia="仿宋" w:cs="仿宋"/>
          <w:color w:val="000000"/>
          <w:sz w:val="32"/>
          <w:szCs w:val="32"/>
        </w:rPr>
        <w:t>万元，主要用于</w:t>
      </w:r>
      <w:r>
        <w:rPr>
          <w:rFonts w:hint="eastAsia" w:ascii="仿宋" w:hAnsi="Times New Roman" w:eastAsia="仿宋" w:cs="仿宋"/>
          <w:b/>
          <w:color w:val="000000"/>
          <w:sz w:val="32"/>
          <w:szCs w:val="32"/>
        </w:rPr>
        <w:t>单位行政人员工资福利以及日常的办公费用支出。</w:t>
      </w:r>
      <w:r>
        <w:rPr>
          <w:rFonts w:hint="eastAsia" w:ascii="仿宋" w:hAnsi="Times New Roman" w:eastAsia="仿宋" w:cs="仿宋"/>
          <w:color w:val="000000"/>
          <w:sz w:val="32"/>
          <w:szCs w:val="32"/>
        </w:rPr>
        <w:t>较上年减少</w:t>
      </w:r>
      <w:r>
        <w:rPr>
          <w:rFonts w:ascii="仿宋" w:hAnsi="Times New Roman" w:eastAsia="仿宋" w:cs="仿宋"/>
          <w:color w:val="000000"/>
          <w:sz w:val="32"/>
          <w:szCs w:val="32"/>
        </w:rPr>
        <w:t>199.45</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30.71%</w:t>
      </w:r>
      <w:r>
        <w:rPr>
          <w:rFonts w:hint="eastAsia" w:ascii="仿宋" w:hAnsi="Times New Roman" w:eastAsia="仿宋" w:cs="仿宋"/>
          <w:color w:val="000000"/>
          <w:sz w:val="32"/>
          <w:szCs w:val="32"/>
        </w:rPr>
        <w:t>，主要原因为：机关人员调离、公车改革和三公经费的节能节约等等。</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）社会保障和就业支出</w:t>
      </w:r>
      <w:r>
        <w:rPr>
          <w:rFonts w:ascii="仿宋" w:hAnsi="Times New Roman" w:eastAsia="仿宋" w:cs="仿宋"/>
          <w:color w:val="000000"/>
          <w:sz w:val="32"/>
          <w:szCs w:val="32"/>
        </w:rPr>
        <w:t>321.88</w:t>
      </w:r>
      <w:r>
        <w:rPr>
          <w:rFonts w:hint="eastAsia" w:ascii="仿宋" w:hAnsi="Times New Roman" w:eastAsia="仿宋" w:cs="仿宋"/>
          <w:color w:val="000000"/>
          <w:sz w:val="32"/>
          <w:szCs w:val="32"/>
        </w:rPr>
        <w:t>万元，主要用于</w:t>
      </w:r>
      <w:r>
        <w:rPr>
          <w:rFonts w:hint="eastAsia" w:ascii="仿宋" w:hAnsi="Times New Roman" w:eastAsia="仿宋" w:cs="仿宋"/>
          <w:b/>
          <w:color w:val="000000"/>
          <w:sz w:val="32"/>
          <w:szCs w:val="32"/>
        </w:rPr>
        <w:t>社会救济、低保户、优抚对象的民政事务支出。</w:t>
      </w:r>
      <w:r>
        <w:rPr>
          <w:rFonts w:hint="eastAsia" w:ascii="仿宋" w:hAnsi="Times New Roman" w:eastAsia="仿宋" w:cs="仿宋"/>
          <w:color w:val="000000"/>
          <w:sz w:val="32"/>
          <w:szCs w:val="32"/>
        </w:rPr>
        <w:t>较上年减少</w:t>
      </w:r>
      <w:r>
        <w:rPr>
          <w:rFonts w:ascii="仿宋" w:hAnsi="Times New Roman" w:eastAsia="仿宋" w:cs="仿宋"/>
          <w:color w:val="000000"/>
          <w:sz w:val="32"/>
          <w:szCs w:val="32"/>
        </w:rPr>
        <w:t>114.27</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26.19%</w:t>
      </w:r>
      <w:r>
        <w:rPr>
          <w:rFonts w:hint="eastAsia" w:ascii="仿宋" w:hAnsi="Times New Roman" w:eastAsia="仿宋" w:cs="仿宋"/>
          <w:color w:val="000000"/>
          <w:sz w:val="32"/>
          <w:szCs w:val="32"/>
        </w:rPr>
        <w:t>，主要原因部分社会救济金由瓯江口成立的红色基金会给予分担。</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）城乡社区支出</w:t>
      </w:r>
      <w:r>
        <w:rPr>
          <w:rFonts w:ascii="仿宋" w:hAnsi="Times New Roman" w:eastAsia="仿宋" w:cs="仿宋"/>
          <w:color w:val="000000"/>
          <w:sz w:val="32"/>
          <w:szCs w:val="32"/>
        </w:rPr>
        <w:t>6432.61</w:t>
      </w:r>
      <w:r>
        <w:rPr>
          <w:rFonts w:hint="eastAsia" w:ascii="仿宋" w:hAnsi="Times New Roman" w:eastAsia="仿宋" w:cs="仿宋"/>
          <w:color w:val="000000"/>
          <w:sz w:val="32"/>
          <w:szCs w:val="32"/>
        </w:rPr>
        <w:t>万元，主要用于</w:t>
      </w:r>
      <w:r>
        <w:rPr>
          <w:rFonts w:hint="eastAsia" w:ascii="仿宋" w:hAnsi="Times New Roman" w:eastAsia="仿宋" w:cs="仿宋"/>
          <w:b/>
          <w:color w:val="000000"/>
          <w:sz w:val="32"/>
          <w:szCs w:val="32"/>
        </w:rPr>
        <w:t>截污纳管工程、各村小游园设施建设、街道四边三化维护和建设，以及打击违法建筑等各方面。</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4147.85</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181.54%</w:t>
      </w:r>
      <w:r>
        <w:rPr>
          <w:rFonts w:hint="eastAsia" w:ascii="仿宋" w:hAnsi="Times New Roman" w:eastAsia="仿宋" w:cs="仿宋"/>
          <w:color w:val="000000"/>
          <w:sz w:val="32"/>
          <w:szCs w:val="32"/>
        </w:rPr>
        <w:t>，主要原因截污纳管工程建设的全面投入、打击违法建筑的力度加大以及其他公共设施的投入大大增加。</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4</w:t>
      </w:r>
      <w:r>
        <w:rPr>
          <w:rFonts w:hint="eastAsia" w:ascii="仿宋" w:hAnsi="Times New Roman" w:eastAsia="仿宋" w:cs="仿宋"/>
          <w:color w:val="000000"/>
          <w:sz w:val="32"/>
          <w:szCs w:val="32"/>
        </w:rPr>
        <w:t>）资源勘探信息等支出</w:t>
      </w:r>
      <w:r>
        <w:rPr>
          <w:rFonts w:ascii="仿宋" w:hAnsi="Times New Roman" w:eastAsia="仿宋" w:cs="仿宋"/>
          <w:color w:val="000000"/>
          <w:sz w:val="32"/>
          <w:szCs w:val="32"/>
        </w:rPr>
        <w:t xml:space="preserve">1078.94 </w:t>
      </w:r>
      <w:r>
        <w:rPr>
          <w:rFonts w:hint="eastAsia" w:ascii="仿宋" w:hAnsi="Times New Roman" w:eastAsia="仿宋" w:cs="仿宋"/>
          <w:color w:val="000000"/>
          <w:sz w:val="32"/>
          <w:szCs w:val="32"/>
        </w:rPr>
        <w:t>万元，主要用于</w:t>
      </w:r>
      <w:r>
        <w:rPr>
          <w:rFonts w:hint="eastAsia" w:ascii="仿宋" w:hAnsi="Times New Roman" w:eastAsia="仿宋" w:cs="仿宋"/>
          <w:b/>
          <w:color w:val="000000"/>
          <w:sz w:val="32"/>
          <w:szCs w:val="32"/>
        </w:rPr>
        <w:t>标准厂房建设补助</w:t>
      </w:r>
      <w:r>
        <w:rPr>
          <w:rFonts w:ascii="仿宋" w:hAnsi="Times New Roman" w:eastAsia="仿宋" w:cs="仿宋"/>
          <w:b/>
          <w:color w:val="000000"/>
          <w:sz w:val="32"/>
          <w:szCs w:val="32"/>
        </w:rPr>
        <w:t>550</w:t>
      </w:r>
      <w:r>
        <w:rPr>
          <w:rFonts w:hint="eastAsia" w:ascii="仿宋" w:hAnsi="Times New Roman" w:eastAsia="仿宋" w:cs="仿宋"/>
          <w:b/>
          <w:color w:val="000000"/>
          <w:sz w:val="32"/>
          <w:szCs w:val="32"/>
        </w:rPr>
        <w:t>万，北段码头设施建设及安全生产整治补助等支出。</w:t>
      </w:r>
      <w:r>
        <w:rPr>
          <w:rFonts w:hint="eastAsia" w:ascii="仿宋" w:hAnsi="Times New Roman" w:eastAsia="仿宋" w:cs="仿宋"/>
          <w:color w:val="000000"/>
          <w:sz w:val="32"/>
          <w:szCs w:val="32"/>
        </w:rPr>
        <w:t>较上年减少</w:t>
      </w:r>
      <w:r>
        <w:rPr>
          <w:rFonts w:ascii="仿宋" w:hAnsi="Times New Roman" w:eastAsia="仿宋" w:cs="仿宋"/>
          <w:color w:val="000000"/>
          <w:sz w:val="32"/>
          <w:szCs w:val="32"/>
        </w:rPr>
        <w:t>399.14</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26.99%</w:t>
      </w:r>
      <w:r>
        <w:rPr>
          <w:rFonts w:hint="eastAsia" w:ascii="仿宋" w:hAnsi="Times New Roman" w:eastAsia="仿宋" w:cs="仿宋"/>
          <w:color w:val="000000"/>
          <w:sz w:val="32"/>
          <w:szCs w:val="32"/>
        </w:rPr>
        <w:t>，主要原因，连年来的安全整治工作，部分已整治到位，相关费用也会相应减少。</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5</w:t>
      </w:r>
      <w:r>
        <w:rPr>
          <w:rFonts w:hint="eastAsia" w:ascii="仿宋" w:hAnsi="Times New Roman" w:eastAsia="仿宋" w:cs="仿宋"/>
          <w:color w:val="000000"/>
          <w:sz w:val="32"/>
          <w:szCs w:val="32"/>
        </w:rPr>
        <w:t>）其他支出</w:t>
      </w:r>
      <w:r>
        <w:rPr>
          <w:rFonts w:ascii="仿宋" w:hAnsi="Times New Roman" w:eastAsia="仿宋" w:cs="仿宋"/>
          <w:color w:val="000000"/>
          <w:sz w:val="32"/>
          <w:szCs w:val="32"/>
        </w:rPr>
        <w:t>435.1</w:t>
      </w:r>
      <w:r>
        <w:rPr>
          <w:rFonts w:hint="eastAsia" w:ascii="仿宋" w:hAnsi="Times New Roman" w:eastAsia="仿宋" w:cs="仿宋"/>
          <w:color w:val="000000"/>
          <w:sz w:val="32"/>
          <w:szCs w:val="32"/>
        </w:rPr>
        <w:t>万元，主要用于</w:t>
      </w:r>
      <w:r>
        <w:rPr>
          <w:rFonts w:hint="eastAsia" w:ascii="仿宋" w:hAnsi="Times New Roman" w:eastAsia="仿宋" w:cs="仿宋"/>
          <w:b/>
          <w:color w:val="000000"/>
          <w:sz w:val="32"/>
          <w:szCs w:val="32"/>
        </w:rPr>
        <w:t>工勤人员及代发工资人员以及机关食堂伙食支出。</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186.3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74.88%</w:t>
      </w:r>
      <w:r>
        <w:rPr>
          <w:rFonts w:hint="eastAsia" w:ascii="仿宋" w:hAnsi="Times New Roman" w:eastAsia="仿宋" w:cs="仿宋"/>
          <w:color w:val="000000"/>
          <w:sz w:val="32"/>
          <w:szCs w:val="32"/>
        </w:rPr>
        <w:t>，主要原因新增社区工作人员</w:t>
      </w:r>
      <w:r>
        <w:rPr>
          <w:rFonts w:ascii="仿宋" w:hAnsi="Times New Roman" w:eastAsia="仿宋" w:cs="仿宋"/>
          <w:color w:val="000000"/>
          <w:sz w:val="32"/>
          <w:szCs w:val="32"/>
        </w:rPr>
        <w:t>15</w:t>
      </w:r>
      <w:r>
        <w:rPr>
          <w:rFonts w:hint="eastAsia" w:ascii="仿宋" w:hAnsi="Times New Roman" w:eastAsia="仿宋" w:cs="仿宋"/>
          <w:color w:val="000000"/>
          <w:sz w:val="32"/>
          <w:szCs w:val="32"/>
        </w:rPr>
        <w:t>人，导致各方面费用增加。</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6</w:t>
      </w:r>
      <w:r>
        <w:rPr>
          <w:rFonts w:hint="eastAsia" w:ascii="仿宋" w:hAnsi="Times New Roman" w:eastAsia="仿宋" w:cs="仿宋"/>
          <w:color w:val="000000"/>
          <w:sz w:val="32"/>
          <w:szCs w:val="32"/>
        </w:rPr>
        <w:t>）年末结转和结余</w:t>
      </w:r>
      <w:r>
        <w:rPr>
          <w:rFonts w:ascii="仿宋" w:hAnsi="Times New Roman" w:eastAsia="仿宋" w:cs="仿宋"/>
          <w:color w:val="000000"/>
          <w:sz w:val="32"/>
          <w:szCs w:val="32"/>
        </w:rPr>
        <w:t>2,658.78</w:t>
      </w:r>
      <w:r>
        <w:rPr>
          <w:rFonts w:hint="eastAsia" w:ascii="仿宋" w:hAnsi="Times New Roman" w:eastAsia="仿宋" w:cs="仿宋"/>
          <w:color w:val="000000"/>
          <w:sz w:val="32"/>
          <w:szCs w:val="32"/>
        </w:rPr>
        <w:t>万元，主要用于</w:t>
      </w:r>
      <w:r>
        <w:rPr>
          <w:rFonts w:hint="eastAsia" w:ascii="仿宋" w:hAnsi="Times New Roman" w:eastAsia="仿宋" w:cs="仿宋"/>
          <w:b/>
          <w:color w:val="000000"/>
          <w:sz w:val="32"/>
          <w:szCs w:val="32"/>
        </w:rPr>
        <w:t>支付</w:t>
      </w:r>
      <w:r>
        <w:rPr>
          <w:rFonts w:ascii="仿宋" w:hAnsi="Times New Roman" w:eastAsia="仿宋" w:cs="仿宋"/>
          <w:b/>
          <w:color w:val="000000"/>
          <w:sz w:val="32"/>
          <w:szCs w:val="32"/>
        </w:rPr>
        <w:t>2017</w:t>
      </w:r>
      <w:r>
        <w:rPr>
          <w:rFonts w:hint="eastAsia" w:ascii="仿宋" w:hAnsi="Times New Roman" w:eastAsia="仿宋" w:cs="仿宋"/>
          <w:b/>
          <w:color w:val="000000"/>
          <w:sz w:val="32"/>
          <w:szCs w:val="32"/>
        </w:rPr>
        <w:t>年</w:t>
      </w:r>
      <w:r>
        <w:rPr>
          <w:rFonts w:ascii="仿宋" w:hAnsi="Times New Roman" w:eastAsia="仿宋" w:cs="仿宋"/>
          <w:b/>
          <w:color w:val="000000"/>
          <w:sz w:val="32"/>
          <w:szCs w:val="32"/>
        </w:rPr>
        <w:t>1</w:t>
      </w:r>
      <w:r>
        <w:rPr>
          <w:rFonts w:hint="eastAsia" w:ascii="仿宋" w:hAnsi="Times New Roman" w:eastAsia="仿宋" w:cs="仿宋"/>
          <w:b/>
          <w:color w:val="000000"/>
          <w:sz w:val="32"/>
          <w:szCs w:val="32"/>
        </w:rPr>
        <w:t>月份需要支付的基建项目，如截污纳管工程、小游园工程以及教育基建工程。</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47.6</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1.82 %</w:t>
      </w:r>
      <w:r>
        <w:rPr>
          <w:rFonts w:hint="eastAsia" w:ascii="仿宋" w:hAnsi="Times New Roman" w:eastAsia="仿宋" w:cs="仿宋"/>
          <w:color w:val="000000"/>
          <w:sz w:val="32"/>
          <w:szCs w:val="32"/>
        </w:rPr>
        <w:t>，基本持平。</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年度本年收入合计</w:t>
      </w:r>
      <w:r>
        <w:rPr>
          <w:rFonts w:ascii="仿宋" w:hAnsi="Times New Roman" w:eastAsia="仿宋" w:cs="仿宋"/>
          <w:color w:val="000000"/>
          <w:sz w:val="32"/>
          <w:szCs w:val="32"/>
        </w:rPr>
        <w:t>9,534.51</w:t>
      </w:r>
      <w:r>
        <w:rPr>
          <w:rFonts w:hint="eastAsia" w:ascii="仿宋" w:hAnsi="Times New Roman" w:eastAsia="仿宋" w:cs="仿宋"/>
          <w:color w:val="000000"/>
          <w:sz w:val="32"/>
          <w:szCs w:val="32"/>
        </w:rPr>
        <w:t>万元，其中：财政拨款</w:t>
      </w:r>
      <w:r>
        <w:rPr>
          <w:rFonts w:ascii="仿宋" w:hAnsi="Times New Roman" w:eastAsia="仿宋" w:cs="仿宋"/>
          <w:color w:val="000000"/>
          <w:sz w:val="32"/>
          <w:szCs w:val="32"/>
        </w:rPr>
        <w:t>9,374.74</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98.32 %</w:t>
      </w:r>
      <w:r>
        <w:rPr>
          <w:rFonts w:hint="eastAsia" w:ascii="仿宋" w:hAnsi="Times New Roman" w:eastAsia="仿宋" w:cs="仿宋"/>
          <w:color w:val="000000"/>
          <w:sz w:val="32"/>
          <w:szCs w:val="32"/>
        </w:rPr>
        <w:t>；其他收入</w:t>
      </w:r>
      <w:r>
        <w:rPr>
          <w:rFonts w:ascii="仿宋" w:hAnsi="Times New Roman" w:eastAsia="仿宋" w:cs="仿宋"/>
          <w:color w:val="000000"/>
          <w:sz w:val="32"/>
          <w:szCs w:val="32"/>
        </w:rPr>
        <w:t>159.77</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1.68 %</w:t>
      </w:r>
      <w:r>
        <w:rPr>
          <w:rFonts w:hint="eastAsia" w:ascii="仿宋" w:hAnsi="Times New Roman" w:eastAsia="仿宋" w:cs="仿宋"/>
          <w:color w:val="000000"/>
          <w:sz w:val="32"/>
          <w:szCs w:val="32"/>
        </w:rPr>
        <w:t>；本单位属于行政机关性质，名下无营业性质的产业，资金来源基本来自于财政拨款。</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年度本年支出合计</w:t>
      </w:r>
      <w:r>
        <w:rPr>
          <w:rFonts w:ascii="仿宋" w:hAnsi="Times New Roman" w:eastAsia="仿宋" w:cs="仿宋"/>
          <w:color w:val="000000"/>
          <w:sz w:val="32"/>
          <w:szCs w:val="32"/>
        </w:rPr>
        <w:t>9,486.91</w:t>
      </w:r>
      <w:r>
        <w:rPr>
          <w:rFonts w:hint="eastAsia" w:ascii="仿宋" w:hAnsi="Times New Roman" w:eastAsia="仿宋" w:cs="仿宋"/>
          <w:color w:val="000000"/>
          <w:sz w:val="32"/>
          <w:szCs w:val="32"/>
        </w:rPr>
        <w:t>万元，其中：基本支出</w:t>
      </w:r>
      <w:r>
        <w:rPr>
          <w:rFonts w:ascii="仿宋" w:hAnsi="Times New Roman" w:eastAsia="仿宋" w:cs="仿宋"/>
          <w:color w:val="000000"/>
          <w:sz w:val="32"/>
          <w:szCs w:val="32"/>
        </w:rPr>
        <w:t>886.17</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9.34%</w:t>
      </w:r>
      <w:r>
        <w:rPr>
          <w:rFonts w:hint="eastAsia" w:ascii="仿宋" w:hAnsi="Times New Roman" w:eastAsia="仿宋" w:cs="仿宋"/>
          <w:color w:val="000000"/>
          <w:sz w:val="32"/>
          <w:szCs w:val="32"/>
        </w:rPr>
        <w:t>；项目支出</w:t>
      </w:r>
      <w:r>
        <w:rPr>
          <w:rFonts w:ascii="仿宋" w:hAnsi="Times New Roman" w:eastAsia="仿宋" w:cs="仿宋"/>
          <w:color w:val="000000"/>
          <w:sz w:val="32"/>
          <w:szCs w:val="32"/>
        </w:rPr>
        <w:t>8600.74</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90.66%.</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年度财政拨款收、支总计</w:t>
      </w:r>
      <w:r>
        <w:rPr>
          <w:rFonts w:ascii="仿宋" w:hAnsi="Times New Roman" w:eastAsia="仿宋" w:cs="仿宋"/>
          <w:color w:val="000000"/>
          <w:sz w:val="32"/>
          <w:szCs w:val="32"/>
        </w:rPr>
        <w:t>9,374.74</w:t>
      </w:r>
      <w:r>
        <w:rPr>
          <w:rFonts w:hint="eastAsia" w:ascii="仿宋" w:hAnsi="Times New Roman" w:eastAsia="仿宋" w:cs="仿宋"/>
          <w:color w:val="000000"/>
          <w:sz w:val="32"/>
          <w:szCs w:val="32"/>
        </w:rPr>
        <w:t>万元，与上年相比，财政拨款收支总计各增</w:t>
      </w:r>
      <w:r>
        <w:rPr>
          <w:rFonts w:ascii="仿宋" w:hAnsi="Times New Roman" w:eastAsia="仿宋" w:cs="仿宋"/>
          <w:color w:val="000000"/>
          <w:sz w:val="32"/>
          <w:szCs w:val="32"/>
        </w:rPr>
        <w:t>3440.53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57.98 %</w:t>
      </w:r>
      <w:r>
        <w:rPr>
          <w:rFonts w:hint="eastAsia" w:ascii="仿宋" w:hAnsi="Times New Roman" w:eastAsia="仿宋" w:cs="仿宋"/>
          <w:color w:val="000000"/>
          <w:sz w:val="32"/>
          <w:szCs w:val="32"/>
        </w:rPr>
        <w:t>，主要原因是</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年基础项目大大增加，特别是截污纳管项目的大投入，导致财政拨款大大增加。</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年度部门决算一般公共预算财政拨款支出决算</w:t>
      </w:r>
      <w:r>
        <w:rPr>
          <w:rFonts w:ascii="仿宋" w:hAnsi="Times New Roman" w:eastAsia="仿宋" w:cs="仿宋"/>
          <w:color w:val="000000"/>
          <w:sz w:val="32"/>
          <w:szCs w:val="32"/>
        </w:rPr>
        <w:t>3,986.68</w:t>
      </w:r>
      <w:r>
        <w:rPr>
          <w:rFonts w:hint="eastAsia" w:ascii="仿宋" w:hAnsi="Times New Roman" w:eastAsia="仿宋" w:cs="仿宋"/>
          <w:color w:val="000000"/>
          <w:sz w:val="32"/>
          <w:szCs w:val="32"/>
        </w:rPr>
        <w:t>万元。具体情况如下：</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．政府办公室及机关机构事务行政运行支出</w:t>
      </w:r>
      <w:r>
        <w:rPr>
          <w:rFonts w:ascii="仿宋" w:hAnsi="Times New Roman" w:eastAsia="仿宋" w:cs="仿宋"/>
          <w:color w:val="000000"/>
          <w:sz w:val="32"/>
          <w:szCs w:val="32"/>
        </w:rPr>
        <w:t>450</w:t>
      </w:r>
      <w:r>
        <w:rPr>
          <w:rFonts w:hint="eastAsia" w:ascii="仿宋" w:hAnsi="Times New Roman" w:eastAsia="仿宋" w:cs="仿宋"/>
          <w:color w:val="000000"/>
          <w:sz w:val="32"/>
          <w:szCs w:val="32"/>
        </w:rPr>
        <w:t>万，主要是用于公务人员的工资支出以及日常办公事务支出。</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．社会保障和就业支出</w:t>
      </w:r>
      <w:r>
        <w:rPr>
          <w:rFonts w:ascii="仿宋" w:hAnsi="Times New Roman" w:eastAsia="仿宋" w:cs="仿宋"/>
          <w:color w:val="000000"/>
          <w:sz w:val="32"/>
          <w:szCs w:val="32"/>
        </w:rPr>
        <w:t>282.83</w:t>
      </w:r>
      <w:r>
        <w:rPr>
          <w:rFonts w:hint="eastAsia" w:ascii="仿宋" w:hAnsi="Times New Roman" w:eastAsia="仿宋" w:cs="仿宋"/>
          <w:color w:val="000000"/>
          <w:sz w:val="32"/>
          <w:szCs w:val="32"/>
        </w:rPr>
        <w:t>万元，主要是用于行政运行经费</w:t>
      </w:r>
      <w:r>
        <w:rPr>
          <w:rFonts w:ascii="仿宋" w:hAnsi="Times New Roman" w:eastAsia="仿宋" w:cs="仿宋"/>
          <w:color w:val="000000"/>
          <w:sz w:val="32"/>
          <w:szCs w:val="32"/>
        </w:rPr>
        <w:t>66</w:t>
      </w:r>
      <w:r>
        <w:rPr>
          <w:rFonts w:hint="eastAsia" w:ascii="仿宋" w:hAnsi="Times New Roman" w:eastAsia="仿宋" w:cs="仿宋"/>
          <w:color w:val="000000"/>
          <w:sz w:val="32"/>
          <w:szCs w:val="32"/>
        </w:rPr>
        <w:t>万元，一般管理事务支出</w:t>
      </w:r>
      <w:r>
        <w:rPr>
          <w:rFonts w:ascii="仿宋" w:hAnsi="Times New Roman" w:eastAsia="仿宋" w:cs="仿宋"/>
          <w:color w:val="000000"/>
          <w:sz w:val="32"/>
          <w:szCs w:val="32"/>
        </w:rPr>
        <w:t>40</w:t>
      </w:r>
      <w:r>
        <w:rPr>
          <w:rFonts w:hint="eastAsia" w:ascii="仿宋" w:hAnsi="Times New Roman" w:eastAsia="仿宋" w:cs="仿宋"/>
          <w:color w:val="000000"/>
          <w:sz w:val="32"/>
          <w:szCs w:val="32"/>
        </w:rPr>
        <w:t>万，行政单位离退休干部补助</w:t>
      </w:r>
      <w:r>
        <w:rPr>
          <w:rFonts w:ascii="仿宋" w:hAnsi="Times New Roman" w:eastAsia="仿宋" w:cs="仿宋"/>
          <w:color w:val="000000"/>
          <w:sz w:val="32"/>
          <w:szCs w:val="32"/>
        </w:rPr>
        <w:t>59</w:t>
      </w:r>
      <w:r>
        <w:rPr>
          <w:rFonts w:hint="eastAsia" w:ascii="仿宋" w:hAnsi="Times New Roman" w:eastAsia="仿宋" w:cs="仿宋"/>
          <w:color w:val="000000"/>
          <w:sz w:val="32"/>
          <w:szCs w:val="32"/>
        </w:rPr>
        <w:t>万元，抚恤金</w:t>
      </w:r>
      <w:r>
        <w:rPr>
          <w:rFonts w:ascii="仿宋" w:hAnsi="Times New Roman" w:eastAsia="仿宋" w:cs="仿宋"/>
          <w:color w:val="000000"/>
          <w:sz w:val="32"/>
          <w:szCs w:val="32"/>
        </w:rPr>
        <w:t>22</w:t>
      </w:r>
      <w:r>
        <w:rPr>
          <w:rFonts w:hint="eastAsia" w:ascii="仿宋" w:hAnsi="Times New Roman" w:eastAsia="仿宋" w:cs="仿宋"/>
          <w:color w:val="000000"/>
          <w:sz w:val="32"/>
          <w:szCs w:val="32"/>
        </w:rPr>
        <w:t>万元，最低生活保障</w:t>
      </w:r>
      <w:r>
        <w:rPr>
          <w:rFonts w:ascii="仿宋" w:hAnsi="Times New Roman" w:eastAsia="仿宋" w:cs="仿宋"/>
          <w:color w:val="000000"/>
          <w:sz w:val="32"/>
          <w:szCs w:val="32"/>
        </w:rPr>
        <w:t>63.83</w:t>
      </w:r>
      <w:r>
        <w:rPr>
          <w:rFonts w:hint="eastAsia" w:ascii="仿宋" w:hAnsi="Times New Roman" w:eastAsia="仿宋" w:cs="仿宋"/>
          <w:color w:val="000000"/>
          <w:sz w:val="32"/>
          <w:szCs w:val="32"/>
        </w:rPr>
        <w:t>万元，其他生活</w:t>
      </w:r>
      <w:r>
        <w:rPr>
          <w:rFonts w:ascii="仿宋" w:hAnsi="Times New Roman" w:eastAsia="仿宋" w:cs="仿宋"/>
          <w:color w:val="000000"/>
          <w:sz w:val="32"/>
          <w:szCs w:val="32"/>
        </w:rPr>
        <w:t>32</w:t>
      </w:r>
      <w:r>
        <w:rPr>
          <w:rFonts w:hint="eastAsia" w:ascii="仿宋" w:hAnsi="Times New Roman" w:eastAsia="仿宋" w:cs="仿宋"/>
          <w:color w:val="000000"/>
          <w:sz w:val="32"/>
          <w:szCs w:val="32"/>
        </w:rPr>
        <w:t>万元。</w:t>
      </w:r>
      <w:r>
        <w:rPr>
          <w:rFonts w:ascii="仿宋" w:hAnsi="Times New Roman" w:eastAsia="仿宋" w:cs="仿宋"/>
          <w:color w:val="000000"/>
          <w:sz w:val="32"/>
          <w:szCs w:val="32"/>
        </w:rPr>
        <w:t xml:space="preserve">   </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3</w:t>
      </w:r>
      <w:r>
        <w:rPr>
          <w:rFonts w:hint="eastAsia" w:ascii="仿宋" w:hAnsi="Times New Roman" w:eastAsia="仿宋" w:cs="仿宋"/>
          <w:color w:val="000000"/>
          <w:sz w:val="32"/>
          <w:szCs w:val="32"/>
        </w:rPr>
        <w:t>．城乡社会管理事务支出</w:t>
      </w:r>
      <w:r>
        <w:rPr>
          <w:rFonts w:ascii="仿宋" w:hAnsi="Times New Roman" w:eastAsia="仿宋" w:cs="仿宋"/>
          <w:color w:val="000000"/>
          <w:sz w:val="32"/>
          <w:szCs w:val="32"/>
        </w:rPr>
        <w:t>1106</w:t>
      </w:r>
      <w:r>
        <w:rPr>
          <w:rFonts w:hint="eastAsia" w:ascii="仿宋" w:hAnsi="Times New Roman" w:eastAsia="仿宋" w:cs="仿宋"/>
          <w:color w:val="000000"/>
          <w:sz w:val="32"/>
          <w:szCs w:val="32"/>
        </w:rPr>
        <w:t>万元，主要用于行政运行经费</w:t>
      </w:r>
      <w:r>
        <w:rPr>
          <w:rFonts w:ascii="仿宋" w:hAnsi="Times New Roman" w:eastAsia="仿宋" w:cs="仿宋"/>
          <w:color w:val="000000"/>
          <w:sz w:val="32"/>
          <w:szCs w:val="32"/>
        </w:rPr>
        <w:t>66</w:t>
      </w:r>
      <w:r>
        <w:rPr>
          <w:rFonts w:hint="eastAsia" w:ascii="仿宋" w:hAnsi="Times New Roman" w:eastAsia="仿宋" w:cs="仿宋"/>
          <w:color w:val="000000"/>
          <w:sz w:val="32"/>
          <w:szCs w:val="32"/>
        </w:rPr>
        <w:t>万元，一般行政管理事务</w:t>
      </w:r>
      <w:r>
        <w:rPr>
          <w:rFonts w:ascii="仿宋" w:hAnsi="Times New Roman" w:eastAsia="仿宋" w:cs="仿宋"/>
          <w:color w:val="000000"/>
          <w:sz w:val="32"/>
          <w:szCs w:val="32"/>
        </w:rPr>
        <w:t>110</w:t>
      </w:r>
      <w:r>
        <w:rPr>
          <w:rFonts w:hint="eastAsia" w:ascii="仿宋" w:hAnsi="Times New Roman" w:eastAsia="仿宋" w:cs="仿宋"/>
          <w:color w:val="000000"/>
          <w:sz w:val="32"/>
          <w:szCs w:val="32"/>
        </w:rPr>
        <w:t>万元，其他城乡社区支出</w:t>
      </w:r>
      <w:r>
        <w:rPr>
          <w:rFonts w:ascii="仿宋" w:hAnsi="Times New Roman" w:eastAsia="仿宋" w:cs="仿宋"/>
          <w:color w:val="000000"/>
          <w:sz w:val="32"/>
          <w:szCs w:val="32"/>
        </w:rPr>
        <w:t>930</w:t>
      </w:r>
      <w:r>
        <w:rPr>
          <w:rFonts w:hint="eastAsia" w:ascii="仿宋" w:hAnsi="Times New Roman" w:eastAsia="仿宋" w:cs="仿宋"/>
          <w:color w:val="000000"/>
          <w:sz w:val="32"/>
          <w:szCs w:val="32"/>
        </w:rPr>
        <w:t>万。</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4</w:t>
      </w:r>
      <w:r>
        <w:rPr>
          <w:rFonts w:hint="eastAsia" w:ascii="仿宋" w:hAnsi="Times New Roman" w:eastAsia="仿宋" w:cs="仿宋"/>
          <w:color w:val="000000"/>
          <w:sz w:val="32"/>
          <w:szCs w:val="32"/>
        </w:rPr>
        <w:t>、农林水支出</w:t>
      </w:r>
      <w:r>
        <w:rPr>
          <w:rFonts w:ascii="仿宋" w:hAnsi="Times New Roman" w:eastAsia="仿宋" w:cs="仿宋"/>
          <w:color w:val="000000"/>
          <w:sz w:val="32"/>
          <w:szCs w:val="32"/>
        </w:rPr>
        <w:t>406.35</w:t>
      </w:r>
      <w:r>
        <w:rPr>
          <w:rFonts w:hint="eastAsia" w:ascii="仿宋" w:hAnsi="Times New Roman" w:eastAsia="仿宋" w:cs="仿宋"/>
          <w:color w:val="000000"/>
          <w:sz w:val="32"/>
          <w:szCs w:val="32"/>
        </w:rPr>
        <w:t>万元，主要用于农林水行政运行经费</w:t>
      </w:r>
      <w:r>
        <w:rPr>
          <w:rFonts w:ascii="仿宋" w:hAnsi="Times New Roman" w:eastAsia="仿宋" w:cs="仿宋"/>
          <w:color w:val="000000"/>
          <w:sz w:val="32"/>
          <w:szCs w:val="32"/>
        </w:rPr>
        <w:t>66</w:t>
      </w:r>
      <w:r>
        <w:rPr>
          <w:rFonts w:hint="eastAsia" w:ascii="仿宋" w:hAnsi="Times New Roman" w:eastAsia="仿宋" w:cs="仿宋"/>
          <w:color w:val="000000"/>
          <w:sz w:val="32"/>
          <w:szCs w:val="32"/>
        </w:rPr>
        <w:t>万元，一般行政管理事务</w:t>
      </w:r>
      <w:r>
        <w:rPr>
          <w:rFonts w:ascii="仿宋" w:hAnsi="Times New Roman" w:eastAsia="仿宋" w:cs="仿宋"/>
          <w:color w:val="000000"/>
          <w:sz w:val="32"/>
          <w:szCs w:val="32"/>
        </w:rPr>
        <w:t>20</w:t>
      </w:r>
      <w:r>
        <w:rPr>
          <w:rFonts w:hint="eastAsia" w:ascii="仿宋" w:hAnsi="Times New Roman" w:eastAsia="仿宋" w:cs="仿宋"/>
          <w:color w:val="000000"/>
          <w:sz w:val="32"/>
          <w:szCs w:val="32"/>
        </w:rPr>
        <w:t>万元，成品油价格改革对渔业的补贴</w:t>
      </w:r>
      <w:r>
        <w:rPr>
          <w:rFonts w:ascii="仿宋" w:hAnsi="Times New Roman" w:eastAsia="仿宋" w:cs="仿宋"/>
          <w:color w:val="000000"/>
          <w:sz w:val="32"/>
          <w:szCs w:val="32"/>
        </w:rPr>
        <w:t>165.29</w:t>
      </w:r>
      <w:r>
        <w:rPr>
          <w:rFonts w:hint="eastAsia" w:ascii="仿宋" w:hAnsi="Times New Roman" w:eastAsia="仿宋" w:cs="仿宋"/>
          <w:color w:val="000000"/>
          <w:sz w:val="32"/>
          <w:szCs w:val="32"/>
        </w:rPr>
        <w:t>万元，农业组织化与产业化经营</w:t>
      </w:r>
      <w:r>
        <w:rPr>
          <w:rFonts w:ascii="仿宋" w:hAnsi="Times New Roman" w:eastAsia="仿宋" w:cs="仿宋"/>
          <w:color w:val="000000"/>
          <w:sz w:val="32"/>
          <w:szCs w:val="32"/>
        </w:rPr>
        <w:t>54</w:t>
      </w:r>
      <w:r>
        <w:rPr>
          <w:rFonts w:hint="eastAsia" w:ascii="仿宋" w:hAnsi="Times New Roman" w:eastAsia="仿宋" w:cs="仿宋"/>
          <w:color w:val="000000"/>
          <w:sz w:val="32"/>
          <w:szCs w:val="32"/>
        </w:rPr>
        <w:t>万元。</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5</w:t>
      </w:r>
      <w:r>
        <w:rPr>
          <w:rFonts w:hint="eastAsia" w:ascii="仿宋" w:hAnsi="Times New Roman" w:eastAsia="仿宋" w:cs="仿宋"/>
          <w:color w:val="000000"/>
          <w:sz w:val="32"/>
          <w:szCs w:val="32"/>
        </w:rPr>
        <w:t>、交通运输支出</w:t>
      </w:r>
      <w:r>
        <w:rPr>
          <w:rFonts w:ascii="仿宋" w:hAnsi="Times New Roman" w:eastAsia="仿宋" w:cs="仿宋"/>
          <w:color w:val="000000"/>
          <w:sz w:val="32"/>
          <w:szCs w:val="32"/>
        </w:rPr>
        <w:t>30</w:t>
      </w:r>
      <w:r>
        <w:rPr>
          <w:rFonts w:hint="eastAsia" w:ascii="仿宋" w:hAnsi="Times New Roman" w:eastAsia="仿宋" w:cs="仿宋"/>
          <w:color w:val="000000"/>
          <w:sz w:val="32"/>
          <w:szCs w:val="32"/>
        </w:rPr>
        <w:t>万元，主要用于北段码头建设。</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6</w:t>
      </w:r>
      <w:r>
        <w:rPr>
          <w:rFonts w:hint="eastAsia" w:ascii="仿宋" w:hAnsi="Times New Roman" w:eastAsia="仿宋" w:cs="仿宋"/>
          <w:color w:val="000000"/>
          <w:sz w:val="32"/>
          <w:szCs w:val="32"/>
        </w:rPr>
        <w:t>、资源勘探信息等支出</w:t>
      </w:r>
      <w:r>
        <w:rPr>
          <w:rFonts w:ascii="仿宋" w:hAnsi="Times New Roman" w:eastAsia="仿宋" w:cs="仿宋"/>
          <w:color w:val="000000"/>
          <w:sz w:val="32"/>
          <w:szCs w:val="32"/>
        </w:rPr>
        <w:t>1076</w:t>
      </w:r>
      <w:r>
        <w:rPr>
          <w:rFonts w:hint="eastAsia" w:ascii="仿宋" w:hAnsi="Times New Roman" w:eastAsia="仿宋" w:cs="仿宋"/>
          <w:color w:val="000000"/>
          <w:sz w:val="32"/>
          <w:szCs w:val="32"/>
        </w:rPr>
        <w:t>万元，主要用于安全生产行政运行支出</w:t>
      </w:r>
      <w:r>
        <w:rPr>
          <w:rFonts w:ascii="仿宋" w:hAnsi="Times New Roman" w:eastAsia="仿宋" w:cs="仿宋"/>
          <w:color w:val="000000"/>
          <w:sz w:val="32"/>
          <w:szCs w:val="32"/>
        </w:rPr>
        <w:t>44</w:t>
      </w:r>
      <w:r>
        <w:rPr>
          <w:rFonts w:hint="eastAsia" w:ascii="仿宋" w:hAnsi="Times New Roman" w:eastAsia="仿宋" w:cs="仿宋"/>
          <w:color w:val="000000"/>
          <w:sz w:val="32"/>
          <w:szCs w:val="32"/>
        </w:rPr>
        <w:t>万元，其他安全生产监管支出</w:t>
      </w:r>
      <w:r>
        <w:rPr>
          <w:rFonts w:ascii="仿宋" w:hAnsi="Times New Roman" w:eastAsia="仿宋" w:cs="仿宋"/>
          <w:color w:val="000000"/>
          <w:sz w:val="32"/>
          <w:szCs w:val="32"/>
        </w:rPr>
        <w:t>32</w:t>
      </w:r>
      <w:r>
        <w:rPr>
          <w:rFonts w:hint="eastAsia" w:ascii="仿宋" w:hAnsi="Times New Roman" w:eastAsia="仿宋" w:cs="仿宋"/>
          <w:color w:val="000000"/>
          <w:sz w:val="32"/>
          <w:szCs w:val="32"/>
        </w:rPr>
        <w:t>万元，其他资源勘探电力信息等支出</w:t>
      </w:r>
      <w:r>
        <w:rPr>
          <w:rFonts w:ascii="仿宋" w:hAnsi="Times New Roman" w:eastAsia="仿宋" w:cs="仿宋"/>
          <w:color w:val="000000"/>
          <w:sz w:val="32"/>
          <w:szCs w:val="32"/>
        </w:rPr>
        <w:t>1000</w:t>
      </w:r>
      <w:r>
        <w:rPr>
          <w:rFonts w:hint="eastAsia" w:ascii="仿宋" w:hAnsi="Times New Roman" w:eastAsia="仿宋" w:cs="仿宋"/>
          <w:color w:val="000000"/>
          <w:sz w:val="32"/>
          <w:szCs w:val="32"/>
        </w:rPr>
        <w:t>万元。</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7</w:t>
      </w:r>
      <w:r>
        <w:rPr>
          <w:rFonts w:hint="eastAsia" w:ascii="仿宋" w:hAnsi="Times New Roman" w:eastAsia="仿宋" w:cs="仿宋"/>
          <w:color w:val="000000"/>
          <w:sz w:val="32"/>
          <w:szCs w:val="32"/>
        </w:rPr>
        <w:t>、其他支出</w:t>
      </w:r>
      <w:r>
        <w:rPr>
          <w:rFonts w:ascii="仿宋" w:hAnsi="Times New Roman" w:eastAsia="仿宋" w:cs="仿宋"/>
          <w:color w:val="000000"/>
          <w:sz w:val="32"/>
          <w:szCs w:val="32"/>
        </w:rPr>
        <w:t>314</w:t>
      </w:r>
      <w:r>
        <w:rPr>
          <w:rFonts w:hint="eastAsia" w:ascii="仿宋" w:hAnsi="Times New Roman" w:eastAsia="仿宋" w:cs="仿宋"/>
          <w:color w:val="000000"/>
          <w:sz w:val="32"/>
          <w:szCs w:val="32"/>
        </w:rPr>
        <w:t>万元，主要用于工勤人员及其他人员工资福利以及机关食堂伙食等。</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年度一般公共预算财政拨款基本支出</w:t>
      </w:r>
      <w:r>
        <w:rPr>
          <w:rFonts w:ascii="仿宋" w:hAnsi="Times New Roman" w:eastAsia="仿宋" w:cs="仿宋"/>
          <w:color w:val="000000"/>
          <w:sz w:val="32"/>
          <w:szCs w:val="32"/>
        </w:rPr>
        <w:t>774</w:t>
      </w:r>
      <w:r>
        <w:rPr>
          <w:rFonts w:hint="eastAsia" w:ascii="仿宋" w:hAnsi="Times New Roman" w:eastAsia="仿宋" w:cs="仿宋"/>
          <w:color w:val="000000"/>
          <w:sz w:val="32"/>
          <w:szCs w:val="32"/>
        </w:rPr>
        <w:t>万元。其中：人员经费</w:t>
      </w:r>
      <w:r>
        <w:rPr>
          <w:rFonts w:ascii="仿宋" w:hAnsi="Times New Roman" w:eastAsia="仿宋" w:cs="仿宋"/>
          <w:color w:val="000000"/>
          <w:sz w:val="32"/>
          <w:szCs w:val="32"/>
        </w:rPr>
        <w:t>695.28</w:t>
      </w:r>
      <w:r>
        <w:rPr>
          <w:rFonts w:hint="eastAsia" w:ascii="仿宋" w:hAnsi="Times New Roman" w:eastAsia="仿宋" w:cs="仿宋"/>
          <w:color w:val="000000"/>
          <w:sz w:val="32"/>
          <w:szCs w:val="32"/>
        </w:rPr>
        <w:t>万元，包括工资福利支出</w:t>
      </w:r>
      <w:r>
        <w:rPr>
          <w:rFonts w:ascii="仿宋" w:hAnsi="Times New Roman" w:eastAsia="仿宋" w:cs="仿宋"/>
          <w:color w:val="000000"/>
          <w:sz w:val="32"/>
          <w:szCs w:val="32"/>
        </w:rPr>
        <w:t>602.45</w:t>
      </w:r>
      <w:r>
        <w:rPr>
          <w:rFonts w:hint="eastAsia" w:ascii="仿宋" w:hAnsi="Times New Roman" w:eastAsia="仿宋" w:cs="仿宋"/>
          <w:color w:val="000000"/>
          <w:sz w:val="32"/>
          <w:szCs w:val="32"/>
        </w:rPr>
        <w:t>万元，对个人和家庭的补助支出</w:t>
      </w:r>
      <w:r>
        <w:rPr>
          <w:rFonts w:ascii="仿宋" w:hAnsi="Times New Roman" w:eastAsia="仿宋" w:cs="仿宋"/>
          <w:color w:val="000000"/>
          <w:sz w:val="32"/>
          <w:szCs w:val="32"/>
        </w:rPr>
        <w:t>92.83</w:t>
      </w:r>
      <w:r>
        <w:rPr>
          <w:rFonts w:hint="eastAsia" w:ascii="仿宋" w:hAnsi="Times New Roman" w:eastAsia="仿宋" w:cs="仿宋"/>
          <w:color w:val="000000"/>
          <w:sz w:val="32"/>
          <w:szCs w:val="32"/>
        </w:rPr>
        <w:t>万元；公用经费</w:t>
      </w:r>
      <w:r>
        <w:rPr>
          <w:rFonts w:ascii="仿宋" w:hAnsi="Times New Roman" w:eastAsia="仿宋" w:cs="仿宋"/>
          <w:color w:val="000000"/>
          <w:sz w:val="32"/>
          <w:szCs w:val="32"/>
        </w:rPr>
        <w:t>78.72</w:t>
      </w:r>
      <w:r>
        <w:rPr>
          <w:rFonts w:hint="eastAsia" w:ascii="仿宋" w:hAnsi="Times New Roman" w:eastAsia="仿宋" w:cs="仿宋"/>
          <w:color w:val="000000"/>
          <w:sz w:val="32"/>
          <w:szCs w:val="32"/>
        </w:rPr>
        <w:t>万元，主要用于商品和服务支出</w:t>
      </w:r>
      <w:r>
        <w:rPr>
          <w:rFonts w:ascii="仿宋" w:hAnsi="Times New Roman" w:eastAsia="仿宋" w:cs="仿宋"/>
          <w:color w:val="000000"/>
          <w:sz w:val="32"/>
          <w:szCs w:val="32"/>
        </w:rPr>
        <w:t>78.72</w:t>
      </w:r>
      <w:r>
        <w:rPr>
          <w:rFonts w:hint="eastAsia" w:ascii="仿宋" w:hAnsi="Times New Roman" w:eastAsia="仿宋" w:cs="仿宋"/>
          <w:color w:val="000000"/>
          <w:sz w:val="32"/>
          <w:szCs w:val="32"/>
        </w:rPr>
        <w:t>万元，其中：办公费</w:t>
      </w:r>
      <w:r>
        <w:rPr>
          <w:rFonts w:ascii="仿宋" w:hAnsi="Times New Roman" w:eastAsia="仿宋" w:cs="仿宋"/>
          <w:color w:val="000000"/>
          <w:sz w:val="32"/>
          <w:szCs w:val="32"/>
        </w:rPr>
        <w:t>4.51</w:t>
      </w:r>
      <w:r>
        <w:rPr>
          <w:rFonts w:hint="eastAsia" w:ascii="仿宋" w:hAnsi="Times New Roman" w:eastAsia="仿宋" w:cs="仿宋"/>
          <w:color w:val="000000"/>
          <w:sz w:val="32"/>
          <w:szCs w:val="32"/>
        </w:rPr>
        <w:t>万元，公务用车运行维护费</w:t>
      </w:r>
      <w:r>
        <w:rPr>
          <w:rFonts w:ascii="仿宋" w:hAnsi="Times New Roman" w:eastAsia="仿宋" w:cs="仿宋"/>
          <w:color w:val="000000"/>
          <w:sz w:val="32"/>
          <w:szCs w:val="32"/>
        </w:rPr>
        <w:t>16.27</w:t>
      </w:r>
      <w:r>
        <w:rPr>
          <w:rFonts w:hint="eastAsia" w:ascii="仿宋" w:hAnsi="Times New Roman" w:eastAsia="仿宋" w:cs="仿宋"/>
          <w:color w:val="000000"/>
          <w:sz w:val="32"/>
          <w:szCs w:val="32"/>
        </w:rPr>
        <w:t>万元，水电费支出</w:t>
      </w:r>
      <w:r>
        <w:rPr>
          <w:rFonts w:ascii="仿宋" w:hAnsi="Times New Roman" w:eastAsia="仿宋" w:cs="仿宋"/>
          <w:color w:val="000000"/>
          <w:sz w:val="32"/>
          <w:szCs w:val="32"/>
        </w:rPr>
        <w:t>17.9</w:t>
      </w:r>
      <w:r>
        <w:rPr>
          <w:rFonts w:hint="eastAsia" w:ascii="仿宋" w:hAnsi="Times New Roman" w:eastAsia="仿宋" w:cs="仿宋"/>
          <w:color w:val="000000"/>
          <w:sz w:val="32"/>
          <w:szCs w:val="32"/>
        </w:rPr>
        <w:t>万元等。</w:t>
      </w:r>
    </w:p>
    <w:p>
      <w:pPr>
        <w:autoSpaceDE w:val="0"/>
        <w:autoSpaceDN w:val="0"/>
        <w:adjustRightInd w:val="0"/>
        <w:spacing w:line="360" w:lineRule="auto"/>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560" w:lineRule="exact"/>
        <w:ind w:firstLine="640" w:firstLineChars="200"/>
        <w:jc w:val="left"/>
        <w:rPr>
          <w:rFonts w:ascii="仿宋" w:hAnsi="Times New Roman" w:eastAsia="仿宋" w:cs="仿宋"/>
          <w:color w:val="000000"/>
          <w:sz w:val="32"/>
          <w:szCs w:val="32"/>
        </w:rPr>
      </w:pPr>
      <w:r>
        <w:rPr>
          <w:rFonts w:ascii="仿宋" w:hAnsi="Times New Roman" w:eastAsia="仿宋" w:cs="仿宋"/>
          <w:color w:val="000000"/>
          <w:sz w:val="32"/>
          <w:szCs w:val="32"/>
        </w:rPr>
        <w:t xml:space="preserve">2016 </w:t>
      </w:r>
      <w:r>
        <w:rPr>
          <w:rFonts w:hint="eastAsia" w:ascii="仿宋" w:hAnsi="Times New Roman" w:eastAsia="仿宋" w:cs="仿宋"/>
          <w:color w:val="000000"/>
          <w:sz w:val="32"/>
          <w:szCs w:val="32"/>
        </w:rPr>
        <w:t>年度政府性基金预算本年收入</w:t>
      </w:r>
      <w:r>
        <w:rPr>
          <w:rFonts w:ascii="仿宋" w:hAnsi="Times New Roman" w:eastAsia="仿宋" w:cs="仿宋"/>
          <w:color w:val="000000"/>
          <w:sz w:val="32"/>
          <w:szCs w:val="32"/>
        </w:rPr>
        <w:t>5388.06</w:t>
      </w:r>
      <w:r>
        <w:rPr>
          <w:rFonts w:hint="eastAsia" w:ascii="仿宋" w:hAnsi="Times New Roman" w:eastAsia="仿宋" w:cs="仿宋"/>
          <w:color w:val="000000"/>
          <w:sz w:val="32"/>
          <w:szCs w:val="32"/>
        </w:rPr>
        <w:t>万元，本年支出</w:t>
      </w:r>
      <w:r>
        <w:rPr>
          <w:rFonts w:ascii="仿宋" w:hAnsi="Times New Roman" w:eastAsia="仿宋" w:cs="仿宋"/>
          <w:color w:val="000000"/>
          <w:sz w:val="32"/>
          <w:szCs w:val="32"/>
        </w:rPr>
        <w:t>5388.06</w:t>
      </w:r>
      <w:r>
        <w:rPr>
          <w:rFonts w:hint="eastAsia" w:ascii="仿宋" w:hAnsi="Times New Roman" w:eastAsia="仿宋" w:cs="仿宋"/>
          <w:color w:val="000000"/>
          <w:sz w:val="32"/>
          <w:szCs w:val="32"/>
        </w:rPr>
        <w:t>万元，年末</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余额。支出具体情况如下：</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．农村基础设施建设支出</w:t>
      </w:r>
      <w:r>
        <w:rPr>
          <w:rFonts w:ascii="仿宋" w:hAnsi="Times New Roman" w:eastAsia="仿宋" w:cs="仿宋"/>
          <w:color w:val="000000"/>
          <w:sz w:val="32"/>
          <w:szCs w:val="32"/>
        </w:rPr>
        <w:t>3050</w:t>
      </w:r>
      <w:r>
        <w:rPr>
          <w:rFonts w:hint="eastAsia" w:ascii="仿宋" w:hAnsi="Times New Roman" w:eastAsia="仿宋" w:cs="仿宋"/>
          <w:color w:val="000000"/>
          <w:sz w:val="32"/>
          <w:szCs w:val="32"/>
        </w:rPr>
        <w:t>万元。主要是主要截污纳管工程建设。</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．其他国有土地使用权出让收入安排的支出</w:t>
      </w:r>
      <w:r>
        <w:rPr>
          <w:rFonts w:ascii="仿宋" w:hAnsi="Times New Roman" w:eastAsia="仿宋" w:cs="仿宋"/>
          <w:color w:val="000000"/>
          <w:sz w:val="32"/>
          <w:szCs w:val="32"/>
        </w:rPr>
        <w:t>2216.96</w:t>
      </w:r>
      <w:r>
        <w:rPr>
          <w:rFonts w:hint="eastAsia" w:ascii="仿宋" w:hAnsi="Times New Roman" w:eastAsia="仿宋" w:cs="仿宋"/>
          <w:color w:val="000000"/>
          <w:sz w:val="32"/>
          <w:szCs w:val="32"/>
        </w:rPr>
        <w:t>万元。主要是用于土地开发项目建设和补助。</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3</w:t>
      </w:r>
      <w:r>
        <w:rPr>
          <w:rFonts w:hint="eastAsia" w:ascii="仿宋" w:hAnsi="Times New Roman" w:eastAsia="仿宋" w:cs="仿宋"/>
          <w:color w:val="000000"/>
          <w:sz w:val="32"/>
          <w:szCs w:val="32"/>
        </w:rPr>
        <w:t>．用于社会福利的彩票公益金支出</w:t>
      </w:r>
      <w:r>
        <w:rPr>
          <w:rFonts w:ascii="仿宋" w:hAnsi="Times New Roman" w:eastAsia="仿宋" w:cs="仿宋"/>
          <w:color w:val="000000"/>
          <w:sz w:val="32"/>
          <w:szCs w:val="32"/>
        </w:rPr>
        <w:t>89</w:t>
      </w:r>
      <w:r>
        <w:rPr>
          <w:rFonts w:hint="eastAsia" w:ascii="仿宋" w:hAnsi="Times New Roman" w:eastAsia="仿宋" w:cs="仿宋"/>
          <w:color w:val="000000"/>
          <w:sz w:val="32"/>
          <w:szCs w:val="32"/>
        </w:rPr>
        <w:t>万元。主要是用于补助村级居家养老项目的运行和维护。</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（八）</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6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ascii="仿宋" w:hAnsi="Times New Roman" w:eastAsia="仿宋" w:cs="仿宋"/>
          <w:kern w:val="0"/>
          <w:sz w:val="32"/>
          <w:szCs w:val="32"/>
        </w:rPr>
        <w:t xml:space="preserve"> 2016</w:t>
      </w:r>
      <w:r>
        <w:rPr>
          <w:rFonts w:hint="eastAsia" w:ascii="仿宋" w:hAnsi="Times New Roman" w:eastAsia="仿宋" w:cs="仿宋"/>
          <w:kern w:val="0"/>
          <w:sz w:val="32"/>
          <w:szCs w:val="32"/>
        </w:rPr>
        <w:t>年度因公出国（境）支出</w:t>
      </w:r>
      <w:r>
        <w:rPr>
          <w:rFonts w:ascii="仿宋" w:hAnsi="Times New Roman" w:eastAsia="仿宋" w:cs="仿宋"/>
          <w:sz w:val="30"/>
          <w:szCs w:val="30"/>
          <w:lang w:val="zh-CN"/>
        </w:rPr>
        <w:t>0</w:t>
      </w:r>
      <w:r>
        <w:rPr>
          <w:rFonts w:hint="eastAsia" w:ascii="仿宋" w:hAnsi="Times New Roman" w:eastAsia="仿宋" w:cs="仿宋"/>
          <w:kern w:val="0"/>
          <w:sz w:val="32"/>
          <w:szCs w:val="32"/>
        </w:rPr>
        <w:t>万元。</w:t>
      </w:r>
    </w:p>
    <w:p>
      <w:pPr>
        <w:tabs>
          <w:tab w:val="left" w:pos="2706"/>
        </w:tabs>
        <w:autoSpaceDE w:val="0"/>
        <w:autoSpaceDN w:val="0"/>
        <w:adjustRightInd w:val="0"/>
        <w:spacing w:line="56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2016</w:t>
      </w:r>
      <w:r>
        <w:rPr>
          <w:rFonts w:hint="eastAsia" w:ascii="仿宋" w:hAnsi="Times New Roman" w:eastAsia="仿宋" w:cs="仿宋"/>
          <w:sz w:val="32"/>
          <w:szCs w:val="32"/>
        </w:rPr>
        <w:t>年度公务接待费支出</w:t>
      </w:r>
      <w:r>
        <w:rPr>
          <w:rFonts w:ascii="仿宋" w:hAnsi="Times New Roman" w:eastAsia="仿宋" w:cs="仿宋"/>
          <w:sz w:val="30"/>
          <w:szCs w:val="30"/>
          <w:lang w:val="zh-CN"/>
        </w:rPr>
        <w:t>0.87</w:t>
      </w:r>
      <w:r>
        <w:rPr>
          <w:rFonts w:hint="eastAsia" w:ascii="仿宋" w:hAnsi="Times New Roman" w:eastAsia="仿宋" w:cs="仿宋"/>
          <w:sz w:val="32"/>
          <w:szCs w:val="32"/>
        </w:rPr>
        <w:t>万元，比年初预算减少</w:t>
      </w:r>
      <w:r>
        <w:rPr>
          <w:rFonts w:ascii="仿宋" w:hAnsi="Times New Roman" w:eastAsia="仿宋" w:cs="仿宋"/>
          <w:sz w:val="32"/>
          <w:szCs w:val="32"/>
        </w:rPr>
        <w:t>0.13</w:t>
      </w:r>
      <w:r>
        <w:rPr>
          <w:rFonts w:hint="eastAsia" w:ascii="仿宋" w:hAnsi="Times New Roman" w:eastAsia="仿宋" w:cs="仿宋"/>
          <w:sz w:val="32"/>
          <w:szCs w:val="32"/>
        </w:rPr>
        <w:t>万元，下降</w:t>
      </w:r>
      <w:r>
        <w:rPr>
          <w:rFonts w:ascii="仿宋" w:hAnsi="Times New Roman" w:eastAsia="仿宋" w:cs="仿宋"/>
          <w:sz w:val="32"/>
          <w:szCs w:val="32"/>
        </w:rPr>
        <w:t>13%</w:t>
      </w:r>
      <w:r>
        <w:rPr>
          <w:rFonts w:hint="eastAsia" w:ascii="仿宋" w:hAnsi="Times New Roman" w:eastAsia="仿宋" w:cs="仿宋"/>
          <w:sz w:val="32"/>
          <w:szCs w:val="32"/>
        </w:rPr>
        <w:t>，主要原因是严格执行三公经费相关政策，尽量向零接待靠拢；比上年决算数增加</w:t>
      </w:r>
      <w:r>
        <w:rPr>
          <w:rFonts w:ascii="仿宋" w:hAnsi="Times New Roman" w:eastAsia="仿宋" w:cs="仿宋"/>
          <w:sz w:val="32"/>
          <w:szCs w:val="32"/>
        </w:rPr>
        <w:t>0.58</w:t>
      </w:r>
      <w:r>
        <w:rPr>
          <w:rFonts w:hint="eastAsia" w:ascii="仿宋" w:hAnsi="Times New Roman" w:eastAsia="仿宋" w:cs="仿宋"/>
          <w:sz w:val="32"/>
          <w:szCs w:val="32"/>
        </w:rPr>
        <w:t>万元，增长</w:t>
      </w:r>
      <w:r>
        <w:rPr>
          <w:rFonts w:ascii="仿宋" w:hAnsi="Times New Roman" w:eastAsia="仿宋" w:cs="仿宋"/>
          <w:sz w:val="32"/>
          <w:szCs w:val="32"/>
        </w:rPr>
        <w:t>200%</w:t>
      </w:r>
      <w:r>
        <w:rPr>
          <w:rFonts w:hint="eastAsia" w:ascii="仿宋" w:hAnsi="Times New Roman" w:eastAsia="仿宋" w:cs="仿宋"/>
          <w:sz w:val="32"/>
          <w:szCs w:val="32"/>
        </w:rPr>
        <w:t>，增加灵昆街道区域调整为洞头区后，各项事务需要对接的事务增加，导致接待费比上年增加。公务接待费主要用于接待洞头人武部、市区平安办考察等支出。</w:t>
      </w:r>
      <w:r>
        <w:rPr>
          <w:rFonts w:hint="eastAsia" w:ascii="仿宋" w:hAnsi="Times New Roman" w:eastAsia="仿宋" w:cs="仿宋"/>
          <w:kern w:val="0"/>
          <w:sz w:val="32"/>
          <w:szCs w:val="32"/>
        </w:rPr>
        <w:t>其中，本部门国内公务接待</w:t>
      </w:r>
      <w:r>
        <w:rPr>
          <w:rFonts w:ascii="仿宋" w:hAnsi="Times New Roman" w:eastAsia="仿宋" w:cs="仿宋"/>
          <w:sz w:val="30"/>
          <w:szCs w:val="30"/>
          <w:lang w:val="zh-CN"/>
        </w:rPr>
        <w:t>9</w:t>
      </w:r>
      <w:r>
        <w:rPr>
          <w:rFonts w:hint="eastAsia" w:ascii="仿宋" w:hAnsi="Times New Roman" w:eastAsia="仿宋" w:cs="仿宋"/>
          <w:kern w:val="0"/>
          <w:sz w:val="32"/>
          <w:szCs w:val="32"/>
        </w:rPr>
        <w:t>批次，</w:t>
      </w:r>
      <w:r>
        <w:rPr>
          <w:rFonts w:ascii="仿宋" w:hAnsi="Times New Roman" w:eastAsia="仿宋" w:cs="仿宋"/>
          <w:sz w:val="30"/>
          <w:szCs w:val="30"/>
          <w:lang w:val="zh-CN"/>
        </w:rPr>
        <w:t>145</w:t>
      </w:r>
      <w:r>
        <w:rPr>
          <w:rFonts w:hint="eastAsia" w:ascii="仿宋" w:hAnsi="Times New Roman" w:eastAsia="仿宋" w:cs="仿宋"/>
          <w:kern w:val="0"/>
          <w:sz w:val="32"/>
          <w:szCs w:val="32"/>
        </w:rPr>
        <w:t>人次，支出</w:t>
      </w:r>
      <w:r>
        <w:rPr>
          <w:rFonts w:ascii="仿宋" w:hAnsi="Times New Roman" w:eastAsia="仿宋" w:cs="仿宋"/>
          <w:kern w:val="0"/>
          <w:sz w:val="32"/>
          <w:szCs w:val="32"/>
        </w:rPr>
        <w:t>0.87</w:t>
      </w:r>
      <w:r>
        <w:rPr>
          <w:rFonts w:hint="eastAsia" w:ascii="仿宋" w:hAnsi="Times New Roman" w:eastAsia="仿宋" w:cs="仿宋"/>
          <w:kern w:val="0"/>
          <w:sz w:val="32"/>
          <w:szCs w:val="32"/>
        </w:rPr>
        <w:t>万元；国（境）外事接待</w:t>
      </w:r>
      <w:r>
        <w:rPr>
          <w:rFonts w:ascii="仿宋" w:hAnsi="Times New Roman" w:eastAsia="仿宋" w:cs="仿宋"/>
          <w:sz w:val="30"/>
          <w:szCs w:val="30"/>
          <w:lang w:val="zh-CN"/>
        </w:rPr>
        <w:t>0</w:t>
      </w:r>
      <w:r>
        <w:rPr>
          <w:rFonts w:hint="eastAsia" w:ascii="仿宋" w:hAnsi="Times New Roman" w:eastAsia="仿宋" w:cs="仿宋"/>
          <w:kern w:val="0"/>
          <w:sz w:val="32"/>
          <w:szCs w:val="32"/>
        </w:rPr>
        <w:t>批次，</w:t>
      </w:r>
      <w:r>
        <w:rPr>
          <w:rFonts w:ascii="仿宋" w:hAnsi="Times New Roman" w:eastAsia="仿宋" w:cs="仿宋"/>
          <w:sz w:val="30"/>
          <w:szCs w:val="30"/>
          <w:lang w:val="zh-CN"/>
        </w:rPr>
        <w:t>0</w:t>
      </w:r>
      <w:r>
        <w:rPr>
          <w:rFonts w:hint="eastAsia" w:ascii="仿宋" w:hAnsi="Times New Roman" w:eastAsia="仿宋" w:cs="仿宋"/>
          <w:kern w:val="0"/>
          <w:sz w:val="32"/>
          <w:szCs w:val="32"/>
        </w:rPr>
        <w:t>人次，支出</w:t>
      </w:r>
      <w:r>
        <w:rPr>
          <w:rFonts w:ascii="仿宋" w:hAnsi="Times New Roman" w:eastAsia="仿宋" w:cs="仿宋"/>
          <w:sz w:val="30"/>
          <w:szCs w:val="30"/>
          <w:lang w:val="zh-CN"/>
        </w:rPr>
        <w:t>0</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仿宋"/>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2016</w:t>
      </w:r>
      <w:r>
        <w:rPr>
          <w:rFonts w:hint="eastAsia" w:ascii="仿宋" w:hAnsi="Times New Roman" w:eastAsia="仿宋" w:cs="仿宋"/>
          <w:kern w:val="0"/>
          <w:sz w:val="32"/>
          <w:szCs w:val="32"/>
        </w:rPr>
        <w:t>年度公务用车购置及运行维护费支出</w:t>
      </w:r>
      <w:r>
        <w:rPr>
          <w:rFonts w:ascii="仿宋" w:hAnsi="Times New Roman" w:eastAsia="仿宋" w:cs="仿宋"/>
          <w:sz w:val="30"/>
          <w:szCs w:val="30"/>
          <w:lang w:val="zh-CN"/>
        </w:rPr>
        <w:t>16.27</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w:t>
      </w:r>
      <w:r>
        <w:rPr>
          <w:rFonts w:ascii="仿宋" w:hAnsi="Times New Roman" w:eastAsia="仿宋" w:cs="仿宋"/>
          <w:sz w:val="32"/>
          <w:szCs w:val="32"/>
        </w:rPr>
        <w:t>19.73</w:t>
      </w:r>
      <w:r>
        <w:rPr>
          <w:rFonts w:hint="eastAsia" w:ascii="仿宋" w:hAnsi="Times New Roman" w:eastAsia="仿宋" w:cs="仿宋"/>
          <w:sz w:val="32"/>
          <w:szCs w:val="32"/>
        </w:rPr>
        <w:t>万元，下降</w:t>
      </w:r>
      <w:r>
        <w:rPr>
          <w:rFonts w:ascii="仿宋" w:hAnsi="Times New Roman" w:eastAsia="仿宋" w:cs="仿宋"/>
          <w:sz w:val="32"/>
          <w:szCs w:val="32"/>
        </w:rPr>
        <w:t>54.81 %</w:t>
      </w:r>
      <w:r>
        <w:rPr>
          <w:rFonts w:hint="eastAsia" w:ascii="仿宋" w:hAnsi="Times New Roman" w:eastAsia="仿宋" w:cs="仿宋"/>
          <w:sz w:val="32"/>
          <w:szCs w:val="32"/>
        </w:rPr>
        <w:t>，主要原因是</w:t>
      </w:r>
      <w:r>
        <w:rPr>
          <w:rFonts w:ascii="仿宋" w:hAnsi="Times New Roman" w:eastAsia="仿宋" w:cs="仿宋"/>
          <w:sz w:val="32"/>
          <w:szCs w:val="32"/>
        </w:rPr>
        <w:t>2016</w:t>
      </w:r>
      <w:r>
        <w:rPr>
          <w:rFonts w:hint="eastAsia" w:ascii="仿宋" w:hAnsi="Times New Roman" w:eastAsia="仿宋" w:cs="仿宋"/>
          <w:sz w:val="32"/>
          <w:szCs w:val="32"/>
        </w:rPr>
        <w:t>年实行公车改革制度，车辆数由</w:t>
      </w:r>
      <w:r>
        <w:rPr>
          <w:rFonts w:ascii="仿宋" w:hAnsi="Times New Roman" w:eastAsia="仿宋" w:cs="仿宋"/>
          <w:sz w:val="32"/>
          <w:szCs w:val="32"/>
        </w:rPr>
        <w:t>8</w:t>
      </w:r>
      <w:r>
        <w:rPr>
          <w:rFonts w:hint="eastAsia" w:ascii="仿宋" w:hAnsi="Times New Roman" w:eastAsia="仿宋" w:cs="仿宋"/>
          <w:sz w:val="32"/>
          <w:szCs w:val="32"/>
        </w:rPr>
        <w:t>辆减为</w:t>
      </w:r>
      <w:r>
        <w:rPr>
          <w:rFonts w:ascii="仿宋" w:hAnsi="Times New Roman" w:eastAsia="仿宋" w:cs="仿宋"/>
          <w:sz w:val="32"/>
          <w:szCs w:val="32"/>
        </w:rPr>
        <w:t>2</w:t>
      </w:r>
      <w:r>
        <w:rPr>
          <w:rFonts w:hint="eastAsia" w:ascii="仿宋" w:hAnsi="Times New Roman" w:eastAsia="仿宋" w:cs="仿宋"/>
          <w:sz w:val="32"/>
          <w:szCs w:val="32"/>
        </w:rPr>
        <w:t>辆；比上年决算数减少</w:t>
      </w:r>
      <w:r>
        <w:rPr>
          <w:rFonts w:ascii="仿宋" w:hAnsi="Times New Roman" w:eastAsia="仿宋" w:cs="仿宋"/>
          <w:sz w:val="32"/>
          <w:szCs w:val="32"/>
        </w:rPr>
        <w:t>1.36</w:t>
      </w:r>
      <w:r>
        <w:rPr>
          <w:rFonts w:hint="eastAsia" w:ascii="仿宋" w:hAnsi="Times New Roman" w:eastAsia="仿宋" w:cs="仿宋"/>
          <w:sz w:val="32"/>
          <w:szCs w:val="32"/>
        </w:rPr>
        <w:t>万元，下降</w:t>
      </w:r>
      <w:r>
        <w:rPr>
          <w:rFonts w:ascii="仿宋" w:hAnsi="Times New Roman" w:eastAsia="仿宋" w:cs="仿宋"/>
          <w:sz w:val="32"/>
          <w:szCs w:val="32"/>
        </w:rPr>
        <w:t>7.71%</w:t>
      </w:r>
      <w:r>
        <w:rPr>
          <w:rFonts w:hint="eastAsia" w:ascii="仿宋" w:hAnsi="Times New Roman" w:eastAsia="仿宋" w:cs="仿宋"/>
          <w:sz w:val="32"/>
          <w:szCs w:val="32"/>
        </w:rPr>
        <w:t>。减少的主要原因是实行了公车改革制度，车辆由</w:t>
      </w:r>
      <w:r>
        <w:rPr>
          <w:rFonts w:ascii="仿宋" w:hAnsi="Times New Roman" w:eastAsia="仿宋" w:cs="仿宋"/>
          <w:sz w:val="32"/>
          <w:szCs w:val="32"/>
        </w:rPr>
        <w:t>8</w:t>
      </w:r>
      <w:r>
        <w:rPr>
          <w:rFonts w:hint="eastAsia" w:ascii="仿宋" w:hAnsi="Times New Roman" w:eastAsia="仿宋" w:cs="仿宋"/>
          <w:sz w:val="32"/>
          <w:szCs w:val="32"/>
        </w:rPr>
        <w:t>辆减为</w:t>
      </w:r>
      <w:r>
        <w:rPr>
          <w:rFonts w:ascii="仿宋" w:hAnsi="Times New Roman" w:eastAsia="仿宋" w:cs="仿宋"/>
          <w:sz w:val="32"/>
          <w:szCs w:val="32"/>
        </w:rPr>
        <w:t>2</w:t>
      </w:r>
      <w:r>
        <w:rPr>
          <w:rFonts w:hint="eastAsia" w:ascii="仿宋" w:hAnsi="Times New Roman" w:eastAsia="仿宋" w:cs="仿宋"/>
          <w:sz w:val="32"/>
          <w:szCs w:val="32"/>
        </w:rPr>
        <w:t>辆。具体内容如下：</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公务用车购置支出</w:t>
      </w:r>
      <w:r>
        <w:rPr>
          <w:rFonts w:ascii="仿宋" w:hAnsi="Times New Roman" w:eastAsia="仿宋" w:cs="仿宋"/>
          <w:sz w:val="30"/>
          <w:szCs w:val="30"/>
          <w:lang w:val="zh-CN"/>
        </w:rPr>
        <w:t>0</w:t>
      </w:r>
      <w:r>
        <w:rPr>
          <w:rFonts w:hint="eastAsia" w:ascii="仿宋" w:hAnsi="Times New Roman" w:eastAsia="仿宋" w:cs="仿宋"/>
          <w:kern w:val="0"/>
          <w:sz w:val="32"/>
          <w:szCs w:val="32"/>
        </w:rPr>
        <w:t>万元（含购置税等附加费用）。</w:t>
      </w:r>
    </w:p>
    <w:p>
      <w:pPr>
        <w:autoSpaceDE w:val="0"/>
        <w:autoSpaceDN w:val="0"/>
        <w:adjustRightInd w:val="0"/>
        <w:spacing w:line="560" w:lineRule="exact"/>
        <w:ind w:firstLine="600"/>
        <w:rPr>
          <w:rFonts w:ascii="仿宋" w:hAnsi="Times New Roman" w:eastAsia="仿宋" w:cs="仿宋"/>
          <w:sz w:val="30"/>
          <w:szCs w:val="30"/>
          <w:lang w:val="zh-CN"/>
        </w:rPr>
      </w:pPr>
      <w:r>
        <w:rPr>
          <w:rFonts w:hint="eastAsia" w:ascii="仿宋" w:hAnsi="Times New Roman" w:eastAsia="仿宋" w:cs="仿宋"/>
          <w:kern w:val="0"/>
          <w:sz w:val="32"/>
          <w:szCs w:val="32"/>
        </w:rPr>
        <w:t>公务用车运行维护费支出</w:t>
      </w:r>
      <w:r>
        <w:rPr>
          <w:rFonts w:ascii="仿宋" w:hAnsi="Times New Roman" w:eastAsia="仿宋" w:cs="仿宋"/>
          <w:sz w:val="30"/>
          <w:szCs w:val="30"/>
          <w:lang w:val="zh-CN"/>
        </w:rPr>
        <w:t>16.27</w:t>
      </w:r>
      <w:r>
        <w:rPr>
          <w:rFonts w:hint="eastAsia" w:ascii="仿宋" w:hAnsi="Times New Roman" w:eastAsia="仿宋" w:cs="仿宋"/>
          <w:kern w:val="0"/>
          <w:sz w:val="32"/>
          <w:szCs w:val="32"/>
        </w:rPr>
        <w:t>万元，主要用于公务外出等所需的公务用车租用费、燃料费、维修费、过路过桥费、保险费、安全奖励费用等支出。</w:t>
      </w:r>
      <w:r>
        <w:rPr>
          <w:rFonts w:ascii="仿宋" w:hAnsi="Times New Roman" w:eastAsia="仿宋" w:cs="仿宋"/>
          <w:kern w:val="0"/>
          <w:sz w:val="32"/>
          <w:szCs w:val="32"/>
        </w:rPr>
        <w:t>2016</w:t>
      </w:r>
      <w:r>
        <w:rPr>
          <w:rFonts w:hint="eastAsia" w:ascii="仿宋" w:hAnsi="Times New Roman" w:eastAsia="仿宋" w:cs="仿宋"/>
          <w:kern w:val="0"/>
          <w:sz w:val="32"/>
          <w:szCs w:val="32"/>
        </w:rPr>
        <w:t>年度，本级及所属单位</w:t>
      </w:r>
      <w:r>
        <w:rPr>
          <w:rFonts w:hint="eastAsia" w:ascii="仿宋" w:hAnsi="Times New Roman" w:eastAsia="仿宋" w:cs="仿宋"/>
          <w:sz w:val="32"/>
          <w:szCs w:val="32"/>
          <w:lang w:val="zh-CN"/>
        </w:rPr>
        <w:t>公务用车保有量为</w:t>
      </w:r>
      <w:r>
        <w:rPr>
          <w:rFonts w:ascii="仿宋" w:hAnsi="Times New Roman" w:eastAsia="仿宋" w:cs="仿宋"/>
          <w:sz w:val="30"/>
          <w:szCs w:val="30"/>
          <w:lang w:val="zh-CN"/>
        </w:rPr>
        <w:t>2</w:t>
      </w:r>
      <w:r>
        <w:rPr>
          <w:rFonts w:hint="eastAsia" w:ascii="仿宋" w:hAnsi="Times New Roman" w:eastAsia="仿宋" w:cs="仿宋"/>
          <w:sz w:val="32"/>
          <w:szCs w:val="32"/>
        </w:rPr>
        <w:t>辆，较上年</w:t>
      </w:r>
      <w:r>
        <w:rPr>
          <w:rFonts w:hint="eastAsia" w:ascii="仿宋" w:hAnsi="Times New Roman" w:eastAsia="仿宋" w:cs="仿宋"/>
          <w:kern w:val="0"/>
          <w:sz w:val="32"/>
          <w:szCs w:val="32"/>
        </w:rPr>
        <w:t>减少</w:t>
      </w:r>
      <w:r>
        <w:rPr>
          <w:rFonts w:ascii="仿宋" w:hAnsi="Times New Roman" w:eastAsia="仿宋" w:cs="仿宋"/>
          <w:kern w:val="0"/>
          <w:sz w:val="32"/>
          <w:szCs w:val="32"/>
        </w:rPr>
        <w:t>6</w:t>
      </w:r>
      <w:r>
        <w:rPr>
          <w:rFonts w:hint="eastAsia" w:ascii="仿宋" w:hAnsi="Times New Roman" w:eastAsia="仿宋" w:cs="仿宋"/>
          <w:kern w:val="0"/>
          <w:sz w:val="32"/>
          <w:szCs w:val="32"/>
        </w:rPr>
        <w:t>辆。</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00"/>
        <w:rPr>
          <w:rFonts w:ascii="仿宋" w:hAnsi="Times New Roman" w:eastAsia="仿宋" w:cs="仿宋"/>
          <w:kern w:val="0"/>
          <w:sz w:val="32"/>
          <w:szCs w:val="32"/>
        </w:rPr>
      </w:pPr>
      <w:r>
        <w:rPr>
          <w:rFonts w:ascii="仿宋" w:hAnsi="Times New Roman" w:eastAsia="仿宋" w:cs="仿宋"/>
          <w:kern w:val="0"/>
          <w:sz w:val="32"/>
          <w:szCs w:val="32"/>
        </w:rPr>
        <w:t>1</w:t>
      </w:r>
      <w:r>
        <w:rPr>
          <w:rFonts w:hint="eastAsia" w:ascii="仿宋" w:hAnsi="Times New Roman" w:eastAsia="仿宋" w:cs="仿宋"/>
          <w:kern w:val="0"/>
          <w:sz w:val="32"/>
          <w:szCs w:val="32"/>
        </w:rPr>
        <w:t>、机关运行经费支出情况</w:t>
      </w:r>
    </w:p>
    <w:p>
      <w:pPr>
        <w:autoSpaceDE w:val="0"/>
        <w:autoSpaceDN w:val="0"/>
        <w:adjustRightInd w:val="0"/>
        <w:spacing w:line="560" w:lineRule="exact"/>
        <w:ind w:firstLine="600"/>
        <w:rPr>
          <w:rFonts w:ascii="仿宋" w:hAnsi="Times New Roman" w:eastAsia="仿宋" w:cs="仿宋"/>
          <w:kern w:val="0"/>
          <w:sz w:val="32"/>
          <w:szCs w:val="32"/>
        </w:rPr>
      </w:pPr>
      <w:r>
        <w:rPr>
          <w:rFonts w:ascii="仿宋" w:hAnsi="Times New Roman" w:eastAsia="仿宋" w:cs="仿宋"/>
          <w:kern w:val="0"/>
          <w:sz w:val="32"/>
          <w:szCs w:val="32"/>
        </w:rPr>
        <w:t>2016</w:t>
      </w:r>
      <w:r>
        <w:rPr>
          <w:rFonts w:hint="eastAsia" w:ascii="仿宋" w:hAnsi="Times New Roman" w:eastAsia="仿宋" w:cs="仿宋"/>
          <w:kern w:val="0"/>
          <w:sz w:val="32"/>
          <w:szCs w:val="32"/>
        </w:rPr>
        <w:t>年度灵昆街道</w:t>
      </w:r>
      <w:r>
        <w:rPr>
          <w:rFonts w:hint="eastAsia" w:ascii="仿宋" w:eastAsia="仿宋" w:cs="仿宋"/>
          <w:kern w:val="0"/>
          <w:sz w:val="32"/>
          <w:szCs w:val="32"/>
        </w:rPr>
        <w:t>机关</w:t>
      </w:r>
      <w:r>
        <w:rPr>
          <w:rFonts w:hint="eastAsia" w:ascii="仿宋" w:hAnsi="Times New Roman" w:eastAsia="仿宋" w:cs="仿宋"/>
          <w:kern w:val="0"/>
          <w:sz w:val="32"/>
          <w:szCs w:val="32"/>
        </w:rPr>
        <w:t>运行经费支出</w:t>
      </w:r>
      <w:r>
        <w:rPr>
          <w:rFonts w:ascii="仿宋" w:hAnsi="Times New Roman" w:eastAsia="仿宋" w:cs="仿宋"/>
          <w:kern w:val="0"/>
          <w:sz w:val="32"/>
          <w:szCs w:val="32"/>
        </w:rPr>
        <w:t>78.72</w:t>
      </w:r>
      <w:r>
        <w:rPr>
          <w:rFonts w:hint="eastAsia" w:ascii="仿宋" w:hAnsi="Times New Roman" w:eastAsia="仿宋" w:cs="仿宋"/>
          <w:kern w:val="0"/>
          <w:sz w:val="32"/>
          <w:szCs w:val="32"/>
        </w:rPr>
        <w:t>万元，比上年增加</w:t>
      </w:r>
      <w:r>
        <w:rPr>
          <w:rFonts w:ascii="仿宋" w:hAnsi="Times New Roman" w:eastAsia="仿宋" w:cs="仿宋"/>
          <w:kern w:val="0"/>
          <w:sz w:val="32"/>
          <w:szCs w:val="32"/>
        </w:rPr>
        <w:t>42</w:t>
      </w:r>
      <w:r>
        <w:rPr>
          <w:rFonts w:hint="eastAsia" w:ascii="仿宋" w:hAnsi="Times New Roman" w:eastAsia="仿宋" w:cs="仿宋"/>
          <w:kern w:val="0"/>
          <w:sz w:val="32"/>
          <w:szCs w:val="32"/>
        </w:rPr>
        <w:t>万元，增长</w:t>
      </w:r>
      <w:r>
        <w:rPr>
          <w:rFonts w:ascii="仿宋" w:hAnsi="Times New Roman" w:eastAsia="仿宋" w:cs="仿宋"/>
          <w:kern w:val="0"/>
          <w:sz w:val="32"/>
          <w:szCs w:val="32"/>
        </w:rPr>
        <w:t>114.38%</w:t>
      </w:r>
      <w:r>
        <w:rPr>
          <w:rFonts w:hint="eastAsia" w:ascii="仿宋" w:hAnsi="Times New Roman" w:eastAsia="仿宋" w:cs="仿宋"/>
          <w:kern w:val="0"/>
          <w:sz w:val="32"/>
          <w:szCs w:val="32"/>
        </w:rPr>
        <w:t>，主要原因是社工人员的招聘，相应的办公设备如电脑打印机等购置增加，较大部分应年限到办公设备进行了更新。</w:t>
      </w:r>
    </w:p>
    <w:p>
      <w:pPr>
        <w:autoSpaceDE w:val="0"/>
        <w:autoSpaceDN w:val="0"/>
        <w:adjustRightInd w:val="0"/>
        <w:spacing w:line="560" w:lineRule="exact"/>
        <w:ind w:firstLine="640" w:firstLineChars="200"/>
        <w:rPr>
          <w:rFonts w:ascii="仿宋" w:hAnsi="Times New Roman" w:eastAsia="仿宋" w:cs="仿宋"/>
          <w:kern w:val="0"/>
          <w:sz w:val="32"/>
          <w:szCs w:val="32"/>
        </w:rPr>
      </w:pPr>
      <w:r>
        <w:rPr>
          <w:rFonts w:ascii="仿宋" w:hAnsi="Times New Roman" w:eastAsia="仿宋" w:cs="仿宋"/>
          <w:kern w:val="0"/>
          <w:sz w:val="32"/>
          <w:szCs w:val="32"/>
        </w:rPr>
        <w:t>2</w:t>
      </w:r>
      <w:r>
        <w:rPr>
          <w:rFonts w:hint="eastAsia" w:ascii="仿宋" w:hAnsi="Times New Roman" w:eastAsia="仿宋" w:cs="仿宋"/>
          <w:kern w:val="0"/>
          <w:sz w:val="32"/>
          <w:szCs w:val="32"/>
        </w:rPr>
        <w:t>、政府采购情况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ascii="仿宋" w:hAnsi="Times New Roman" w:eastAsia="仿宋" w:cs="仿宋"/>
          <w:kern w:val="0"/>
          <w:sz w:val="32"/>
          <w:szCs w:val="32"/>
        </w:rPr>
        <w:t>2016</w:t>
      </w:r>
      <w:r>
        <w:rPr>
          <w:rFonts w:hint="eastAsia" w:ascii="仿宋" w:hAnsi="Times New Roman" w:eastAsia="仿宋" w:cs="仿宋"/>
          <w:kern w:val="0"/>
          <w:sz w:val="32"/>
          <w:szCs w:val="32"/>
        </w:rPr>
        <w:t>年度</w:t>
      </w:r>
      <w:r>
        <w:rPr>
          <w:rFonts w:hint="eastAsia" w:ascii="仿宋" w:eastAsia="仿宋" w:cs="仿宋"/>
          <w:kern w:val="0"/>
          <w:sz w:val="32"/>
          <w:szCs w:val="32"/>
        </w:rPr>
        <w:t>灵昆街道办事处</w:t>
      </w:r>
      <w:r>
        <w:rPr>
          <w:rFonts w:hint="eastAsia" w:ascii="仿宋" w:hAnsi="Times New Roman" w:eastAsia="仿宋" w:cs="仿宋"/>
          <w:kern w:val="0"/>
          <w:sz w:val="32"/>
          <w:szCs w:val="32"/>
        </w:rPr>
        <w:t>政府采购支出总额</w:t>
      </w:r>
      <w:r>
        <w:rPr>
          <w:rFonts w:ascii="仿宋" w:hAnsi="Times New Roman" w:eastAsia="仿宋" w:cs="仿宋"/>
          <w:kern w:val="0"/>
          <w:sz w:val="32"/>
          <w:szCs w:val="32"/>
        </w:rPr>
        <w:t>122.42</w:t>
      </w:r>
      <w:r>
        <w:rPr>
          <w:rFonts w:hint="eastAsia" w:ascii="仿宋" w:hAnsi="Times New Roman" w:eastAsia="仿宋" w:cs="仿宋"/>
          <w:kern w:val="0"/>
          <w:sz w:val="32"/>
          <w:szCs w:val="32"/>
        </w:rPr>
        <w:t>万元。其中：货物采购支出</w:t>
      </w:r>
      <w:r>
        <w:rPr>
          <w:rFonts w:ascii="仿宋" w:hAnsi="Times New Roman" w:eastAsia="仿宋" w:cs="仿宋"/>
          <w:kern w:val="0"/>
          <w:sz w:val="32"/>
          <w:szCs w:val="32"/>
        </w:rPr>
        <w:t>2.08</w:t>
      </w:r>
      <w:r>
        <w:rPr>
          <w:rFonts w:hint="eastAsia" w:ascii="仿宋" w:hAnsi="Times New Roman" w:eastAsia="仿宋" w:cs="仿宋"/>
          <w:kern w:val="0"/>
          <w:sz w:val="32"/>
          <w:szCs w:val="32"/>
        </w:rPr>
        <w:t>万元；工程采购支出</w:t>
      </w:r>
      <w:r>
        <w:rPr>
          <w:rFonts w:ascii="仿宋" w:hAnsi="Times New Roman" w:eastAsia="仿宋" w:cs="仿宋"/>
          <w:kern w:val="0"/>
          <w:sz w:val="32"/>
          <w:szCs w:val="32"/>
        </w:rPr>
        <w:t>120.34</w:t>
      </w:r>
      <w:r>
        <w:rPr>
          <w:rFonts w:hint="eastAsia" w:ascii="仿宋" w:hAnsi="Times New Roman" w:eastAsia="仿宋" w:cs="仿宋"/>
          <w:kern w:val="0"/>
          <w:sz w:val="32"/>
          <w:szCs w:val="32"/>
        </w:rPr>
        <w:t>万元；服务支出</w:t>
      </w:r>
      <w:r>
        <w:rPr>
          <w:rFonts w:ascii="仿宋" w:hAnsi="Times New Roman" w:eastAsia="仿宋" w:cs="仿宋"/>
          <w:kern w:val="0"/>
          <w:sz w:val="32"/>
          <w:szCs w:val="32"/>
        </w:rPr>
        <w:t>0</w:t>
      </w:r>
      <w:r>
        <w:rPr>
          <w:rFonts w:hint="eastAsia" w:ascii="仿宋" w:hAnsi="Times New Roman" w:eastAsia="仿宋" w:cs="仿宋"/>
          <w:kern w:val="0"/>
          <w:sz w:val="32"/>
          <w:szCs w:val="32"/>
        </w:rPr>
        <w:t>万元。授予中小企业合同金额</w:t>
      </w:r>
      <w:r>
        <w:rPr>
          <w:rFonts w:ascii="仿宋" w:hAnsi="Times New Roman" w:eastAsia="仿宋" w:cs="仿宋"/>
          <w:kern w:val="0"/>
          <w:sz w:val="32"/>
          <w:szCs w:val="32"/>
        </w:rPr>
        <w:t>122.42</w:t>
      </w:r>
      <w:r>
        <w:rPr>
          <w:rFonts w:hint="eastAsia" w:ascii="仿宋" w:hAnsi="Times New Roman" w:eastAsia="仿宋" w:cs="仿宋"/>
          <w:kern w:val="0"/>
          <w:sz w:val="32"/>
          <w:szCs w:val="32"/>
        </w:rPr>
        <w:t>万元，占政府采购支出总额</w:t>
      </w:r>
      <w:r>
        <w:rPr>
          <w:rFonts w:ascii="仿宋" w:hAnsi="Times New Roman" w:eastAsia="仿宋" w:cs="仿宋"/>
          <w:kern w:val="0"/>
          <w:sz w:val="32"/>
          <w:szCs w:val="32"/>
        </w:rPr>
        <w:t>100%</w:t>
      </w:r>
      <w:r>
        <w:rPr>
          <w:rFonts w:hint="eastAsia" w:ascii="仿宋" w:hAnsi="Times New Roman" w:eastAsia="仿宋" w:cs="仿宋"/>
          <w:kern w:val="0"/>
          <w:sz w:val="32"/>
          <w:szCs w:val="32"/>
        </w:rPr>
        <w:t>，其中授予小微企业合同金额</w:t>
      </w:r>
      <w:r>
        <w:rPr>
          <w:rFonts w:hint="eastAsia" w:ascii="仿宋" w:hAnsi="Times New Roman" w:eastAsia="仿宋" w:cs="仿宋"/>
          <w:kern w:val="0"/>
          <w:sz w:val="32"/>
          <w:szCs w:val="32"/>
          <w:lang w:val="en-US" w:eastAsia="zh-CN"/>
        </w:rPr>
        <w:t>0</w:t>
      </w:r>
      <w:r>
        <w:rPr>
          <w:rFonts w:hint="eastAsia" w:ascii="仿宋" w:hAnsi="Times New Roman" w:eastAsia="仿宋" w:cs="仿宋"/>
          <w:kern w:val="0"/>
          <w:sz w:val="32"/>
          <w:szCs w:val="32"/>
        </w:rPr>
        <w:t>万元，占政府采购支出总额</w:t>
      </w:r>
      <w:r>
        <w:rPr>
          <w:rFonts w:hint="eastAsia" w:ascii="仿宋" w:hAnsi="Times New Roman" w:eastAsia="仿宋" w:cs="仿宋"/>
          <w:kern w:val="0"/>
          <w:sz w:val="32"/>
          <w:szCs w:val="32"/>
          <w:lang w:val="en-US" w:eastAsia="zh-CN"/>
        </w:rPr>
        <w:t>0</w:t>
      </w:r>
      <w:r>
        <w:rPr>
          <w:rFonts w:ascii="仿宋" w:hAnsi="Times New Roman" w:eastAsia="仿宋" w:cs="仿宋"/>
          <w:kern w:val="0"/>
          <w:sz w:val="32"/>
          <w:szCs w:val="32"/>
        </w:rPr>
        <w:t>%</w:t>
      </w:r>
      <w:r>
        <w:rPr>
          <w:rFonts w:hint="eastAsia" w:ascii="仿宋" w:hAnsi="Times New Roman" w:eastAsia="仿宋" w:cs="仿宋"/>
          <w:kern w:val="0"/>
          <w:sz w:val="32"/>
          <w:szCs w:val="32"/>
        </w:rPr>
        <w:t>。</w:t>
      </w:r>
    </w:p>
    <w:p>
      <w:pPr>
        <w:autoSpaceDE w:val="0"/>
        <w:autoSpaceDN w:val="0"/>
        <w:adjustRightInd w:val="0"/>
        <w:spacing w:line="560" w:lineRule="exact"/>
        <w:ind w:firstLine="600"/>
        <w:rPr>
          <w:rFonts w:ascii="仿宋" w:hAnsi="Times New Roman" w:eastAsia="仿宋" w:cs="仿宋"/>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、国有资产占用情况</w:t>
      </w:r>
    </w:p>
    <w:p>
      <w:pPr>
        <w:rPr>
          <w:rFonts w:ascii="宋体" w:cs="宋体"/>
          <w:sz w:val="24"/>
          <w:szCs w:val="24"/>
        </w:rPr>
      </w:pPr>
      <w:r>
        <w:rPr>
          <w:rFonts w:hint="eastAsia" w:ascii="仿宋" w:hAnsi="Times New Roman" w:eastAsia="仿宋" w:cs="仿宋"/>
          <w:kern w:val="0"/>
          <w:sz w:val="32"/>
          <w:szCs w:val="32"/>
        </w:rPr>
        <w:t>截至</w:t>
      </w:r>
      <w:bookmarkStart w:id="0" w:name="_GoBack"/>
      <w:bookmarkEnd w:id="0"/>
      <w:r>
        <w:rPr>
          <w:rFonts w:ascii="仿宋" w:hAnsi="Times New Roman" w:eastAsia="仿宋" w:cs="仿宋"/>
          <w:kern w:val="0"/>
          <w:sz w:val="32"/>
          <w:szCs w:val="32"/>
        </w:rPr>
        <w:t>2016</w:t>
      </w:r>
      <w:r>
        <w:rPr>
          <w:rFonts w:hint="eastAsia" w:ascii="仿宋" w:hAnsi="Times New Roman" w:eastAsia="仿宋" w:cs="仿宋"/>
          <w:kern w:val="0"/>
          <w:sz w:val="32"/>
          <w:szCs w:val="32"/>
        </w:rPr>
        <w:t>年底，</w:t>
      </w:r>
      <w:r>
        <w:rPr>
          <w:rFonts w:hint="eastAsia" w:ascii="仿宋" w:eastAsia="仿宋" w:cs="仿宋"/>
          <w:kern w:val="0"/>
          <w:sz w:val="32"/>
          <w:szCs w:val="32"/>
        </w:rPr>
        <w:t>灵昆街道本级单位</w:t>
      </w:r>
      <w:r>
        <w:rPr>
          <w:rFonts w:hint="eastAsia" w:ascii="仿宋" w:hAnsi="Times New Roman" w:eastAsia="仿宋" w:cs="仿宋"/>
          <w:kern w:val="0"/>
          <w:sz w:val="32"/>
          <w:szCs w:val="32"/>
        </w:rPr>
        <w:t>资产合计</w:t>
      </w:r>
      <w:r>
        <w:rPr>
          <w:rFonts w:ascii="仿宋" w:hAnsi="Times New Roman" w:eastAsia="仿宋" w:cs="仿宋"/>
          <w:kern w:val="0"/>
          <w:sz w:val="32"/>
          <w:szCs w:val="32"/>
        </w:rPr>
        <w:t>4,587.39</w:t>
      </w:r>
      <w:r>
        <w:rPr>
          <w:rFonts w:hint="eastAsia" w:ascii="仿宋" w:hAnsi="Times New Roman" w:eastAsia="仿宋" w:cs="仿宋"/>
          <w:kern w:val="0"/>
          <w:sz w:val="32"/>
          <w:szCs w:val="32"/>
        </w:rPr>
        <w:t>万元，比上年增长</w:t>
      </w:r>
      <w:r>
        <w:rPr>
          <w:rFonts w:ascii="仿宋" w:hAnsi="Times New Roman" w:eastAsia="仿宋" w:cs="仿宋"/>
          <w:kern w:val="0"/>
          <w:sz w:val="32"/>
          <w:szCs w:val="32"/>
        </w:rPr>
        <w:t>0.95 %</w:t>
      </w:r>
      <w:r>
        <w:rPr>
          <w:rFonts w:hint="eastAsia" w:ascii="仿宋" w:hAnsi="Times New Roman" w:eastAsia="仿宋" w:cs="仿宋"/>
          <w:kern w:val="0"/>
          <w:sz w:val="32"/>
          <w:szCs w:val="32"/>
        </w:rPr>
        <w:t>，固定资产采购增加数大于公车核销减少数。其中：流动资产</w:t>
      </w:r>
      <w:r>
        <w:rPr>
          <w:rFonts w:ascii="仿宋" w:hAnsi="Times New Roman" w:eastAsia="仿宋" w:cs="仿宋"/>
          <w:kern w:val="0"/>
          <w:sz w:val="32"/>
          <w:szCs w:val="32"/>
        </w:rPr>
        <w:t>3,213.58</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70.05%</w:t>
      </w:r>
      <w:r>
        <w:rPr>
          <w:rFonts w:hint="eastAsia" w:ascii="仿宋" w:hAnsi="Times New Roman" w:eastAsia="仿宋" w:cs="仿宋"/>
          <w:kern w:val="0"/>
          <w:sz w:val="32"/>
          <w:szCs w:val="32"/>
        </w:rPr>
        <w:t>；固定资产</w:t>
      </w:r>
      <w:r>
        <w:rPr>
          <w:rFonts w:ascii="仿宋" w:hAnsi="Times New Roman" w:eastAsia="仿宋" w:cs="仿宋"/>
          <w:kern w:val="0"/>
          <w:sz w:val="32"/>
          <w:szCs w:val="32"/>
        </w:rPr>
        <w:t>1,373.81</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29.95%</w:t>
      </w:r>
      <w:r>
        <w:rPr>
          <w:rFonts w:hint="eastAsia" w:ascii="仿宋" w:hAnsi="Times New Roman" w:eastAsia="仿宋" w:cs="仿宋"/>
          <w:kern w:val="0"/>
          <w:sz w:val="32"/>
          <w:szCs w:val="32"/>
        </w:rPr>
        <w:t>；在建工程</w:t>
      </w:r>
      <w:r>
        <w:rPr>
          <w:rFonts w:ascii="仿宋" w:hAnsi="Times New Roman" w:eastAsia="仿宋" w:cs="仿宋"/>
          <w:kern w:val="0"/>
          <w:sz w:val="32"/>
          <w:szCs w:val="32"/>
        </w:rPr>
        <w:t>0</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0%</w:t>
      </w:r>
      <w:r>
        <w:rPr>
          <w:rFonts w:hint="eastAsia" w:ascii="仿宋" w:hAnsi="Times New Roman" w:eastAsia="仿宋" w:cs="仿宋"/>
          <w:kern w:val="0"/>
          <w:sz w:val="32"/>
          <w:szCs w:val="32"/>
        </w:rPr>
        <w:t>。固定资产含：车辆</w:t>
      </w:r>
      <w:r>
        <w:rPr>
          <w:rFonts w:ascii="仿宋" w:hAnsi="Times New Roman" w:eastAsia="仿宋" w:cs="仿宋"/>
          <w:kern w:val="0"/>
          <w:sz w:val="32"/>
          <w:szCs w:val="32"/>
        </w:rPr>
        <w:t>9</w:t>
      </w:r>
      <w:r>
        <w:rPr>
          <w:rFonts w:hint="eastAsia" w:ascii="仿宋" w:hAnsi="Times New Roman" w:eastAsia="仿宋" w:cs="仿宋"/>
          <w:kern w:val="0"/>
          <w:sz w:val="32"/>
          <w:szCs w:val="32"/>
        </w:rPr>
        <w:t>辆，其中一般公务用车</w:t>
      </w:r>
      <w:r>
        <w:rPr>
          <w:rFonts w:ascii="仿宋" w:hAnsi="Times New Roman" w:eastAsia="仿宋" w:cs="仿宋"/>
          <w:kern w:val="0"/>
          <w:sz w:val="32"/>
          <w:szCs w:val="32"/>
        </w:rPr>
        <w:t xml:space="preserve"> 2</w:t>
      </w:r>
      <w:r>
        <w:rPr>
          <w:rFonts w:hint="eastAsia" w:ascii="仿宋" w:hAnsi="Times New Roman" w:eastAsia="仿宋" w:cs="仿宋"/>
          <w:kern w:val="0"/>
          <w:sz w:val="32"/>
          <w:szCs w:val="32"/>
        </w:rPr>
        <w:t>辆、一般执法执勤用车</w:t>
      </w:r>
      <w:r>
        <w:rPr>
          <w:rFonts w:ascii="仿宋" w:hAnsi="Times New Roman" w:eastAsia="仿宋" w:cs="仿宋"/>
          <w:kern w:val="0"/>
          <w:sz w:val="32"/>
          <w:szCs w:val="32"/>
        </w:rPr>
        <w:t>0</w:t>
      </w:r>
      <w:r>
        <w:rPr>
          <w:rFonts w:hint="eastAsia" w:ascii="仿宋" w:hAnsi="Times New Roman" w:eastAsia="仿宋" w:cs="仿宋"/>
          <w:kern w:val="0"/>
          <w:sz w:val="32"/>
          <w:szCs w:val="32"/>
        </w:rPr>
        <w:t>辆、特种专业技术用车</w:t>
      </w:r>
      <w:r>
        <w:rPr>
          <w:rFonts w:ascii="仿宋" w:hAnsi="Times New Roman" w:eastAsia="仿宋" w:cs="仿宋"/>
          <w:kern w:val="0"/>
          <w:sz w:val="32"/>
          <w:szCs w:val="32"/>
        </w:rPr>
        <w:t>7</w:t>
      </w:r>
      <w:r>
        <w:rPr>
          <w:rFonts w:hint="eastAsia" w:ascii="仿宋" w:hAnsi="Times New Roman" w:eastAsia="仿宋" w:cs="仿宋"/>
          <w:kern w:val="0"/>
          <w:sz w:val="32"/>
          <w:szCs w:val="32"/>
        </w:rPr>
        <w:t>辆、其他用车</w:t>
      </w:r>
      <w:r>
        <w:rPr>
          <w:rFonts w:ascii="仿宋" w:hAnsi="Times New Roman" w:eastAsia="仿宋" w:cs="仿宋"/>
          <w:kern w:val="0"/>
          <w:sz w:val="32"/>
          <w:szCs w:val="32"/>
        </w:rPr>
        <w:t>0</w:t>
      </w:r>
      <w:r>
        <w:rPr>
          <w:rFonts w:hint="eastAsia" w:ascii="仿宋" w:hAnsi="Times New Roman" w:eastAsia="仿宋" w:cs="仿宋"/>
          <w:kern w:val="0"/>
          <w:sz w:val="32"/>
          <w:szCs w:val="32"/>
        </w:rPr>
        <w:t>辆；没有单位价值</w:t>
      </w:r>
      <w:r>
        <w:rPr>
          <w:rFonts w:ascii="仿宋" w:hAnsi="Times New Roman" w:eastAsia="仿宋" w:cs="仿宋"/>
          <w:kern w:val="0"/>
          <w:sz w:val="32"/>
          <w:szCs w:val="32"/>
        </w:rPr>
        <w:t>50</w:t>
      </w:r>
      <w:r>
        <w:rPr>
          <w:rFonts w:hint="eastAsia" w:ascii="仿宋" w:hAnsi="Times New Roman" w:eastAsia="仿宋" w:cs="仿宋"/>
          <w:kern w:val="0"/>
          <w:sz w:val="32"/>
          <w:szCs w:val="32"/>
        </w:rPr>
        <w:t>万元（含）以上通用设备和专用设备，办公楼一幢，造价</w:t>
      </w:r>
      <w:r>
        <w:rPr>
          <w:rFonts w:ascii="仿宋" w:hAnsi="Times New Roman" w:eastAsia="仿宋" w:cs="仿宋"/>
          <w:kern w:val="0"/>
          <w:sz w:val="32"/>
          <w:szCs w:val="32"/>
        </w:rPr>
        <w:t>6,58.7,3</w:t>
      </w:r>
      <w:r>
        <w:rPr>
          <w:rFonts w:hint="eastAsia" w:ascii="仿宋" w:hAnsi="Times New Roman" w:eastAsia="仿宋" w:cs="仿宋"/>
          <w:kern w:val="0"/>
          <w:sz w:val="32"/>
          <w:szCs w:val="32"/>
        </w:rPr>
        <w:t>万元</w:t>
      </w:r>
    </w:p>
    <w:p>
      <w:pPr>
        <w:numPr>
          <w:ilvl w:val="0"/>
          <w:numId w:val="1"/>
        </w:numPr>
        <w:autoSpaceDE w:val="0"/>
        <w:autoSpaceDN w:val="0"/>
        <w:adjustRightInd w:val="0"/>
        <w:spacing w:line="560" w:lineRule="exact"/>
        <w:ind w:firstLine="600"/>
        <w:rPr>
          <w:rFonts w:hint="eastAsia" w:ascii="仿宋" w:hAnsi="Times New Roman" w:eastAsia="仿宋" w:cs="仿宋"/>
          <w:kern w:val="0"/>
          <w:sz w:val="32"/>
          <w:szCs w:val="32"/>
        </w:rPr>
      </w:pPr>
      <w:r>
        <w:rPr>
          <w:rFonts w:hint="eastAsia" w:ascii="仿宋" w:hAnsi="Times New Roman" w:eastAsia="仿宋" w:cs="仿宋"/>
          <w:kern w:val="0"/>
          <w:sz w:val="32"/>
          <w:szCs w:val="32"/>
        </w:rPr>
        <w:t>绩效评价结果情况</w:t>
      </w:r>
    </w:p>
    <w:p>
      <w:pPr>
        <w:numPr>
          <w:ilvl w:val="0"/>
          <w:numId w:val="0"/>
        </w:numPr>
        <w:autoSpaceDE w:val="0"/>
        <w:autoSpaceDN w:val="0"/>
        <w:adjustRightInd w:val="0"/>
        <w:spacing w:line="560" w:lineRule="exact"/>
        <w:rPr>
          <w:rFonts w:ascii="仿宋" w:hAnsi="Times New Roman" w:eastAsia="仿宋" w:cs="仿宋"/>
          <w:kern w:val="0"/>
          <w:sz w:val="32"/>
          <w:szCs w:val="32"/>
        </w:rPr>
      </w:pPr>
      <w:r>
        <w:rPr>
          <w:rFonts w:hint="eastAsia" w:ascii="仿宋" w:hAnsi="Times New Roman" w:eastAsia="仿宋" w:cs="仿宋"/>
          <w:kern w:val="0"/>
          <w:sz w:val="32"/>
          <w:szCs w:val="32"/>
          <w:lang w:val="en-US" w:eastAsia="zh-CN"/>
        </w:rPr>
        <w:t xml:space="preserve">    </w:t>
      </w:r>
      <w:r>
        <w:rPr>
          <w:rFonts w:ascii="仿宋" w:hAnsi="Times New Roman" w:eastAsia="仿宋" w:cs="仿宋"/>
          <w:kern w:val="0"/>
          <w:sz w:val="32"/>
          <w:szCs w:val="32"/>
        </w:rPr>
        <w:t>2016</w:t>
      </w:r>
      <w:r>
        <w:rPr>
          <w:rFonts w:hint="eastAsia" w:ascii="仿宋" w:hAnsi="Times New Roman" w:eastAsia="仿宋" w:cs="仿宋"/>
          <w:kern w:val="0"/>
          <w:sz w:val="32"/>
          <w:szCs w:val="32"/>
        </w:rPr>
        <w:t>年度本部门实施支出绩效评价的项目</w:t>
      </w:r>
      <w:r>
        <w:rPr>
          <w:rFonts w:ascii="仿宋" w:hAnsi="Times New Roman" w:eastAsia="仿宋" w:cs="仿宋"/>
          <w:kern w:val="0"/>
          <w:sz w:val="32"/>
          <w:szCs w:val="32"/>
        </w:rPr>
        <w:t>0</w:t>
      </w:r>
      <w:r>
        <w:rPr>
          <w:rFonts w:hint="eastAsia" w:ascii="仿宋" w:hAnsi="Times New Roman" w:eastAsia="仿宋" w:cs="仿宋"/>
          <w:kern w:val="0"/>
          <w:sz w:val="32"/>
          <w:szCs w:val="32"/>
        </w:rPr>
        <w:t>个，支出金额</w:t>
      </w:r>
      <w:r>
        <w:rPr>
          <w:rFonts w:ascii="仿宋" w:hAnsi="Times New Roman" w:eastAsia="仿宋" w:cs="仿宋"/>
          <w:kern w:val="0"/>
          <w:sz w:val="32"/>
          <w:szCs w:val="32"/>
        </w:rPr>
        <w:t xml:space="preserve">  0</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仿宋"/>
          <w:kern w:val="0"/>
          <w:sz w:val="32"/>
          <w:szCs w:val="32"/>
        </w:rPr>
      </w:pPr>
    </w:p>
    <w:p>
      <w:pPr>
        <w:autoSpaceDE w:val="0"/>
        <w:autoSpaceDN w:val="0"/>
        <w:adjustRightInd w:val="0"/>
        <w:spacing w:line="560" w:lineRule="exact"/>
        <w:ind w:firstLine="600"/>
        <w:rPr>
          <w:rFonts w:ascii="仿宋" w:hAnsi="Times New Roman" w:eastAsia="仿宋" w:cs="仿宋"/>
          <w:kern w:val="0"/>
          <w:sz w:val="32"/>
          <w:szCs w:val="32"/>
        </w:rPr>
      </w:pPr>
    </w:p>
    <w:p>
      <w:pPr>
        <w:autoSpaceDE w:val="0"/>
        <w:autoSpaceDN w:val="0"/>
        <w:adjustRightInd w:val="0"/>
        <w:spacing w:line="560" w:lineRule="exact"/>
        <w:ind w:firstLine="600"/>
        <w:rPr>
          <w:rFonts w:ascii="仿宋" w:hAnsi="Times New Roman" w:eastAsia="仿宋" w:cs="仿宋"/>
          <w:kern w:val="0"/>
          <w:sz w:val="32"/>
          <w:szCs w:val="32"/>
        </w:rPr>
      </w:pPr>
    </w:p>
    <w:p>
      <w:pPr>
        <w:autoSpaceDE w:val="0"/>
        <w:autoSpaceDN w:val="0"/>
        <w:adjustRightInd w:val="0"/>
        <w:spacing w:line="560" w:lineRule="exact"/>
        <w:ind w:firstLine="600"/>
        <w:rPr>
          <w:rFonts w:ascii="仿宋" w:hAnsi="Times New Roman" w:eastAsia="仿宋" w:cs="仿宋"/>
          <w:kern w:val="0"/>
          <w:sz w:val="32"/>
          <w:szCs w:val="32"/>
        </w:rPr>
      </w:pPr>
    </w:p>
    <w:p>
      <w:pPr>
        <w:autoSpaceDE w:val="0"/>
        <w:autoSpaceDN w:val="0"/>
        <w:adjustRightInd w:val="0"/>
        <w:spacing w:line="560" w:lineRule="exact"/>
        <w:ind w:firstLine="600"/>
        <w:rPr>
          <w:rFonts w:ascii="仿宋" w:hAnsi="Times New Roman" w:eastAsia="仿宋" w:cs="仿宋"/>
          <w:kern w:val="0"/>
          <w:sz w:val="32"/>
          <w:szCs w:val="32"/>
        </w:rPr>
      </w:pPr>
    </w:p>
    <w:p>
      <w:pPr>
        <w:autoSpaceDE w:val="0"/>
        <w:autoSpaceDN w:val="0"/>
        <w:adjustRightInd w:val="0"/>
        <w:spacing w:line="560" w:lineRule="exact"/>
        <w:ind w:firstLine="600"/>
        <w:rPr>
          <w:rFonts w:ascii="仿宋" w:hAnsi="Times New Roman" w:eastAsia="仿宋" w:cs="仿宋"/>
          <w:kern w:val="0"/>
          <w:sz w:val="32"/>
          <w:szCs w:val="32"/>
        </w:rPr>
      </w:pPr>
    </w:p>
    <w:p>
      <w:pPr>
        <w:autoSpaceDE w:val="0"/>
        <w:autoSpaceDN w:val="0"/>
        <w:adjustRightInd w:val="0"/>
        <w:spacing w:line="560" w:lineRule="exact"/>
        <w:ind w:firstLine="600"/>
        <w:rPr>
          <w:rFonts w:ascii="仿宋" w:hAnsi="Times New Roman" w:eastAsia="仿宋" w:cs="仿宋"/>
          <w:kern w:val="0"/>
          <w:sz w:val="32"/>
          <w:szCs w:val="32"/>
        </w:rPr>
      </w:pPr>
    </w:p>
    <w:p>
      <w:pPr>
        <w:autoSpaceDE w:val="0"/>
        <w:autoSpaceDN w:val="0"/>
        <w:adjustRightInd w:val="0"/>
        <w:spacing w:line="560" w:lineRule="exact"/>
        <w:ind w:firstLine="600"/>
        <w:rPr>
          <w:rFonts w:ascii="仿宋" w:hAnsi="Times New Roman" w:eastAsia="仿宋" w:cs="仿宋"/>
          <w:kern w:val="0"/>
          <w:sz w:val="32"/>
          <w:szCs w:val="32"/>
        </w:rPr>
      </w:pPr>
    </w:p>
    <w:p>
      <w:pPr>
        <w:autoSpaceDE w:val="0"/>
        <w:autoSpaceDN w:val="0"/>
        <w:adjustRightInd w:val="0"/>
        <w:spacing w:line="560" w:lineRule="exact"/>
        <w:ind w:firstLine="600"/>
        <w:rPr>
          <w:rFonts w:ascii="仿宋" w:hAnsi="Times New Roman" w:eastAsia="仿宋" w:cs="仿宋"/>
          <w:kern w:val="0"/>
          <w:sz w:val="32"/>
          <w:szCs w:val="32"/>
        </w:rPr>
      </w:pPr>
    </w:p>
    <w:p>
      <w:pPr>
        <w:numPr>
          <w:ilvl w:val="0"/>
          <w:numId w:val="2"/>
        </w:numPr>
        <w:spacing w:line="600" w:lineRule="exact"/>
        <w:ind w:firstLine="640" w:firstLineChars="200"/>
        <w:rPr>
          <w:rFonts w:hint="eastAsia" w:ascii="黑体" w:hAnsi="Times New Roman" w:eastAsia="黑体" w:cs="黑体"/>
          <w:color w:val="000000"/>
          <w:sz w:val="32"/>
          <w:szCs w:val="32"/>
        </w:rPr>
      </w:pPr>
      <w:r>
        <w:rPr>
          <w:rFonts w:hint="eastAsia" w:ascii="黑体" w:hAnsi="Times New Roman" w:eastAsia="黑体" w:cs="黑体"/>
          <w:color w:val="000000"/>
          <w:sz w:val="32"/>
          <w:szCs w:val="32"/>
        </w:rPr>
        <w:t>名词解释</w:t>
      </w:r>
    </w:p>
    <w:p>
      <w:pPr>
        <w:numPr>
          <w:ilvl w:val="0"/>
          <w:numId w:val="0"/>
        </w:numPr>
        <w:spacing w:line="600" w:lineRule="exact"/>
        <w:rPr>
          <w:rFonts w:ascii="仿宋_GB2312" w:hAnsi="仿宋_GB2312" w:eastAsia="仿宋_GB2312"/>
          <w:sz w:val="32"/>
        </w:rPr>
      </w:pPr>
      <w:r>
        <w:rPr>
          <w:rFonts w:hint="eastAsia" w:ascii="仿宋_GB2312" w:hAnsi="仿宋_GB2312" w:eastAsia="仿宋_GB2312"/>
          <w:sz w:val="32"/>
          <w:lang w:val="en-US" w:eastAsia="zh-CN"/>
        </w:rPr>
        <w:t xml:space="preserve">    </w:t>
      </w:r>
      <w:r>
        <w:rPr>
          <w:rFonts w:ascii="仿宋_GB2312" w:hAnsi="仿宋_GB2312" w:eastAsia="仿宋_GB2312"/>
          <w:sz w:val="32"/>
        </w:rPr>
        <w:t>1.</w:t>
      </w:r>
      <w:r>
        <w:rPr>
          <w:rFonts w:hint="eastAsia" w:ascii="仿宋_GB2312" w:hAnsi="仿宋_GB2312" w:eastAsia="仿宋_GB2312"/>
          <w:sz w:val="32"/>
        </w:rPr>
        <w:t>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w:t>
      </w:r>
      <w:r>
        <w:rPr>
          <w:rFonts w:hint="eastAsia" w:ascii="仿宋_GB2312" w:hAnsi="仿宋_GB2312" w:eastAsia="仿宋_GB2312"/>
          <w:sz w:val="32"/>
        </w:rPr>
        <w:t>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sz w:val="32"/>
        </w:rPr>
      </w:pPr>
      <w:r>
        <w:rPr>
          <w:rFonts w:ascii="仿宋_GB2312" w:hAnsi="仿宋_GB2312" w:eastAsia="仿宋_GB2312"/>
          <w:sz w:val="32"/>
        </w:rPr>
        <w:t>3.</w:t>
      </w:r>
      <w:r>
        <w:rPr>
          <w:rFonts w:hint="eastAsia" w:ascii="仿宋_GB2312" w:hAnsi="仿宋_GB2312" w:eastAsia="仿宋_GB2312"/>
          <w:sz w:val="32"/>
        </w:rPr>
        <w:t>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sz w:val="32"/>
        </w:rPr>
      </w:pPr>
      <w:r>
        <w:rPr>
          <w:rFonts w:ascii="仿宋_GB2312" w:hAnsi="仿宋_GB2312" w:eastAsia="仿宋_GB2312"/>
          <w:sz w:val="32"/>
        </w:rPr>
        <w:t>4.</w:t>
      </w:r>
      <w:r>
        <w:rPr>
          <w:rFonts w:hint="eastAsia" w:ascii="仿宋_GB2312" w:hAnsi="仿宋_GB2312" w:eastAsia="仿宋_GB2312"/>
          <w:sz w:val="32"/>
        </w:rPr>
        <w:t>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sz w:val="32"/>
        </w:rPr>
      </w:pPr>
      <w:r>
        <w:rPr>
          <w:rFonts w:ascii="仿宋_GB2312" w:hAnsi="仿宋_GB2312" w:eastAsia="仿宋_GB2312"/>
          <w:sz w:val="32"/>
        </w:rPr>
        <w:t>5.</w:t>
      </w:r>
      <w:r>
        <w:rPr>
          <w:rFonts w:hint="eastAsia" w:ascii="仿宋_GB2312" w:hAnsi="仿宋_GB2312" w:eastAsia="仿宋_GB2312"/>
          <w:sz w:val="32"/>
        </w:rPr>
        <w:t>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ascii="仿宋_GB2312" w:hAnsi="仿宋_GB2312" w:eastAsia="仿宋_GB2312"/>
          <w:sz w:val="32"/>
        </w:rPr>
        <w:t>6.</w:t>
      </w:r>
      <w:r>
        <w:rPr>
          <w:rFonts w:hint="eastAsia" w:ascii="仿宋_GB2312" w:hAnsi="仿宋_GB2312" w:eastAsia="仿宋_GB2312"/>
          <w:sz w:val="32"/>
        </w:rPr>
        <w:t>年初结转和结余：预算单位以前年度尚未完成、结转到本年仍按原规定用途继续使用的资金，或项目已完成等产生的结余资金。</w:t>
      </w:r>
    </w:p>
    <w:p>
      <w:pPr>
        <w:spacing w:line="560" w:lineRule="exact"/>
        <w:ind w:firstLine="640" w:firstLineChars="200"/>
        <w:rPr>
          <w:rFonts w:ascii="仿宋_GB2312" w:hAnsi="仿宋_GB2312" w:eastAsia="仿宋_GB2312"/>
          <w:sz w:val="32"/>
        </w:rPr>
      </w:pPr>
      <w:r>
        <w:rPr>
          <w:rFonts w:ascii="仿宋_GB2312" w:hAnsi="仿宋_GB2312" w:eastAsia="仿宋_GB2312"/>
          <w:sz w:val="32"/>
        </w:rPr>
        <w:t>7.</w:t>
      </w:r>
      <w:r>
        <w:rPr>
          <w:rFonts w:hint="eastAsia" w:ascii="仿宋_GB2312" w:hAnsi="仿宋_GB2312" w:eastAsia="仿宋_GB2312"/>
          <w:sz w:val="32"/>
        </w:rPr>
        <w:t>结余分配：事业单位按照国家规定应交所得税和提取事业基金、专用基金的分配情况和结果。</w:t>
      </w:r>
    </w:p>
    <w:p>
      <w:pPr>
        <w:autoSpaceDE w:val="0"/>
        <w:autoSpaceDN w:val="0"/>
        <w:adjustRightInd w:val="0"/>
        <w:spacing w:line="560" w:lineRule="exact"/>
        <w:ind w:firstLine="640" w:firstLineChars="200"/>
        <w:jc w:val="left"/>
        <w:rPr>
          <w:rFonts w:ascii="仿宋_GB2312" w:hAnsi="仿宋_GB2312" w:eastAsia="仿宋_GB2312"/>
          <w:sz w:val="32"/>
        </w:rPr>
      </w:pPr>
      <w:r>
        <w:rPr>
          <w:rFonts w:ascii="仿宋_GB2312" w:hAnsi="仿宋_GB2312" w:eastAsia="仿宋_GB2312"/>
          <w:sz w:val="32"/>
        </w:rPr>
        <w:t>8.</w:t>
      </w:r>
      <w:r>
        <w:rPr>
          <w:rFonts w:hint="eastAsia" w:ascii="仿宋_GB2312" w:hAnsi="仿宋_GB2312" w:eastAsia="仿宋_GB2312"/>
          <w:sz w:val="32"/>
        </w:rPr>
        <w:t>年末结转和结余：预算单位本年底前的收入预算未执行完毕，需结转下年度按照原用途继续使用的资金，或项目已完成等产生的结余资金。</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 xml:space="preserve"> 9.</w:t>
      </w:r>
      <w:r>
        <w:rPr>
          <w:rFonts w:hint="eastAsia" w:ascii="仿宋_GB2312" w:hAnsi="仿宋_GB2312" w:eastAsia="仿宋_GB2312"/>
          <w:sz w:val="32"/>
        </w:rPr>
        <w:t>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10.</w:t>
      </w:r>
      <w:r>
        <w:rPr>
          <w:rFonts w:hint="eastAsia" w:ascii="仿宋_GB2312" w:hAnsi="仿宋_GB2312" w:eastAsia="仿宋_GB2312"/>
          <w:sz w:val="32"/>
        </w:rPr>
        <w:t>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11.</w:t>
      </w:r>
      <w:r>
        <w:rPr>
          <w:rFonts w:hint="eastAsia" w:ascii="仿宋_GB2312" w:hAnsi="仿宋_GB2312" w:eastAsia="仿宋_GB2312"/>
          <w:sz w:val="32"/>
        </w:rPr>
        <w:t>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rPr>
        <w:t>12.</w:t>
      </w:r>
      <w:r>
        <w:rPr>
          <w:rFonts w:hint="eastAsia" w:ascii="仿宋_GB2312" w:hAnsi="仿宋_GB2312" w:eastAsia="仿宋_GB2312"/>
          <w:sz w:val="32"/>
        </w:rPr>
        <w:t>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13.</w:t>
      </w:r>
      <w:r>
        <w:rPr>
          <w:rFonts w:hint="eastAsia" w:ascii="仿宋_GB2312" w:hAnsi="仿宋_GB2312" w:eastAsia="仿宋_GB2312"/>
          <w:sz w:val="32"/>
          <w:szCs w:val="32"/>
        </w:rPr>
        <w:t>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14.</w:t>
      </w:r>
      <w:r>
        <w:rPr>
          <w:rFonts w:hint="eastAsia" w:ascii="仿宋_GB2312" w:hAnsi="仿宋_GB2312" w:eastAsia="仿宋_GB2312"/>
          <w:sz w:val="32"/>
          <w:szCs w:val="32"/>
        </w:rPr>
        <w:t>公务用车购置：反映公务用车车辆购置支出（含车辆购置税）。</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15.</w:t>
      </w:r>
      <w:r>
        <w:rPr>
          <w:rFonts w:hint="eastAsia" w:ascii="仿宋_GB2312" w:hAnsi="仿宋_GB2312" w:eastAsia="仿宋_GB2312"/>
          <w:sz w:val="32"/>
          <w:szCs w:val="32"/>
        </w:rPr>
        <w:t>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16.</w:t>
      </w:r>
      <w:r>
        <w:rPr>
          <w:rFonts w:hint="eastAsia" w:ascii="仿宋_GB2312" w:hAnsi="仿宋_GB2312" w:eastAsia="仿宋_GB2312"/>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17.</w:t>
      </w:r>
      <w:r>
        <w:rPr>
          <w:rFonts w:hint="eastAsia" w:ascii="仿宋_GB2312" w:hAnsi="仿宋_GB2312" w:eastAsia="仿宋_GB2312"/>
          <w:sz w:val="32"/>
          <w:szCs w:val="32"/>
        </w:rPr>
        <w:t>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18.</w:t>
      </w:r>
      <w:r>
        <w:rPr>
          <w:rFonts w:hint="eastAsia" w:ascii="仿宋_GB2312" w:hAnsi="仿宋_GB2312" w:eastAsia="仿宋_GB2312"/>
          <w:sz w:val="32"/>
          <w:szCs w:val="32"/>
        </w:rPr>
        <w:t>固定资产：是指使用期限超过</w:t>
      </w:r>
      <w:r>
        <w:rPr>
          <w:rFonts w:ascii="仿宋_GB2312" w:hAnsi="仿宋_GB2312" w:eastAsia="仿宋_GB2312"/>
          <w:sz w:val="32"/>
          <w:szCs w:val="32"/>
        </w:rPr>
        <w:t>1</w:t>
      </w:r>
      <w:r>
        <w:rPr>
          <w:rFonts w:hint="eastAsia" w:ascii="仿宋_GB2312" w:hAnsi="仿宋_GB2312" w:eastAsia="仿宋_GB2312"/>
          <w:sz w:val="32"/>
          <w:szCs w:val="32"/>
        </w:rPr>
        <w:t>年（不含</w:t>
      </w:r>
      <w:r>
        <w:rPr>
          <w:rFonts w:ascii="仿宋_GB2312" w:hAnsi="仿宋_GB2312" w:eastAsia="仿宋_GB2312"/>
          <w:sz w:val="32"/>
          <w:szCs w:val="32"/>
        </w:rPr>
        <w:t>1</w:t>
      </w:r>
      <w:r>
        <w:rPr>
          <w:rFonts w:hint="eastAsia" w:ascii="仿宋_GB2312" w:hAnsi="仿宋_GB2312" w:eastAsia="仿宋_GB2312"/>
          <w:sz w:val="32"/>
          <w:szCs w:val="32"/>
        </w:rPr>
        <w:t>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19.</w:t>
      </w:r>
      <w:r>
        <w:rPr>
          <w:rFonts w:hint="eastAsia" w:ascii="仿宋_GB2312" w:hAnsi="仿宋_GB2312" w:eastAsia="仿宋_GB2312"/>
          <w:sz w:val="32"/>
          <w:szCs w:val="32"/>
        </w:rPr>
        <w:t>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cs="黑体"/>
          <w:color w:val="000000"/>
          <w:sz w:val="32"/>
          <w:szCs w:val="32"/>
        </w:rPr>
      </w:pPr>
      <w:r>
        <w:rPr>
          <w:rFonts w:ascii="仿宋_GB2312" w:hAnsi="仿宋_GB2312" w:eastAsia="仿宋_GB2312"/>
          <w:sz w:val="32"/>
          <w:szCs w:val="32"/>
        </w:rPr>
        <w:t>20.</w:t>
      </w:r>
      <w:r>
        <w:rPr>
          <w:rFonts w:hint="eastAsia" w:ascii="仿宋_GB2312" w:hAnsi="仿宋_GB2312" w:eastAsia="仿宋_GB2312"/>
          <w:sz w:val="32"/>
          <w:szCs w:val="32"/>
        </w:rPr>
        <w:t>无形资产：是指不具有实物形态而能为单位提供某种权利的非货币性资产。包括计算机软件、土地使用权、著作权、专利权、非专利技术等。</w:t>
      </w:r>
    </w:p>
    <w:sectPr>
      <w:pgSz w:w="12240" w:h="15840"/>
      <w:pgMar w:top="851" w:right="1797" w:bottom="1361"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4"/>
      <w:numFmt w:val="decimal"/>
      <w:suff w:val="nothing"/>
      <w:lvlText w:val="%1、"/>
      <w:lvlJc w:val="left"/>
    </w:lvl>
  </w:abstractNum>
  <w:abstractNum w:abstractNumId="1">
    <w:nsid w:val="0000000B"/>
    <w:multiLevelType w:val="singleLevel"/>
    <w:tmpl w:val="0000000B"/>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4E532C4"/>
    <w:rsid w:val="485A3E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43"/>
    <w:uiPriority w:val="0"/>
    <w:pPr>
      <w:tabs>
        <w:tab w:val="center" w:pos="4153"/>
        <w:tab w:val="right" w:pos="8306"/>
      </w:tabs>
      <w:snapToGrid w:val="0"/>
      <w:jc w:val="left"/>
    </w:pPr>
    <w:rPr>
      <w:rFonts w:cs="Times New Roman"/>
      <w:sz w:val="18"/>
      <w:szCs w:val="18"/>
    </w:rPr>
  </w:style>
  <w:style w:type="paragraph" w:styleId="3">
    <w:name w:val="header"/>
    <w:basedOn w:val="1"/>
    <w:link w:val="44"/>
    <w:uiPriority w:val="0"/>
    <w:pPr>
      <w:pBdr>
        <w:bottom w:val="single" w:color="auto" w:sz="6" w:space="1"/>
      </w:pBdr>
      <w:tabs>
        <w:tab w:val="center" w:pos="4153"/>
        <w:tab w:val="right" w:pos="8306"/>
      </w:tabs>
      <w:snapToGrid w:val="0"/>
      <w:jc w:val="center"/>
    </w:pPr>
    <w:rPr>
      <w:rFonts w:cs="Times New Roman"/>
      <w:sz w:val="18"/>
      <w:szCs w:val="18"/>
    </w:rPr>
  </w:style>
  <w:style w:type="character" w:styleId="6">
    <w:name w:val="FollowedHyperlink"/>
    <w:basedOn w:val="5"/>
    <w:uiPriority w:val="0"/>
    <w:rPr>
      <w:rFonts w:cs="Times New Roman"/>
      <w:color w:val="800080"/>
      <w:u w:val="single"/>
    </w:rPr>
  </w:style>
  <w:style w:type="character" w:styleId="7">
    <w:name w:val="Hyperlink"/>
    <w:basedOn w:val="5"/>
    <w:uiPriority w:val="0"/>
    <w:rPr>
      <w:rFonts w:cs="Times New Roman"/>
      <w:color w:val="454545"/>
      <w:u w:val="none"/>
    </w:rPr>
  </w:style>
  <w:style w:type="paragraph" w:customStyle="1" w:styleId="8">
    <w:name w:val="批注框文本 Char Char"/>
    <w:basedOn w:val="1"/>
    <w:link w:val="42"/>
    <w:uiPriority w:val="0"/>
    <w:rPr>
      <w:rFonts w:cs="Times New Roman"/>
      <w:sz w:val="18"/>
      <w:szCs w:val="18"/>
    </w:rPr>
  </w:style>
  <w:style w:type="paragraph" w:customStyle="1" w:styleId="9">
    <w:name w:val="List Paragraph1"/>
    <w:basedOn w:val="1"/>
    <w:uiPriority w:val="0"/>
    <w:pPr>
      <w:ind w:firstLine="420" w:firstLineChars="200"/>
    </w:pPr>
  </w:style>
  <w:style w:type="paragraph" w:customStyle="1" w:styleId="10">
    <w:name w:val="Normal (Web)"/>
    <w:basedOn w:val="1"/>
    <w:uiPriority w:val="0"/>
    <w:pPr>
      <w:spacing w:beforeAutospacing="1" w:afterAutospacing="1"/>
      <w:jc w:val="left"/>
    </w:pPr>
    <w:rPr>
      <w:kern w:val="0"/>
      <w:sz w:val="24"/>
    </w:rPr>
  </w:style>
  <w:style w:type="paragraph" w:customStyle="1" w:styleId="11">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
    <w:name w:val="xl24"/>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3">
    <w:name w:val="xl25"/>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14">
    <w:name w:val="xl2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14"/>
      <w:szCs w:val="14"/>
    </w:rPr>
  </w:style>
  <w:style w:type="paragraph" w:customStyle="1" w:styleId="15">
    <w:name w:val="xl27"/>
    <w:basedOn w:val="1"/>
    <w:uiPriority w:val="0"/>
    <w:pPr>
      <w:widowControl/>
      <w:pBdr>
        <w:bottom w:val="single" w:color="000000" w:sz="8" w:space="0"/>
      </w:pBdr>
      <w:spacing w:before="100" w:beforeAutospacing="1" w:after="100" w:afterAutospacing="1"/>
      <w:jc w:val="left"/>
    </w:pPr>
    <w:rPr>
      <w:rFonts w:ascii="宋体" w:hAnsi="宋体" w:cs="宋体"/>
      <w:kern w:val="0"/>
      <w:sz w:val="24"/>
      <w:szCs w:val="24"/>
    </w:rPr>
  </w:style>
  <w:style w:type="paragraph" w:customStyle="1" w:styleId="16">
    <w:name w:val="xl28"/>
    <w:basedOn w:val="1"/>
    <w:qFormat/>
    <w:uiPriority w:val="0"/>
    <w:pPr>
      <w:widowControl/>
      <w:pBdr>
        <w:bottom w:val="single" w:color="000000" w:sz="8" w:space="0"/>
      </w:pBdr>
      <w:spacing w:before="100" w:beforeAutospacing="1" w:after="100" w:afterAutospacing="1"/>
      <w:jc w:val="right"/>
    </w:pPr>
    <w:rPr>
      <w:rFonts w:ascii="宋体" w:hAnsi="宋体" w:cs="宋体"/>
      <w:kern w:val="0"/>
      <w:sz w:val="24"/>
      <w:szCs w:val="24"/>
    </w:rPr>
  </w:style>
  <w:style w:type="paragraph" w:customStyle="1" w:styleId="17">
    <w:name w:val="xl29"/>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18">
    <w:name w:val="xl30"/>
    <w:basedOn w:val="1"/>
    <w:qFormat/>
    <w:uiPriority w:val="0"/>
    <w:pPr>
      <w:widowControl/>
      <w:pBdr>
        <w:top w:val="single" w:color="000000" w:sz="8" w:space="0"/>
        <w:left w:val="single" w:color="000000" w:sz="4" w:space="0"/>
        <w:bottom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19">
    <w:name w:val="xl31"/>
    <w:basedOn w:val="1"/>
    <w:qFormat/>
    <w:uiPriority w:val="0"/>
    <w:pPr>
      <w:widowControl/>
      <w:pBdr>
        <w:top w:val="single" w:color="000000" w:sz="8" w:space="0"/>
        <w:bottom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20">
    <w:name w:val="xl32"/>
    <w:basedOn w:val="1"/>
    <w:qFormat/>
    <w:uiPriority w:val="0"/>
    <w:pPr>
      <w:widowControl/>
      <w:pBdr>
        <w:top w:val="single" w:color="000000" w:sz="8"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21">
    <w:name w:val="xl33"/>
    <w:basedOn w:val="1"/>
    <w:qFormat/>
    <w:uiPriority w:val="0"/>
    <w:pPr>
      <w:widowControl/>
      <w:pBdr>
        <w:left w:val="single" w:color="000000" w:sz="8"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22">
    <w:name w:val="xl34"/>
    <w:basedOn w:val="1"/>
    <w:qFormat/>
    <w:uiPriority w:val="0"/>
    <w:pPr>
      <w:widowControl/>
      <w:pBdr>
        <w:top w:val="single" w:color="000000" w:sz="8" w:space="0"/>
        <w:left w:val="single" w:color="000000" w:sz="4"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23">
    <w:name w:val="xl35"/>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24">
    <w:name w:val="xl36"/>
    <w:basedOn w:val="1"/>
    <w:qFormat/>
    <w:uiPriority w:val="0"/>
    <w:pPr>
      <w:widowControl/>
      <w:spacing w:before="100" w:beforeAutospacing="1" w:after="100" w:afterAutospacing="1"/>
      <w:jc w:val="center"/>
    </w:pPr>
    <w:rPr>
      <w:rFonts w:ascii="宋体" w:hAnsi="宋体" w:cs="宋体"/>
      <w:kern w:val="0"/>
      <w:sz w:val="44"/>
      <w:szCs w:val="44"/>
    </w:rPr>
  </w:style>
  <w:style w:type="paragraph" w:customStyle="1" w:styleId="25">
    <w:name w:val="xl37"/>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宋体"/>
      <w:kern w:val="0"/>
      <w:sz w:val="14"/>
      <w:szCs w:val="14"/>
    </w:rPr>
  </w:style>
  <w:style w:type="paragraph" w:customStyle="1" w:styleId="26">
    <w:name w:val="xl3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宋体"/>
      <w:kern w:val="0"/>
      <w:sz w:val="14"/>
      <w:szCs w:val="14"/>
    </w:rPr>
  </w:style>
  <w:style w:type="paragraph" w:customStyle="1" w:styleId="27">
    <w:name w:val="xl39"/>
    <w:basedOn w:val="1"/>
    <w:uiPriority w:val="0"/>
    <w:pPr>
      <w:widowControl/>
      <w:pBdr>
        <w:top w:val="single" w:color="000000" w:sz="8" w:space="0"/>
        <w:left w:val="single" w:color="000000" w:sz="8" w:space="0"/>
      </w:pBdr>
      <w:spacing w:before="100" w:beforeAutospacing="1" w:after="100" w:afterAutospacing="1"/>
      <w:jc w:val="center"/>
      <w:textAlignment w:val="center"/>
    </w:pPr>
    <w:rPr>
      <w:rFonts w:ascii="宋体" w:hAnsi="宋体" w:cs="宋体"/>
      <w:kern w:val="0"/>
      <w:sz w:val="14"/>
      <w:szCs w:val="14"/>
    </w:rPr>
  </w:style>
  <w:style w:type="paragraph" w:customStyle="1" w:styleId="28">
    <w:name w:val="xl40"/>
    <w:basedOn w:val="1"/>
    <w:qFormat/>
    <w:uiPriority w:val="0"/>
    <w:pPr>
      <w:widowControl/>
      <w:pBdr>
        <w:top w:val="single" w:color="000000" w:sz="8" w:space="0"/>
      </w:pBdr>
      <w:spacing w:before="100" w:beforeAutospacing="1" w:after="100" w:afterAutospacing="1"/>
      <w:jc w:val="center"/>
      <w:textAlignment w:val="center"/>
    </w:pPr>
    <w:rPr>
      <w:rFonts w:ascii="宋体" w:hAnsi="宋体" w:cs="宋体"/>
      <w:kern w:val="0"/>
      <w:sz w:val="14"/>
      <w:szCs w:val="14"/>
    </w:rPr>
  </w:style>
  <w:style w:type="paragraph" w:customStyle="1" w:styleId="29">
    <w:name w:val="xl41"/>
    <w:basedOn w:val="1"/>
    <w:qFormat/>
    <w:uiPriority w:val="0"/>
    <w:pPr>
      <w:widowControl/>
      <w:pBdr>
        <w:top w:val="single" w:color="000000" w:sz="8"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30">
    <w:name w:val="xl42"/>
    <w:basedOn w:val="1"/>
    <w:qFormat/>
    <w:uiPriority w:val="0"/>
    <w:pPr>
      <w:widowControl/>
      <w:pBdr>
        <w:left w:val="single" w:color="000000" w:sz="8" w:space="0"/>
        <w:bottom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31">
    <w:name w:val="xl43"/>
    <w:basedOn w:val="1"/>
    <w:qFormat/>
    <w:uiPriority w:val="0"/>
    <w:pPr>
      <w:widowControl/>
      <w:pBdr>
        <w:bottom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32">
    <w:name w:val="xl44"/>
    <w:basedOn w:val="1"/>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33">
    <w:name w:val="xl45"/>
    <w:basedOn w:val="1"/>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34">
    <w:name w:val="xl46"/>
    <w:basedOn w:val="1"/>
    <w:qFormat/>
    <w:uiPriority w:val="0"/>
    <w:pPr>
      <w:widowControl/>
      <w:pBdr>
        <w:top w:val="single" w:color="000000" w:sz="4" w:space="0"/>
        <w:left w:val="single" w:color="000000" w:sz="8"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35">
    <w:name w:val="xl4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36">
    <w:name w:val="xl48"/>
    <w:basedOn w:val="1"/>
    <w:uiPriority w:val="0"/>
    <w:pPr>
      <w:widowControl/>
      <w:pBdr>
        <w:top w:val="single" w:color="000000" w:sz="4" w:space="0"/>
        <w:left w:val="single" w:color="000000" w:sz="8" w:space="0"/>
        <w:bottom w:val="single" w:color="000000" w:sz="4" w:space="0"/>
      </w:pBdr>
      <w:spacing w:before="100" w:beforeAutospacing="1" w:after="100" w:afterAutospacing="1"/>
      <w:jc w:val="left"/>
      <w:textAlignment w:val="center"/>
    </w:pPr>
    <w:rPr>
      <w:rFonts w:ascii="宋体" w:hAnsi="宋体" w:cs="宋体"/>
      <w:kern w:val="0"/>
      <w:sz w:val="14"/>
      <w:szCs w:val="14"/>
    </w:rPr>
  </w:style>
  <w:style w:type="paragraph" w:customStyle="1" w:styleId="37">
    <w:name w:val="xl49"/>
    <w:basedOn w:val="1"/>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cs="宋体"/>
      <w:kern w:val="0"/>
      <w:sz w:val="14"/>
      <w:szCs w:val="14"/>
    </w:rPr>
  </w:style>
  <w:style w:type="paragraph" w:customStyle="1" w:styleId="38">
    <w:name w:val="xl50"/>
    <w:basedOn w:val="1"/>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14"/>
      <w:szCs w:val="14"/>
    </w:rPr>
  </w:style>
  <w:style w:type="paragraph" w:customStyle="1" w:styleId="39">
    <w:name w:val="xl51"/>
    <w:basedOn w:val="1"/>
    <w:qFormat/>
    <w:uiPriority w:val="0"/>
    <w:pPr>
      <w:widowControl/>
      <w:pBdr>
        <w:top w:val="single" w:color="000000" w:sz="4" w:space="0"/>
        <w:left w:val="single" w:color="000000" w:sz="8" w:space="0"/>
        <w:bottom w:val="single" w:color="000000" w:sz="4" w:space="0"/>
      </w:pBdr>
      <w:spacing w:before="100" w:beforeAutospacing="1" w:after="100" w:afterAutospacing="1"/>
      <w:jc w:val="center"/>
      <w:textAlignment w:val="center"/>
    </w:pPr>
    <w:rPr>
      <w:rFonts w:ascii="宋体" w:hAnsi="宋体" w:cs="宋体"/>
      <w:kern w:val="0"/>
      <w:sz w:val="14"/>
      <w:szCs w:val="14"/>
    </w:rPr>
  </w:style>
  <w:style w:type="paragraph" w:customStyle="1" w:styleId="40">
    <w:name w:val="xl52"/>
    <w:basedOn w:val="1"/>
    <w:uiPriority w:val="0"/>
    <w:pPr>
      <w:widowControl/>
      <w:pBdr>
        <w:top w:val="single" w:color="000000" w:sz="4" w:space="0"/>
        <w:bottom w:val="single" w:color="000000" w:sz="4" w:space="0"/>
      </w:pBdr>
      <w:spacing w:before="100" w:beforeAutospacing="1" w:after="100" w:afterAutospacing="1"/>
      <w:jc w:val="left"/>
    </w:pPr>
    <w:rPr>
      <w:rFonts w:ascii="宋体" w:hAnsi="宋体" w:cs="宋体"/>
      <w:kern w:val="0"/>
      <w:sz w:val="24"/>
      <w:szCs w:val="24"/>
    </w:rPr>
  </w:style>
  <w:style w:type="paragraph" w:customStyle="1" w:styleId="41">
    <w:name w:val="xl53"/>
    <w:basedOn w:val="1"/>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szCs w:val="24"/>
    </w:rPr>
  </w:style>
  <w:style w:type="character" w:customStyle="1" w:styleId="42">
    <w:name w:val="Balloon Text Char"/>
    <w:basedOn w:val="5"/>
    <w:link w:val="8"/>
    <w:semiHidden/>
    <w:uiPriority w:val="0"/>
    <w:rPr>
      <w:rFonts w:cs="Times New Roman"/>
      <w:sz w:val="18"/>
      <w:szCs w:val="18"/>
    </w:rPr>
  </w:style>
  <w:style w:type="character" w:customStyle="1" w:styleId="43">
    <w:name w:val="Footer Char"/>
    <w:basedOn w:val="5"/>
    <w:link w:val="2"/>
    <w:semiHidden/>
    <w:uiPriority w:val="0"/>
    <w:rPr>
      <w:rFonts w:cs="Times New Roman"/>
      <w:sz w:val="18"/>
      <w:szCs w:val="18"/>
    </w:rPr>
  </w:style>
  <w:style w:type="character" w:customStyle="1" w:styleId="44">
    <w:name w:val="Header Char"/>
    <w:basedOn w:val="5"/>
    <w:link w:val="3"/>
    <w:semiHidden/>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3820</Words>
  <Characters>21777</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2017-09-20T04:27:00Z</dcterms:created>
  <dc:creator>张静</dc:creator>
  <cp:lastModifiedBy>夏一</cp:lastModifiedBy>
  <cp:lastPrinted>2017-09-21T06:25:00Z</cp:lastPrinted>
  <dcterms:modified xsi:type="dcterms:W3CDTF">2022-01-14T00:56:55Z</dcterms:modified>
  <dc:title>公开文本（征求意见稿）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00314F17F4BD48908DF97C1E0E11EE08</vt:lpwstr>
  </property>
</Properties>
</file>