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附件</w:t>
      </w:r>
    </w:p>
    <w:tbl>
      <w:tblPr>
        <w:tblStyle w:val="4"/>
        <w:tblpPr w:leftFromText="180" w:rightFromText="180" w:vertAnchor="text" w:horzAnchor="page" w:tblpXSpec="center" w:tblpY="142"/>
        <w:tblOverlap w:val="never"/>
        <w:tblW w:w="87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300"/>
        <w:gridCol w:w="1260"/>
        <w:gridCol w:w="1500"/>
        <w:gridCol w:w="1260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333333"/>
                <w:sz w:val="40"/>
                <w:szCs w:val="40"/>
              </w:rPr>
            </w:pPr>
            <w:r>
              <w:rPr>
                <w:rFonts w:hint="eastAsia" w:ascii="方正大标宋_GBK" w:hAnsi="方正大标宋_GBK" w:eastAsia="方正大标宋_GBK" w:cs="方正大标宋_GBK"/>
                <w:bCs/>
                <w:sz w:val="44"/>
                <w:szCs w:val="44"/>
              </w:rPr>
              <w:t>温州市城市基础设施配套费缴费告知单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2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                                            NO.PTF</w:t>
            </w:r>
            <w:r>
              <w:rPr>
                <w:rFonts w:hint="eastAsia" w:cs="宋体"/>
                <w:color w:val="000000"/>
                <w:kern w:val="0"/>
                <w:sz w:val="22"/>
                <w:lang w:bidi="ar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-XX号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建设单位（个人）</w:t>
            </w:r>
          </w:p>
        </w:tc>
        <w:tc>
          <w:tcPr>
            <w:tcW w:w="5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5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土地用地性质</w:t>
            </w:r>
          </w:p>
        </w:tc>
        <w:tc>
          <w:tcPr>
            <w:tcW w:w="5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工程规划许可证编号</w:t>
            </w:r>
          </w:p>
        </w:tc>
        <w:tc>
          <w:tcPr>
            <w:tcW w:w="5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地上建筑面积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收费标准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（元/平方米）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减免系数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其中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按住宅计（平方米）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按非住宅计（平方米）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地下建筑面积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收费标准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（元/平方米）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减免系数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其中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按住宅计（平方米）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按非住宅计（平方米）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合计缴费金额（元）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建设单位（个人）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经办人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    核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备  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7996DEF"/>
    <w:rsid w:val="679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2023-02-28T05:08:00Z</dcterms:created>
  <dc:creator>洪孙雷</dc:creator>
  <cp:lastModifiedBy>洪孙雷</cp:lastModifiedBy>
  <dcterms:modified xsi:type="dcterms:W3CDTF">2023-02-28T05:09:04Z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FE209E9AA857477F89E54F0E78C703E4</vt:lpwstr>
  </property>
</Properties>
</file>