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center" w:pos="4535"/>
        </w:tabs>
        <w:spacing w:before="100" w:after="100"/>
        <w:jc w:val="center"/>
        <w:rPr>
          <w:rFonts w:eastAsia="方正小标宋简体"/>
          <w:color w:val="000000"/>
          <w:spacing w:val="7"/>
          <w:sz w:val="44"/>
          <w:szCs w:val="44"/>
          <w:shd w:val="clear" w:color="auto" w:fill="FFFFFF"/>
        </w:rPr>
      </w:pPr>
      <w:r>
        <w:rPr>
          <w:rFonts w:eastAsia="方正小标宋简体"/>
          <w:color w:val="000000"/>
          <w:spacing w:val="7"/>
          <w:sz w:val="44"/>
          <w:szCs w:val="44"/>
          <w:shd w:val="clear" w:color="auto" w:fill="FFFFFF"/>
        </w:rPr>
        <w:t>温州市小微企业园建设管理办法</w:t>
      </w:r>
    </w:p>
    <w:p>
      <w:pPr>
        <w:keepNext/>
        <w:keepLines/>
        <w:tabs>
          <w:tab w:val="center" w:pos="4535"/>
        </w:tabs>
        <w:spacing w:before="100" w:after="100"/>
        <w:jc w:val="center"/>
        <w:rPr>
          <w:rFonts w:ascii="楷体_GB2312" w:eastAsia="楷体_GB2312"/>
          <w:color w:val="000000"/>
          <w:spacing w:val="7"/>
          <w:sz w:val="32"/>
          <w:szCs w:val="32"/>
          <w:shd w:val="clear" w:color="auto" w:fill="FFFFFF"/>
        </w:rPr>
      </w:pPr>
      <w:r>
        <w:rPr>
          <w:rFonts w:hint="eastAsia" w:ascii="楷体_GB2312" w:eastAsia="楷体_GB2312"/>
          <w:color w:val="000000"/>
          <w:spacing w:val="7"/>
          <w:sz w:val="32"/>
          <w:szCs w:val="32"/>
          <w:shd w:val="clear" w:color="auto" w:fill="FFFFFF"/>
        </w:rPr>
        <w:t>（征求意见稿）</w:t>
      </w:r>
    </w:p>
    <w:p>
      <w:pPr>
        <w:keepNext/>
        <w:keepLines/>
        <w:tabs>
          <w:tab w:val="center" w:pos="4535"/>
        </w:tabs>
        <w:spacing w:before="100" w:after="100"/>
        <w:jc w:val="center"/>
        <w:rPr>
          <w:rFonts w:eastAsia="方正小标宋简体"/>
          <w:color w:val="000000"/>
          <w:spacing w:val="7"/>
          <w:sz w:val="44"/>
          <w:szCs w:val="44"/>
          <w:shd w:val="clear" w:color="auto" w:fill="FFFFFF"/>
        </w:rPr>
      </w:pPr>
      <w:r>
        <w:rPr>
          <w:rFonts w:eastAsia="黑体"/>
          <w:color w:val="000000"/>
          <w:sz w:val="32"/>
          <w:szCs w:val="32"/>
          <w:shd w:val="clear" w:color="auto" w:fill="FFFFFF"/>
        </w:rPr>
        <w:t>第一章  总  则</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第一条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为深入贯彻落实《中共浙江省委办公厅 浙江省人民政府办公厅关于加快小微企业园高质量发</w:t>
      </w:r>
      <w:bookmarkStart w:id="0" w:name="_GoBack"/>
      <w:bookmarkEnd w:id="0"/>
      <w:r>
        <w:rPr>
          <w:rFonts w:eastAsia="仿宋_GB2312"/>
          <w:spacing w:val="7"/>
          <w:sz w:val="32"/>
          <w:szCs w:val="32"/>
          <w:shd w:val="clear" w:color="auto" w:fill="FFFFFF"/>
        </w:rPr>
        <w:t>展的实施意见》（浙委办发〔2018〕59号）《关于温州市“百园万企”小微企业园示范引领工程的实施意见》（温委办发〔2019〕28号）等文件精神，加快推进我市小微企业园建设步伐，加强小微企业园规范管理，进一步提升小微企业园质效水平，优化小微企业发展环境，促进工业经济高质量发展，特制定本管理办法。</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第二条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本办法所指小微企业园，是由项目所在地政府（管委会）统一规划，各类主体开发建设，集聚效应明显，产业定位明确，配套设施齐全，运营管理规范，生产生活服务健全，企业入园成本合理，为小微企业创业创新和成长壮大提供生产经营场所，具有准公共属性的小微企业综合发展平台</w:t>
      </w:r>
      <w:r>
        <w:rPr>
          <w:rFonts w:hint="eastAsia" w:eastAsia="仿宋_GB2312"/>
          <w:spacing w:val="7"/>
          <w:sz w:val="32"/>
          <w:szCs w:val="32"/>
          <w:shd w:val="clear" w:color="auto" w:fill="FFFFFF"/>
        </w:rPr>
        <w:t>。</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第三条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小微企业园需经县（市、区）、市、省三级职能部门审核确认，并在省小微企业园信息管理系统登记备案。小微企业园应具备以下基本条件：</w:t>
      </w:r>
    </w:p>
    <w:p>
      <w:pPr>
        <w:spacing w:line="560" w:lineRule="exact"/>
        <w:ind w:firstLine="580"/>
        <w:rPr>
          <w:rFonts w:eastAsia="仿宋_GB2312"/>
          <w:spacing w:val="7"/>
          <w:sz w:val="32"/>
          <w:szCs w:val="32"/>
          <w:shd w:val="clear" w:color="auto" w:fill="FFFFFF"/>
        </w:rPr>
      </w:pPr>
      <w:r>
        <w:rPr>
          <w:rFonts w:eastAsia="仿宋_GB2312"/>
          <w:spacing w:val="7"/>
          <w:sz w:val="32"/>
          <w:szCs w:val="32"/>
          <w:shd w:val="clear" w:color="auto" w:fill="FFFFFF"/>
        </w:rPr>
        <w:t>（一）符合相关建设规划，统一开发建设或改造提升，有必要的公共配套设施</w:t>
      </w:r>
      <w:r>
        <w:rPr>
          <w:rFonts w:hint="eastAsia" w:eastAsia="仿宋_GB2312"/>
          <w:spacing w:val="7"/>
          <w:sz w:val="32"/>
          <w:szCs w:val="32"/>
          <w:shd w:val="clear" w:color="auto" w:fill="FFFFFF"/>
        </w:rPr>
        <w:t>。</w:t>
      </w:r>
    </w:p>
    <w:p>
      <w:pPr>
        <w:spacing w:line="560" w:lineRule="exact"/>
        <w:ind w:firstLine="580"/>
        <w:rPr>
          <w:rFonts w:eastAsia="仿宋_GB2312"/>
          <w:spacing w:val="7"/>
          <w:sz w:val="32"/>
          <w:szCs w:val="32"/>
          <w:shd w:val="clear" w:color="auto" w:fill="FFFFFF"/>
        </w:rPr>
      </w:pPr>
      <w:r>
        <w:rPr>
          <w:rFonts w:eastAsia="仿宋_GB2312"/>
          <w:spacing w:val="7"/>
          <w:sz w:val="32"/>
          <w:szCs w:val="32"/>
          <w:shd w:val="clear" w:color="auto" w:fill="FFFFFF"/>
        </w:rPr>
        <w:t>（二）有明确的运营管理机构或园区管委会，承担园区统一管理和提供公共服务</w:t>
      </w:r>
      <w:r>
        <w:rPr>
          <w:rFonts w:hint="eastAsia" w:eastAsia="仿宋_GB2312"/>
          <w:spacing w:val="7"/>
          <w:sz w:val="32"/>
          <w:szCs w:val="32"/>
          <w:shd w:val="clear" w:color="auto" w:fill="FFFFFF"/>
        </w:rPr>
        <w:t>。</w:t>
      </w:r>
    </w:p>
    <w:p>
      <w:pPr>
        <w:spacing w:line="560" w:lineRule="exact"/>
        <w:ind w:firstLine="580"/>
        <w:rPr>
          <w:rFonts w:eastAsia="仿宋_GB2312"/>
          <w:spacing w:val="7"/>
          <w:sz w:val="32"/>
          <w:szCs w:val="32"/>
          <w:shd w:val="clear" w:color="auto" w:fill="FFFFFF"/>
        </w:rPr>
      </w:pPr>
      <w:r>
        <w:rPr>
          <w:rFonts w:eastAsia="仿宋_GB2312"/>
          <w:spacing w:val="7"/>
          <w:sz w:val="32"/>
          <w:szCs w:val="32"/>
          <w:shd w:val="clear" w:color="auto" w:fill="FFFFFF"/>
        </w:rPr>
        <w:t>（三）生产制造类园区占地面积20亩以上或建筑面积2万平方米以上，生产性服务类等园区建筑面积一般在1万平方米以上</w:t>
      </w:r>
      <w:r>
        <w:rPr>
          <w:rFonts w:hint="eastAsia" w:eastAsia="仿宋_GB2312"/>
          <w:spacing w:val="7"/>
          <w:sz w:val="32"/>
          <w:szCs w:val="32"/>
          <w:shd w:val="clear" w:color="auto" w:fill="FFFFFF"/>
        </w:rPr>
        <w:t>。</w:t>
      </w:r>
    </w:p>
    <w:p>
      <w:pPr>
        <w:spacing w:line="560" w:lineRule="exact"/>
        <w:ind w:firstLine="582"/>
        <w:rPr>
          <w:rFonts w:eastAsia="仿宋_GB2312"/>
          <w:spacing w:val="7"/>
          <w:sz w:val="32"/>
          <w:szCs w:val="32"/>
          <w:shd w:val="clear" w:color="auto" w:fill="FFFFFF"/>
        </w:rPr>
      </w:pPr>
      <w:r>
        <w:rPr>
          <w:rFonts w:eastAsia="仿宋_GB2312"/>
          <w:spacing w:val="7"/>
          <w:sz w:val="32"/>
          <w:szCs w:val="32"/>
          <w:shd w:val="clear" w:color="auto" w:fill="FFFFFF"/>
        </w:rPr>
        <w:t>（四）有明确的企业入园条件，主导产业特色明显，生产制造类园区入驻企业不少于10家，生产性服务类等园区入驻企业不少于20家。</w:t>
      </w:r>
    </w:p>
    <w:p>
      <w:pPr>
        <w:spacing w:line="560" w:lineRule="exact"/>
        <w:jc w:val="center"/>
        <w:rPr>
          <w:rFonts w:eastAsia="黑体"/>
          <w:color w:val="000000"/>
          <w:sz w:val="32"/>
          <w:szCs w:val="32"/>
          <w:shd w:val="clear" w:color="auto" w:fill="FFFFFF"/>
        </w:rPr>
      </w:pPr>
      <w:r>
        <w:rPr>
          <w:rFonts w:eastAsia="黑体"/>
          <w:color w:val="000000"/>
          <w:sz w:val="32"/>
          <w:szCs w:val="32"/>
          <w:shd w:val="clear" w:color="auto" w:fill="FFFFFF"/>
        </w:rPr>
        <w:t>第二章   入园管理</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四</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各地要围绕“五集五度”要求，科学制定小微企业入园标准</w:t>
      </w:r>
      <w:r>
        <w:rPr>
          <w:rFonts w:hint="eastAsia" w:eastAsia="仿宋_GB2312"/>
          <w:spacing w:val="7"/>
          <w:sz w:val="32"/>
          <w:szCs w:val="32"/>
          <w:shd w:val="clear" w:color="auto" w:fill="FFFFFF"/>
        </w:rPr>
        <w:t>，</w:t>
      </w:r>
      <w:r>
        <w:rPr>
          <w:rFonts w:eastAsia="仿宋_GB2312"/>
          <w:spacing w:val="7"/>
          <w:sz w:val="32"/>
          <w:szCs w:val="32"/>
          <w:shd w:val="clear" w:color="auto" w:fill="FFFFFF"/>
        </w:rPr>
        <w:t>合理确定相关控制执行指标，纳入土地出让条件</w:t>
      </w:r>
      <w:r>
        <w:rPr>
          <w:rFonts w:hint="eastAsia" w:eastAsia="仿宋_GB2312"/>
          <w:spacing w:val="7"/>
          <w:sz w:val="32"/>
          <w:szCs w:val="32"/>
          <w:shd w:val="clear" w:color="auto" w:fill="FFFFFF"/>
        </w:rPr>
        <w:t>。</w:t>
      </w:r>
      <w:r>
        <w:rPr>
          <w:rFonts w:eastAsia="仿宋_GB2312"/>
          <w:spacing w:val="7"/>
          <w:sz w:val="32"/>
          <w:szCs w:val="32"/>
          <w:shd w:val="clear" w:color="auto" w:fill="FFFFFF"/>
        </w:rPr>
        <w:t>生产制造类小微企业园</w:t>
      </w:r>
      <w:r>
        <w:rPr>
          <w:rFonts w:hint="eastAsia" w:eastAsia="仿宋_GB2312"/>
          <w:spacing w:val="7"/>
          <w:sz w:val="32"/>
          <w:szCs w:val="32"/>
          <w:shd w:val="clear" w:color="auto" w:fill="FFFFFF"/>
        </w:rPr>
        <w:t>参照</w:t>
      </w:r>
      <w:r>
        <w:rPr>
          <w:rFonts w:eastAsia="仿宋_GB2312"/>
          <w:spacing w:val="7"/>
          <w:sz w:val="32"/>
          <w:szCs w:val="32"/>
          <w:shd w:val="clear" w:color="auto" w:fill="FFFFFF"/>
        </w:rPr>
        <w:t>“标准地”制度管理，项目投资强度、亩均税收、单位能耗增加值、单位排放增加值</w:t>
      </w:r>
      <w:r>
        <w:rPr>
          <w:rFonts w:hint="eastAsia" w:eastAsia="仿宋_GB2312"/>
          <w:spacing w:val="7"/>
          <w:sz w:val="32"/>
          <w:szCs w:val="32"/>
          <w:shd w:val="clear" w:color="auto" w:fill="FFFFFF"/>
        </w:rPr>
        <w:t>等要参照</w:t>
      </w:r>
      <w:r>
        <w:rPr>
          <w:rFonts w:eastAsia="仿宋_GB2312"/>
          <w:spacing w:val="7"/>
          <w:sz w:val="32"/>
          <w:szCs w:val="32"/>
          <w:shd w:val="clear" w:color="auto" w:fill="FFFFFF"/>
        </w:rPr>
        <w:t>《温州市“标准地”控制性指标》</w:t>
      </w:r>
      <w:r>
        <w:rPr>
          <w:rFonts w:hint="eastAsia" w:eastAsia="仿宋_GB2312"/>
          <w:spacing w:val="7"/>
          <w:sz w:val="32"/>
          <w:szCs w:val="32"/>
          <w:shd w:val="clear" w:color="auto" w:fill="FFFFFF"/>
        </w:rPr>
        <w:t>相关</w:t>
      </w:r>
      <w:r>
        <w:rPr>
          <w:rFonts w:eastAsia="仿宋_GB2312"/>
          <w:spacing w:val="7"/>
          <w:sz w:val="32"/>
          <w:szCs w:val="32"/>
          <w:shd w:val="clear" w:color="auto" w:fill="FFFFFF"/>
        </w:rPr>
        <w:t>要求</w:t>
      </w:r>
      <w:r>
        <w:rPr>
          <w:rFonts w:hint="eastAsia" w:eastAsia="仿宋_GB2312"/>
          <w:spacing w:val="7"/>
          <w:sz w:val="32"/>
          <w:szCs w:val="32"/>
          <w:shd w:val="clear" w:color="auto" w:fill="FFFFFF"/>
        </w:rPr>
        <w:t>设定。科创类小微企业园要突出产业领域、研发投入、知识产权及人才数量、层次等要求标准。</w:t>
      </w:r>
      <w:r>
        <w:rPr>
          <w:rFonts w:eastAsia="仿宋_GB2312"/>
          <w:spacing w:val="7"/>
          <w:sz w:val="32"/>
          <w:szCs w:val="32"/>
          <w:shd w:val="clear" w:color="auto" w:fill="FFFFFF"/>
        </w:rPr>
        <w:t>属地政府要前移准入关，根据园区《项目管理合同》和入园标准，制定入园评分体系，</w:t>
      </w:r>
      <w:r>
        <w:rPr>
          <w:rFonts w:hint="eastAsia" w:eastAsia="仿宋_GB2312"/>
          <w:spacing w:val="7"/>
          <w:sz w:val="32"/>
          <w:szCs w:val="32"/>
          <w:shd w:val="clear" w:color="auto" w:fill="FFFFFF"/>
        </w:rPr>
        <w:t>负责入园企业信息征集，建立小微企业入园需求申请信息库，</w:t>
      </w:r>
      <w:r>
        <w:rPr>
          <w:rFonts w:eastAsia="仿宋_GB2312"/>
          <w:spacing w:val="7"/>
          <w:sz w:val="32"/>
          <w:szCs w:val="32"/>
          <w:shd w:val="clear" w:color="auto" w:fill="FFFFFF"/>
        </w:rPr>
        <w:t>对报名拟入园企业进行资格审查和评分，</w:t>
      </w:r>
      <w:r>
        <w:rPr>
          <w:rFonts w:hint="eastAsia" w:eastAsia="仿宋_GB2312"/>
          <w:spacing w:val="7"/>
          <w:sz w:val="32"/>
          <w:szCs w:val="32"/>
          <w:shd w:val="clear" w:color="auto" w:fill="FFFFFF"/>
        </w:rPr>
        <w:t>按产业布局规划向拟招商小微企业园推荐，</w:t>
      </w:r>
      <w:r>
        <w:rPr>
          <w:rFonts w:eastAsia="仿宋_GB2312"/>
          <w:spacing w:val="7"/>
          <w:sz w:val="32"/>
          <w:szCs w:val="32"/>
          <w:shd w:val="clear" w:color="auto" w:fill="FFFFFF"/>
        </w:rPr>
        <w:t>择优入园。</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五</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入园企业应符合园区主导产业要求，优先安排低能耗、低排放、高附加值、高成长性项目和“专精特新”、科技型、创新型的小微企业入园，鼓励产业链上下游配套企业入园发展。各园区主导产业入驻企业数和</w:t>
      </w:r>
      <w:r>
        <w:rPr>
          <w:rFonts w:hint="eastAsia" w:eastAsia="仿宋_GB2312"/>
          <w:spacing w:val="7"/>
          <w:sz w:val="32"/>
          <w:szCs w:val="32"/>
          <w:shd w:val="clear" w:color="auto" w:fill="FFFFFF"/>
        </w:rPr>
        <w:t>厂</w:t>
      </w:r>
      <w:r>
        <w:rPr>
          <w:rFonts w:eastAsia="仿宋_GB2312"/>
          <w:spacing w:val="7"/>
          <w:sz w:val="32"/>
          <w:szCs w:val="32"/>
          <w:shd w:val="clear" w:color="auto" w:fill="FFFFFF"/>
        </w:rPr>
        <w:t>房建筑面积均须达到70%以上。</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六</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各地要本着“保本微利”和“降低小微企业用地成本”的原则，严格小微企业园</w:t>
      </w:r>
      <w:r>
        <w:rPr>
          <w:rFonts w:hint="eastAsia" w:eastAsia="仿宋_GB2312"/>
          <w:spacing w:val="7"/>
          <w:sz w:val="32"/>
          <w:szCs w:val="32"/>
          <w:shd w:val="clear" w:color="auto" w:fill="FFFFFF"/>
        </w:rPr>
        <w:t>工程质量、</w:t>
      </w:r>
      <w:r>
        <w:rPr>
          <w:rFonts w:eastAsia="仿宋_GB2312"/>
          <w:spacing w:val="7"/>
          <w:sz w:val="32"/>
          <w:szCs w:val="32"/>
          <w:shd w:val="clear" w:color="auto" w:fill="FFFFFF"/>
        </w:rPr>
        <w:t>销售与入园管控</w:t>
      </w:r>
      <w:r>
        <w:rPr>
          <w:rFonts w:hint="eastAsia" w:eastAsia="仿宋_GB2312"/>
          <w:spacing w:val="7"/>
          <w:sz w:val="32"/>
          <w:szCs w:val="32"/>
          <w:shd w:val="clear" w:color="auto" w:fill="FFFFFF"/>
        </w:rPr>
        <w:t>，并</w:t>
      </w:r>
      <w:r>
        <w:rPr>
          <w:rFonts w:eastAsia="仿宋_GB2312"/>
          <w:spacing w:val="7"/>
          <w:sz w:val="32"/>
          <w:szCs w:val="32"/>
          <w:shd w:val="clear" w:color="auto" w:fill="FFFFFF"/>
        </w:rPr>
        <w:t>严格</w:t>
      </w:r>
      <w:r>
        <w:rPr>
          <w:rFonts w:hint="eastAsia" w:eastAsia="仿宋_GB2312"/>
          <w:spacing w:val="7"/>
          <w:sz w:val="32"/>
          <w:szCs w:val="32"/>
          <w:shd w:val="clear" w:color="auto" w:fill="FFFFFF"/>
        </w:rPr>
        <w:t>实施</w:t>
      </w:r>
      <w:r>
        <w:rPr>
          <w:rFonts w:eastAsia="仿宋_GB2312"/>
          <w:spacing w:val="7"/>
          <w:sz w:val="32"/>
          <w:szCs w:val="32"/>
          <w:shd w:val="clear" w:color="auto" w:fill="FFFFFF"/>
        </w:rPr>
        <w:t>“四限”规定</w:t>
      </w:r>
      <w:r>
        <w:rPr>
          <w:rFonts w:hint="eastAsia" w:eastAsia="仿宋_GB2312"/>
          <w:spacing w:val="7"/>
          <w:sz w:val="32"/>
          <w:szCs w:val="32"/>
          <w:shd w:val="clear" w:color="auto" w:fill="FFFFFF"/>
        </w:rPr>
        <w:t>（</w:t>
      </w:r>
      <w:r>
        <w:rPr>
          <w:rFonts w:eastAsia="仿宋_GB2312"/>
          <w:spacing w:val="7"/>
          <w:sz w:val="32"/>
          <w:szCs w:val="32"/>
          <w:shd w:val="clear" w:color="auto" w:fill="FFFFFF"/>
        </w:rPr>
        <w:t>限房价、限自持、限面积、限转让</w:t>
      </w:r>
      <w:r>
        <w:rPr>
          <w:rFonts w:hint="eastAsia" w:eastAsia="仿宋_GB2312"/>
          <w:spacing w:val="7"/>
          <w:sz w:val="32"/>
          <w:szCs w:val="32"/>
          <w:shd w:val="clear" w:color="auto" w:fill="FFFFFF"/>
        </w:rPr>
        <w:t>）</w:t>
      </w:r>
      <w:r>
        <w:rPr>
          <w:rFonts w:eastAsia="仿宋_GB2312"/>
          <w:spacing w:val="7"/>
          <w:sz w:val="32"/>
          <w:szCs w:val="32"/>
          <w:shd w:val="clear" w:color="auto" w:fill="FFFFFF"/>
        </w:rPr>
        <w:t>。</w:t>
      </w:r>
    </w:p>
    <w:p>
      <w:pPr>
        <w:spacing w:line="560" w:lineRule="exact"/>
        <w:ind w:firstLine="580"/>
        <w:rPr>
          <w:rFonts w:eastAsia="仿宋_GB2312"/>
          <w:spacing w:val="7"/>
          <w:sz w:val="32"/>
          <w:szCs w:val="32"/>
          <w:shd w:val="clear" w:color="auto" w:fill="FFFFFF"/>
        </w:rPr>
      </w:pPr>
      <w:r>
        <w:rPr>
          <w:rFonts w:eastAsia="仿宋_GB2312"/>
          <w:spacing w:val="7"/>
          <w:sz w:val="32"/>
          <w:szCs w:val="32"/>
          <w:shd w:val="clear" w:color="auto" w:fill="FFFFFF"/>
        </w:rPr>
        <w:t>（一）全市小微企业园销售均价不得超过</w:t>
      </w:r>
      <w:r>
        <w:rPr>
          <w:rFonts w:hint="eastAsia" w:eastAsia="仿宋_GB2312"/>
          <w:spacing w:val="7"/>
          <w:sz w:val="32"/>
          <w:szCs w:val="32"/>
          <w:shd w:val="clear" w:color="auto" w:fill="FFFFFF"/>
        </w:rPr>
        <w:t>31</w:t>
      </w:r>
      <w:r>
        <w:rPr>
          <w:rFonts w:eastAsia="仿宋_GB2312"/>
          <w:spacing w:val="7"/>
          <w:sz w:val="32"/>
          <w:szCs w:val="32"/>
          <w:shd w:val="clear" w:color="auto" w:fill="FFFFFF"/>
        </w:rPr>
        <w:t>00元/平方米，最高价</w:t>
      </w:r>
      <w:r>
        <w:rPr>
          <w:rFonts w:hint="eastAsia" w:eastAsia="仿宋_GB2312"/>
          <w:spacing w:val="7"/>
          <w:sz w:val="32"/>
          <w:szCs w:val="32"/>
          <w:shd w:val="clear" w:color="auto" w:fill="FFFFFF"/>
        </w:rPr>
        <w:t>格</w:t>
      </w:r>
      <w:r>
        <w:rPr>
          <w:rFonts w:eastAsia="仿宋_GB2312"/>
          <w:spacing w:val="7"/>
          <w:sz w:val="32"/>
          <w:szCs w:val="32"/>
          <w:shd w:val="clear" w:color="auto" w:fill="FFFFFF"/>
        </w:rPr>
        <w:t>不得超过销售均价1000元/平方米，租赁最高价</w:t>
      </w:r>
      <w:r>
        <w:rPr>
          <w:rFonts w:hint="eastAsia" w:eastAsia="仿宋_GB2312"/>
          <w:spacing w:val="7"/>
          <w:sz w:val="32"/>
          <w:szCs w:val="32"/>
          <w:shd w:val="clear" w:color="auto" w:fill="FFFFFF"/>
        </w:rPr>
        <w:t>格</w:t>
      </w:r>
      <w:r>
        <w:rPr>
          <w:rFonts w:eastAsia="仿宋_GB2312"/>
          <w:spacing w:val="7"/>
          <w:sz w:val="32"/>
          <w:szCs w:val="32"/>
          <w:shd w:val="clear" w:color="auto" w:fill="FFFFFF"/>
        </w:rPr>
        <w:t>不得超过每月25元/平方米。</w:t>
      </w:r>
      <w:r>
        <w:rPr>
          <w:rFonts w:hint="eastAsia" w:eastAsia="仿宋_GB2312"/>
          <w:spacing w:val="7"/>
          <w:sz w:val="32"/>
          <w:szCs w:val="32"/>
          <w:shd w:val="clear" w:color="auto" w:fill="FFFFFF"/>
        </w:rPr>
        <w:t>允许建有地下室的小微企业园厂房销售价格根据成本核算，通过“一事一议”方式予以适当提高，具体由县（市、区）人民政府、产业集聚区管委会研究确定。</w:t>
      </w:r>
    </w:p>
    <w:p>
      <w:pPr>
        <w:spacing w:line="560" w:lineRule="exact"/>
        <w:ind w:firstLine="580"/>
        <w:rPr>
          <w:rFonts w:eastAsia="仿宋_GB2312"/>
          <w:spacing w:val="7"/>
          <w:sz w:val="32"/>
          <w:szCs w:val="32"/>
          <w:shd w:val="clear" w:color="auto" w:fill="FFFFFF"/>
        </w:rPr>
      </w:pPr>
      <w:r>
        <w:rPr>
          <w:rFonts w:eastAsia="仿宋_GB2312"/>
          <w:spacing w:val="7"/>
          <w:sz w:val="32"/>
          <w:szCs w:val="32"/>
          <w:shd w:val="clear" w:color="auto" w:fill="FFFFFF"/>
        </w:rPr>
        <w:t>（二）开发主体自持部分（自持比例不低于20%）不得销售和转让，且不得强制租赁、捆绑租赁（变相销售）给入园企业。实行租赁时，合同</w:t>
      </w:r>
      <w:r>
        <w:rPr>
          <w:rFonts w:hint="eastAsia" w:eastAsia="仿宋_GB2312"/>
          <w:spacing w:val="7"/>
          <w:sz w:val="32"/>
          <w:szCs w:val="32"/>
          <w:shd w:val="clear" w:color="auto" w:fill="FFFFFF"/>
        </w:rPr>
        <w:t>一般3至５</w:t>
      </w:r>
      <w:r>
        <w:rPr>
          <w:rFonts w:eastAsia="仿宋_GB2312"/>
          <w:spacing w:val="7"/>
          <w:sz w:val="32"/>
          <w:szCs w:val="32"/>
          <w:shd w:val="clear" w:color="auto" w:fill="FFFFFF"/>
        </w:rPr>
        <w:t>年一签，租金每年结算一次。</w:t>
      </w:r>
    </w:p>
    <w:p>
      <w:pPr>
        <w:spacing w:line="560" w:lineRule="exact"/>
        <w:ind w:firstLine="580"/>
        <w:rPr>
          <w:rFonts w:eastAsia="仿宋_GB2312"/>
          <w:spacing w:val="7"/>
          <w:sz w:val="32"/>
          <w:szCs w:val="32"/>
          <w:shd w:val="clear" w:color="auto" w:fill="FFFFFF"/>
        </w:rPr>
      </w:pPr>
      <w:r>
        <w:rPr>
          <w:rFonts w:eastAsia="仿宋_GB2312"/>
          <w:spacing w:val="7"/>
          <w:sz w:val="32"/>
          <w:szCs w:val="32"/>
          <w:shd w:val="clear" w:color="auto" w:fill="FFFFFF"/>
        </w:rPr>
        <w:t>（三）单个入园（包括</w:t>
      </w:r>
      <w:r>
        <w:rPr>
          <w:rFonts w:hint="eastAsia" w:eastAsia="仿宋_GB2312"/>
          <w:spacing w:val="7"/>
          <w:sz w:val="32"/>
          <w:szCs w:val="32"/>
          <w:shd w:val="clear" w:color="auto" w:fill="FFFFFF"/>
        </w:rPr>
        <w:t>租赁</w:t>
      </w:r>
      <w:r>
        <w:rPr>
          <w:rFonts w:eastAsia="仿宋_GB2312"/>
          <w:spacing w:val="7"/>
          <w:sz w:val="32"/>
          <w:szCs w:val="32"/>
          <w:shd w:val="clear" w:color="auto" w:fill="FFFFFF"/>
        </w:rPr>
        <w:t>和</w:t>
      </w:r>
      <w:r>
        <w:rPr>
          <w:rFonts w:hint="eastAsia" w:eastAsia="仿宋_GB2312"/>
          <w:spacing w:val="7"/>
          <w:sz w:val="32"/>
          <w:szCs w:val="32"/>
          <w:shd w:val="clear" w:color="auto" w:fill="FFFFFF"/>
        </w:rPr>
        <w:t>购置</w:t>
      </w:r>
      <w:r>
        <w:rPr>
          <w:rFonts w:eastAsia="仿宋_GB2312"/>
          <w:spacing w:val="7"/>
          <w:sz w:val="32"/>
          <w:szCs w:val="32"/>
          <w:shd w:val="clear" w:color="auto" w:fill="FFFFFF"/>
        </w:rPr>
        <w:t>）企业面积一般最小不得低于500平方米，对亩均税收达到30万元以上、纳税总额在200万元以上的优质企业购置厂房限制面积放宽至</w:t>
      </w:r>
      <w:r>
        <w:rPr>
          <w:rFonts w:hint="eastAsia" w:eastAsia="仿宋_GB2312"/>
          <w:spacing w:val="7"/>
          <w:sz w:val="32"/>
          <w:szCs w:val="32"/>
          <w:shd w:val="clear" w:color="auto" w:fill="FFFFFF"/>
        </w:rPr>
        <w:t>1.5</w:t>
      </w:r>
      <w:r>
        <w:rPr>
          <w:rFonts w:eastAsia="仿宋_GB2312"/>
          <w:spacing w:val="7"/>
          <w:sz w:val="32"/>
          <w:szCs w:val="32"/>
          <w:shd w:val="clear" w:color="auto" w:fill="FFFFFF"/>
        </w:rPr>
        <w:t>万平方米。</w:t>
      </w:r>
    </w:p>
    <w:p>
      <w:pPr>
        <w:spacing w:line="560" w:lineRule="exact"/>
        <w:ind w:firstLine="580"/>
        <w:rPr>
          <w:rFonts w:eastAsia="仿宋_GB2312"/>
          <w:b/>
          <w:spacing w:val="7"/>
          <w:sz w:val="32"/>
          <w:szCs w:val="32"/>
          <w:shd w:val="clear" w:color="auto" w:fill="FFFFFF"/>
        </w:rPr>
      </w:pPr>
      <w:r>
        <w:rPr>
          <w:rFonts w:hint="eastAsia" w:eastAsia="仿宋_GB2312"/>
          <w:spacing w:val="7"/>
          <w:sz w:val="32"/>
          <w:szCs w:val="32"/>
          <w:shd w:val="clear" w:color="auto" w:fill="FFFFFF"/>
        </w:rPr>
        <w:t>（四）小微企业园工程建设方案由住建部门备案，实行全程监管，工程竣工验收合格后方可交付使用。</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七</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入园企业取得小微企业园厂房产权或租赁使用权后，未经批准不得转让、</w:t>
      </w:r>
      <w:r>
        <w:rPr>
          <w:rFonts w:hint="eastAsia" w:eastAsia="仿宋_GB2312"/>
          <w:spacing w:val="7"/>
          <w:sz w:val="32"/>
          <w:szCs w:val="32"/>
          <w:shd w:val="clear" w:color="auto" w:fill="FFFFFF"/>
        </w:rPr>
        <w:t>出</w:t>
      </w:r>
      <w:r>
        <w:rPr>
          <w:rFonts w:eastAsia="仿宋_GB2312"/>
          <w:spacing w:val="7"/>
          <w:sz w:val="32"/>
          <w:szCs w:val="32"/>
          <w:shd w:val="clear" w:color="auto" w:fill="FFFFFF"/>
        </w:rPr>
        <w:t>租。</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（一）对确因经营不善或其他原因需要转让的，按不高于市场评估价由属地政府</w:t>
      </w:r>
      <w:r>
        <w:rPr>
          <w:rFonts w:hint="eastAsia" w:eastAsia="仿宋_GB2312"/>
          <w:spacing w:val="7"/>
          <w:sz w:val="32"/>
          <w:szCs w:val="32"/>
          <w:shd w:val="clear" w:color="auto" w:fill="FFFFFF"/>
        </w:rPr>
        <w:t>按协议约定优先</w:t>
      </w:r>
      <w:r>
        <w:rPr>
          <w:rFonts w:eastAsia="仿宋_GB2312"/>
          <w:spacing w:val="7"/>
          <w:sz w:val="32"/>
          <w:szCs w:val="32"/>
          <w:shd w:val="clear" w:color="auto" w:fill="FFFFFF"/>
        </w:rPr>
        <w:t>回购，属地政府放弃回购的，受让企业</w:t>
      </w:r>
      <w:r>
        <w:rPr>
          <w:rFonts w:hint="eastAsia" w:eastAsia="仿宋_GB2312"/>
          <w:spacing w:val="7"/>
          <w:sz w:val="32"/>
          <w:szCs w:val="32"/>
          <w:shd w:val="clear" w:color="auto" w:fill="FFFFFF"/>
        </w:rPr>
        <w:t>须</w:t>
      </w:r>
      <w:r>
        <w:rPr>
          <w:rFonts w:eastAsia="仿宋_GB2312"/>
          <w:spacing w:val="7"/>
          <w:sz w:val="32"/>
          <w:szCs w:val="32"/>
          <w:shd w:val="clear" w:color="auto" w:fill="FFFFFF"/>
        </w:rPr>
        <w:t>符合入园条件</w:t>
      </w:r>
      <w:r>
        <w:rPr>
          <w:rFonts w:hint="eastAsia" w:eastAsia="仿宋_GB2312"/>
          <w:spacing w:val="7"/>
          <w:sz w:val="32"/>
          <w:szCs w:val="32"/>
          <w:shd w:val="clear" w:color="auto" w:fill="FFFFFF"/>
        </w:rPr>
        <w:t>，</w:t>
      </w:r>
      <w:r>
        <w:rPr>
          <w:rFonts w:eastAsia="仿宋_GB2312"/>
          <w:spacing w:val="7"/>
          <w:sz w:val="32"/>
          <w:szCs w:val="32"/>
          <w:shd w:val="clear" w:color="auto" w:fill="FFFFFF"/>
        </w:rPr>
        <w:t>方可转让。</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（二）入园企业空置厂房确需</w:t>
      </w:r>
      <w:r>
        <w:rPr>
          <w:rFonts w:hint="eastAsia" w:eastAsia="仿宋_GB2312"/>
          <w:spacing w:val="7"/>
          <w:sz w:val="32"/>
          <w:szCs w:val="32"/>
          <w:shd w:val="clear" w:color="auto" w:fill="FFFFFF"/>
        </w:rPr>
        <w:t>出</w:t>
      </w:r>
      <w:r>
        <w:rPr>
          <w:rFonts w:eastAsia="仿宋_GB2312"/>
          <w:spacing w:val="7"/>
          <w:sz w:val="32"/>
          <w:szCs w:val="32"/>
          <w:shd w:val="clear" w:color="auto" w:fill="FFFFFF"/>
        </w:rPr>
        <w:t>租的，须先向园区属地政府备案，</w:t>
      </w:r>
      <w:r>
        <w:rPr>
          <w:rFonts w:hint="eastAsia" w:eastAsia="仿宋_GB2312"/>
          <w:spacing w:val="7"/>
          <w:sz w:val="32"/>
          <w:szCs w:val="32"/>
          <w:shd w:val="clear" w:color="auto" w:fill="FFFFFF"/>
        </w:rPr>
        <w:t>出租最高</w:t>
      </w:r>
      <w:r>
        <w:rPr>
          <w:rFonts w:eastAsia="仿宋_GB2312"/>
          <w:spacing w:val="7"/>
          <w:sz w:val="32"/>
          <w:szCs w:val="32"/>
          <w:shd w:val="clear" w:color="auto" w:fill="FFFFFF"/>
        </w:rPr>
        <w:t>价格不得超过指导价格的10%，</w:t>
      </w:r>
      <w:r>
        <w:rPr>
          <w:rFonts w:hint="eastAsia" w:eastAsia="仿宋_GB2312"/>
          <w:spacing w:val="7"/>
          <w:sz w:val="32"/>
          <w:szCs w:val="32"/>
          <w:shd w:val="clear" w:color="auto" w:fill="FFFFFF"/>
        </w:rPr>
        <w:t>承</w:t>
      </w:r>
      <w:r>
        <w:rPr>
          <w:rFonts w:eastAsia="仿宋_GB2312"/>
          <w:spacing w:val="7"/>
          <w:sz w:val="32"/>
          <w:szCs w:val="32"/>
          <w:shd w:val="clear" w:color="auto" w:fill="FFFFFF"/>
        </w:rPr>
        <w:t>租企业</w:t>
      </w:r>
      <w:r>
        <w:rPr>
          <w:rFonts w:hint="eastAsia" w:eastAsia="仿宋_GB2312"/>
          <w:spacing w:val="7"/>
          <w:sz w:val="32"/>
          <w:szCs w:val="32"/>
          <w:shd w:val="clear" w:color="auto" w:fill="FFFFFF"/>
        </w:rPr>
        <w:t>须</w:t>
      </w:r>
      <w:r>
        <w:rPr>
          <w:rFonts w:eastAsia="仿宋_GB2312"/>
          <w:spacing w:val="7"/>
          <w:sz w:val="32"/>
          <w:szCs w:val="32"/>
          <w:shd w:val="clear" w:color="auto" w:fill="FFFFFF"/>
        </w:rPr>
        <w:t>符合入园条件</w:t>
      </w:r>
      <w:r>
        <w:rPr>
          <w:rFonts w:hint="eastAsia" w:eastAsia="仿宋_GB2312"/>
          <w:spacing w:val="7"/>
          <w:sz w:val="32"/>
          <w:szCs w:val="32"/>
          <w:shd w:val="clear" w:color="auto" w:fill="FFFFFF"/>
        </w:rPr>
        <w:t>，</w:t>
      </w:r>
      <w:r>
        <w:rPr>
          <w:rFonts w:eastAsia="仿宋_GB2312"/>
          <w:spacing w:val="7"/>
          <w:sz w:val="32"/>
          <w:szCs w:val="32"/>
          <w:shd w:val="clear" w:color="auto" w:fill="FFFFFF"/>
        </w:rPr>
        <w:t>经属地政府审查</w:t>
      </w:r>
      <w:r>
        <w:rPr>
          <w:rFonts w:hint="eastAsia" w:eastAsia="仿宋_GB2312"/>
          <w:spacing w:val="7"/>
          <w:sz w:val="32"/>
          <w:szCs w:val="32"/>
          <w:shd w:val="clear" w:color="auto" w:fill="FFFFFF"/>
        </w:rPr>
        <w:t>批准并签订入园管理合同，再报</w:t>
      </w:r>
      <w:r>
        <w:rPr>
          <w:rFonts w:eastAsia="仿宋_GB2312"/>
          <w:spacing w:val="7"/>
          <w:sz w:val="32"/>
          <w:szCs w:val="32"/>
          <w:shd w:val="clear" w:color="auto" w:fill="FFFFFF"/>
        </w:rPr>
        <w:t>市场监管部门办理注册登记手续。</w:t>
      </w:r>
    </w:p>
    <w:p>
      <w:pPr>
        <w:spacing w:line="560" w:lineRule="exact"/>
        <w:ind w:firstLine="580"/>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八</w:t>
      </w:r>
      <w:r>
        <w:rPr>
          <w:rFonts w:eastAsia="楷体_GB2312"/>
          <w:b/>
          <w:spacing w:val="7"/>
          <w:sz w:val="32"/>
          <w:szCs w:val="32"/>
          <w:shd w:val="clear" w:color="auto" w:fill="FFFFFF"/>
        </w:rPr>
        <w:t>条</w:t>
      </w:r>
      <w:r>
        <w:rPr>
          <w:rFonts w:eastAsia="仿宋_GB2312"/>
          <w:spacing w:val="7"/>
          <w:sz w:val="32"/>
          <w:szCs w:val="32"/>
          <w:shd w:val="clear" w:color="auto" w:fill="FFFFFF"/>
        </w:rPr>
        <w:t>  </w:t>
      </w:r>
      <w:r>
        <w:rPr>
          <w:rFonts w:hint="eastAsia" w:eastAsia="仿宋_GB2312"/>
          <w:spacing w:val="7"/>
          <w:sz w:val="32"/>
          <w:szCs w:val="32"/>
          <w:shd w:val="clear" w:color="auto" w:fill="FFFFFF"/>
        </w:rPr>
        <w:t xml:space="preserve"> 属地政府</w:t>
      </w:r>
      <w:r>
        <w:rPr>
          <w:rFonts w:eastAsia="仿宋_GB2312"/>
          <w:spacing w:val="7"/>
          <w:sz w:val="32"/>
          <w:szCs w:val="32"/>
          <w:shd w:val="clear" w:color="auto" w:fill="FFFFFF"/>
        </w:rPr>
        <w:t>每季度对园区入驻企业巡查一次，一年一次综合评定，对违反安全生产和不合规企业进行定期排查、整改、清退，杜绝“四无”企业入园。住建、市场监管、</w:t>
      </w:r>
      <w:r>
        <w:rPr>
          <w:rFonts w:hint="eastAsia" w:eastAsia="仿宋_GB2312"/>
          <w:spacing w:val="7"/>
          <w:sz w:val="32"/>
          <w:szCs w:val="32"/>
          <w:shd w:val="clear" w:color="auto" w:fill="FFFFFF"/>
        </w:rPr>
        <w:t>税务、</w:t>
      </w:r>
      <w:r>
        <w:rPr>
          <w:rFonts w:eastAsia="仿宋_GB2312"/>
          <w:spacing w:val="7"/>
          <w:sz w:val="32"/>
          <w:szCs w:val="32"/>
          <w:shd w:val="clear" w:color="auto" w:fill="FFFFFF"/>
        </w:rPr>
        <w:t>公安等职能部门要加强小微企业园销售价格监督管理，严厉打击违规销售（租赁）、“阴阳合同”、哄抬价格、逃漏税等违法犯罪行为。</w:t>
      </w:r>
    </w:p>
    <w:p>
      <w:pPr>
        <w:spacing w:line="560" w:lineRule="exact"/>
        <w:jc w:val="center"/>
        <w:rPr>
          <w:rFonts w:eastAsia="黑体"/>
          <w:color w:val="000000"/>
          <w:sz w:val="32"/>
          <w:szCs w:val="32"/>
          <w:shd w:val="clear" w:color="auto" w:fill="FFFFFF"/>
        </w:rPr>
      </w:pPr>
      <w:r>
        <w:rPr>
          <w:rFonts w:eastAsia="黑体"/>
          <w:color w:val="000000"/>
          <w:sz w:val="32"/>
          <w:szCs w:val="32"/>
          <w:shd w:val="clear" w:color="auto" w:fill="FFFFFF"/>
        </w:rPr>
        <w:t>第三章   运营管理</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九</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各地要建立小微企业园规范化管理运行机制，小微企业园开发单位须负责组建园区管理单位(机构)或公开选聘专业化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管理机构对园区实行统一管理。100亩以上小微企业园</w:t>
      </w:r>
      <w:r>
        <w:rPr>
          <w:rFonts w:hint="eastAsia" w:eastAsia="仿宋_GB2312"/>
          <w:spacing w:val="7"/>
          <w:sz w:val="32"/>
          <w:szCs w:val="32"/>
          <w:shd w:val="clear" w:color="auto" w:fill="FFFFFF"/>
        </w:rPr>
        <w:t>要</w:t>
      </w:r>
      <w:r>
        <w:rPr>
          <w:rFonts w:eastAsia="仿宋_GB2312"/>
          <w:spacing w:val="7"/>
          <w:sz w:val="32"/>
          <w:szCs w:val="32"/>
          <w:shd w:val="clear" w:color="auto" w:fill="FFFFFF"/>
        </w:rPr>
        <w:t>建立或引进专业化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管理机构，100亩以下小微企业园</w:t>
      </w:r>
      <w:r>
        <w:rPr>
          <w:rFonts w:hint="eastAsia" w:eastAsia="仿宋_GB2312"/>
          <w:spacing w:val="7"/>
          <w:sz w:val="32"/>
          <w:szCs w:val="32"/>
          <w:shd w:val="clear" w:color="auto" w:fill="FFFFFF"/>
        </w:rPr>
        <w:t>要</w:t>
      </w:r>
      <w:r>
        <w:rPr>
          <w:rFonts w:eastAsia="仿宋_GB2312"/>
          <w:spacing w:val="7"/>
          <w:sz w:val="32"/>
          <w:szCs w:val="32"/>
          <w:shd w:val="clear" w:color="auto" w:fill="FFFFFF"/>
        </w:rPr>
        <w:t>实行</w:t>
      </w:r>
      <w:r>
        <w:rPr>
          <w:rFonts w:hint="eastAsia" w:eastAsia="仿宋_GB2312"/>
          <w:spacing w:val="7"/>
          <w:sz w:val="32"/>
          <w:szCs w:val="32"/>
          <w:shd w:val="clear" w:color="auto" w:fill="FFFFFF"/>
        </w:rPr>
        <w:t>统一</w:t>
      </w:r>
      <w:r>
        <w:rPr>
          <w:rFonts w:eastAsia="仿宋_GB2312"/>
          <w:spacing w:val="7"/>
          <w:sz w:val="32"/>
          <w:szCs w:val="32"/>
          <w:shd w:val="clear" w:color="auto" w:fill="FFFFFF"/>
        </w:rPr>
        <w:t>物业管理</w:t>
      </w:r>
      <w:r>
        <w:rPr>
          <w:rFonts w:hint="eastAsia" w:eastAsia="仿宋_GB2312"/>
          <w:spacing w:val="7"/>
          <w:sz w:val="32"/>
          <w:szCs w:val="32"/>
          <w:shd w:val="clear" w:color="auto" w:fill="FFFFFF"/>
        </w:rPr>
        <w:t>。</w:t>
      </w:r>
    </w:p>
    <w:p>
      <w:pPr>
        <w:spacing w:line="560" w:lineRule="exact"/>
        <w:ind w:firstLine="654" w:firstLineChars="196"/>
        <w:rPr>
          <w:rFonts w:eastAsia="仿宋_GB2312"/>
          <w:spacing w:val="7"/>
          <w:sz w:val="32"/>
          <w:szCs w:val="32"/>
          <w:shd w:val="clear" w:color="auto" w:fill="FFFFFF"/>
        </w:rPr>
      </w:pPr>
      <w:r>
        <w:rPr>
          <w:rFonts w:eastAsia="仿宋_GB2312"/>
          <w:spacing w:val="7"/>
          <w:sz w:val="32"/>
          <w:szCs w:val="32"/>
          <w:shd w:val="clear" w:color="auto" w:fill="FFFFFF"/>
        </w:rPr>
        <w:t>（一）小微企业园开发单位在园区项目竣工时，同步组建或公开招聘园区专业化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管理机构，并按非住宅用房的规定标准配置物业管理用房。</w:t>
      </w:r>
    </w:p>
    <w:p>
      <w:pPr>
        <w:spacing w:line="560" w:lineRule="exact"/>
        <w:ind w:firstLine="654" w:firstLineChars="196"/>
        <w:rPr>
          <w:rFonts w:eastAsia="仿宋_GB2312"/>
          <w:spacing w:val="7"/>
          <w:sz w:val="32"/>
          <w:szCs w:val="32"/>
          <w:shd w:val="clear" w:color="auto" w:fill="FFFFFF"/>
        </w:rPr>
      </w:pPr>
      <w:r>
        <w:rPr>
          <w:rFonts w:eastAsia="仿宋_GB2312"/>
          <w:spacing w:val="7"/>
          <w:sz w:val="32"/>
          <w:szCs w:val="32"/>
          <w:shd w:val="clear" w:color="auto" w:fill="FFFFFF"/>
        </w:rPr>
        <w:t>（二）园区专业化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管理机构要对入园企业加强管理，建立入园企业名册，负责向省</w:t>
      </w:r>
      <w:r>
        <w:rPr>
          <w:rFonts w:hint="eastAsia" w:eastAsia="仿宋_GB2312"/>
          <w:spacing w:val="7"/>
          <w:sz w:val="32"/>
          <w:szCs w:val="32"/>
          <w:shd w:val="clear" w:color="auto" w:fill="FFFFFF"/>
        </w:rPr>
        <w:t>、市</w:t>
      </w:r>
      <w:r>
        <w:rPr>
          <w:rFonts w:eastAsia="仿宋_GB2312"/>
          <w:spacing w:val="7"/>
          <w:sz w:val="32"/>
          <w:szCs w:val="32"/>
          <w:shd w:val="clear" w:color="auto" w:fill="FFFFFF"/>
        </w:rPr>
        <w:t>小微企业园信息管理平台</w:t>
      </w:r>
      <w:r>
        <w:rPr>
          <w:rFonts w:hint="eastAsia" w:eastAsia="仿宋_GB2312"/>
          <w:spacing w:val="7"/>
          <w:sz w:val="32"/>
          <w:szCs w:val="32"/>
          <w:shd w:val="clear" w:color="auto" w:fill="FFFFFF"/>
        </w:rPr>
        <w:t>定期报送</w:t>
      </w:r>
      <w:r>
        <w:rPr>
          <w:rFonts w:eastAsia="仿宋_GB2312"/>
          <w:spacing w:val="7"/>
          <w:sz w:val="32"/>
          <w:szCs w:val="32"/>
          <w:shd w:val="clear" w:color="auto" w:fill="FFFFFF"/>
        </w:rPr>
        <w:t>园区</w:t>
      </w:r>
      <w:r>
        <w:rPr>
          <w:rFonts w:hint="eastAsia" w:eastAsia="仿宋_GB2312"/>
          <w:spacing w:val="7"/>
          <w:sz w:val="32"/>
          <w:szCs w:val="32"/>
          <w:shd w:val="clear" w:color="auto" w:fill="FFFFFF"/>
        </w:rPr>
        <w:t>及企业运营</w:t>
      </w:r>
      <w:r>
        <w:rPr>
          <w:rFonts w:eastAsia="仿宋_GB2312"/>
          <w:spacing w:val="7"/>
          <w:sz w:val="32"/>
          <w:szCs w:val="32"/>
          <w:shd w:val="clear" w:color="auto" w:fill="FFFFFF"/>
        </w:rPr>
        <w:t>信息</w:t>
      </w:r>
      <w:r>
        <w:rPr>
          <w:rFonts w:hint="eastAsia" w:eastAsia="仿宋_GB2312"/>
          <w:spacing w:val="7"/>
          <w:sz w:val="32"/>
          <w:szCs w:val="32"/>
          <w:shd w:val="clear" w:color="auto" w:fill="FFFFFF"/>
        </w:rPr>
        <w:t>，</w:t>
      </w:r>
      <w:r>
        <w:rPr>
          <w:rFonts w:eastAsia="仿宋_GB2312"/>
          <w:spacing w:val="7"/>
          <w:sz w:val="32"/>
          <w:szCs w:val="32"/>
          <w:shd w:val="clear" w:color="auto" w:fill="FFFFFF"/>
        </w:rPr>
        <w:t>并对入园企业安全生产、环境保护进行日常监管，定期将运营情况及有关重大事项报所在县（市、区）小微企业园工作联席会议办公室</w:t>
      </w:r>
      <w:r>
        <w:rPr>
          <w:rFonts w:hint="eastAsia" w:eastAsia="仿宋_GB2312"/>
          <w:spacing w:val="7"/>
          <w:sz w:val="32"/>
          <w:szCs w:val="32"/>
          <w:shd w:val="clear" w:color="auto" w:fill="FFFFFF"/>
        </w:rPr>
        <w:t>。</w:t>
      </w:r>
    </w:p>
    <w:p>
      <w:pPr>
        <w:spacing w:line="560" w:lineRule="exact"/>
        <w:ind w:firstLine="654" w:firstLineChars="196"/>
        <w:rPr>
          <w:rFonts w:eastAsia="仿宋_GB2312"/>
          <w:spacing w:val="7"/>
          <w:sz w:val="32"/>
          <w:szCs w:val="32"/>
          <w:shd w:val="clear" w:color="auto" w:fill="FFFFFF"/>
        </w:rPr>
      </w:pPr>
      <w:r>
        <w:rPr>
          <w:rFonts w:eastAsia="仿宋_GB2312"/>
          <w:spacing w:val="7"/>
          <w:sz w:val="32"/>
          <w:szCs w:val="32"/>
          <w:shd w:val="clear" w:color="auto" w:fill="FFFFFF"/>
        </w:rPr>
        <w:t>（三）园区专业化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管理机构要逐步推</w:t>
      </w:r>
      <w:r>
        <w:rPr>
          <w:rFonts w:hint="eastAsia" w:eastAsia="仿宋_GB2312"/>
          <w:spacing w:val="7"/>
          <w:sz w:val="32"/>
          <w:szCs w:val="32"/>
          <w:shd w:val="clear" w:color="auto" w:fill="FFFFFF"/>
        </w:rPr>
        <w:t>行</w:t>
      </w:r>
      <w:r>
        <w:rPr>
          <w:rFonts w:eastAsia="仿宋_GB2312"/>
          <w:spacing w:val="7"/>
          <w:sz w:val="32"/>
          <w:szCs w:val="32"/>
          <w:shd w:val="clear" w:color="auto" w:fill="FFFFFF"/>
        </w:rPr>
        <w:t>数字化园区改造，</w:t>
      </w:r>
      <w:r>
        <w:rPr>
          <w:rFonts w:hint="eastAsia" w:eastAsia="仿宋_GB2312"/>
          <w:spacing w:val="7"/>
          <w:sz w:val="32"/>
          <w:szCs w:val="32"/>
          <w:shd w:val="clear" w:color="auto" w:fill="FFFFFF"/>
        </w:rPr>
        <w:t>围绕园区主要出入口、通道和重点部位，按照接口标准统一、平台汇聚规范、数据互通共享原则，建设智能安防设施，</w:t>
      </w:r>
      <w:r>
        <w:rPr>
          <w:rFonts w:eastAsia="仿宋_GB2312"/>
          <w:spacing w:val="7"/>
          <w:sz w:val="32"/>
          <w:szCs w:val="32"/>
          <w:shd w:val="clear" w:color="auto" w:fill="FFFFFF"/>
        </w:rPr>
        <w:t>开发“园区大脑”智慧系统 ，实时采集园区人流、物流、能耗、环保、产能、</w:t>
      </w:r>
      <w:r>
        <w:rPr>
          <w:rFonts w:hint="eastAsia" w:eastAsia="仿宋_GB2312"/>
          <w:spacing w:val="7"/>
          <w:sz w:val="32"/>
          <w:szCs w:val="32"/>
          <w:shd w:val="clear" w:color="auto" w:fill="FFFFFF"/>
        </w:rPr>
        <w:t>税收、</w:t>
      </w:r>
      <w:r>
        <w:rPr>
          <w:rFonts w:eastAsia="仿宋_GB2312"/>
          <w:spacing w:val="7"/>
          <w:sz w:val="32"/>
          <w:szCs w:val="32"/>
          <w:shd w:val="clear" w:color="auto" w:fill="FFFFFF"/>
        </w:rPr>
        <w:t>消防和安全生产等相关数据，为入园企业智能化改造、数字化转型提供服务。</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（四）园区专业化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管理机构要为入园企业提供财务代理、人才培训、融资担保、知识产权、研发设计、安全生产、检验检测等</w:t>
      </w:r>
      <w:r>
        <w:rPr>
          <w:rFonts w:hint="eastAsia" w:eastAsia="仿宋_GB2312"/>
          <w:spacing w:val="7"/>
          <w:sz w:val="32"/>
          <w:szCs w:val="32"/>
          <w:shd w:val="clear" w:color="auto" w:fill="FFFFFF"/>
        </w:rPr>
        <w:t>第三方</w:t>
      </w:r>
      <w:r>
        <w:rPr>
          <w:rFonts w:eastAsia="仿宋_GB2312"/>
          <w:spacing w:val="7"/>
          <w:sz w:val="32"/>
          <w:szCs w:val="32"/>
          <w:shd w:val="clear" w:color="auto" w:fill="FFFFFF"/>
        </w:rPr>
        <w:t>服务。</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第十条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加大专业化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管理机构培育力度，支持连锁运营，符合条件的专业化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管理机构可申报省级、国家级中小企业公共服务示范平台。</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（一）属地政府要定期对园区专业化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管理机构进行培训，培训经费</w:t>
      </w:r>
      <w:r>
        <w:rPr>
          <w:rFonts w:hint="eastAsia" w:eastAsia="仿宋_GB2312"/>
          <w:spacing w:val="7"/>
          <w:sz w:val="32"/>
          <w:szCs w:val="32"/>
          <w:shd w:val="clear" w:color="auto" w:fill="FFFFFF"/>
        </w:rPr>
        <w:t>纳入</w:t>
      </w:r>
      <w:r>
        <w:rPr>
          <w:rFonts w:eastAsia="仿宋_GB2312"/>
          <w:spacing w:val="7"/>
          <w:sz w:val="32"/>
          <w:szCs w:val="32"/>
          <w:shd w:val="clear" w:color="auto" w:fill="FFFFFF"/>
        </w:rPr>
        <w:t>属地政府财政</w:t>
      </w:r>
      <w:r>
        <w:rPr>
          <w:rFonts w:hint="eastAsia" w:eastAsia="仿宋_GB2312"/>
          <w:spacing w:val="7"/>
          <w:sz w:val="32"/>
          <w:szCs w:val="32"/>
          <w:shd w:val="clear" w:color="auto" w:fill="FFFFFF"/>
        </w:rPr>
        <w:t>预算</w:t>
      </w:r>
      <w:r>
        <w:rPr>
          <w:rFonts w:eastAsia="仿宋_GB2312"/>
          <w:spacing w:val="7"/>
          <w:sz w:val="32"/>
          <w:szCs w:val="32"/>
          <w:shd w:val="clear" w:color="auto" w:fill="FFFFFF"/>
        </w:rPr>
        <w:t>。</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（二）属地政府每年组织一次园区专业化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管理机构运营管理情况评比，对优秀</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管理机构给予</w:t>
      </w:r>
      <w:r>
        <w:rPr>
          <w:rFonts w:hint="eastAsia" w:eastAsia="仿宋_GB2312"/>
          <w:spacing w:val="7"/>
          <w:sz w:val="32"/>
          <w:szCs w:val="32"/>
          <w:shd w:val="clear" w:color="auto" w:fill="FFFFFF"/>
        </w:rPr>
        <w:t>一定的资金</w:t>
      </w:r>
      <w:r>
        <w:rPr>
          <w:rFonts w:eastAsia="仿宋_GB2312"/>
          <w:spacing w:val="7"/>
          <w:sz w:val="32"/>
          <w:szCs w:val="32"/>
          <w:shd w:val="clear" w:color="auto" w:fill="FFFFFF"/>
        </w:rPr>
        <w:t>奖励。</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（三）属地政府对完成园区数字化改造，通过验收达到数字化园区标准的，</w:t>
      </w:r>
      <w:r>
        <w:rPr>
          <w:rFonts w:hint="eastAsia" w:eastAsia="仿宋_GB2312"/>
          <w:spacing w:val="7"/>
          <w:sz w:val="32"/>
          <w:szCs w:val="32"/>
          <w:shd w:val="clear" w:color="auto" w:fill="FFFFFF"/>
        </w:rPr>
        <w:t>适当</w:t>
      </w:r>
      <w:r>
        <w:rPr>
          <w:rFonts w:eastAsia="仿宋_GB2312"/>
          <w:spacing w:val="7"/>
          <w:sz w:val="32"/>
          <w:szCs w:val="32"/>
          <w:shd w:val="clear" w:color="auto" w:fill="FFFFFF"/>
        </w:rPr>
        <w:t>给予</w:t>
      </w:r>
      <w:r>
        <w:rPr>
          <w:rFonts w:hint="eastAsia" w:eastAsia="仿宋_GB2312"/>
          <w:spacing w:val="7"/>
          <w:sz w:val="32"/>
          <w:szCs w:val="32"/>
          <w:shd w:val="clear" w:color="auto" w:fill="FFFFFF"/>
        </w:rPr>
        <w:t>资金</w:t>
      </w:r>
      <w:r>
        <w:rPr>
          <w:rFonts w:eastAsia="仿宋_GB2312"/>
          <w:spacing w:val="7"/>
          <w:sz w:val="32"/>
          <w:szCs w:val="32"/>
          <w:shd w:val="clear" w:color="auto" w:fill="FFFFFF"/>
        </w:rPr>
        <w:t>补助，用以园区公共平台建设、共性技术开发等。</w:t>
      </w:r>
    </w:p>
    <w:p>
      <w:pPr>
        <w:spacing w:line="560" w:lineRule="exact"/>
        <w:ind w:firstLine="657" w:firstLineChars="197"/>
        <w:rPr>
          <w:rFonts w:eastAsia="仿宋_GB2312"/>
          <w:spacing w:val="7"/>
          <w:sz w:val="32"/>
          <w:szCs w:val="32"/>
          <w:shd w:val="clear" w:color="auto" w:fill="FFFFFF"/>
        </w:rPr>
      </w:pPr>
      <w:r>
        <w:rPr>
          <w:rFonts w:hint="eastAsia" w:eastAsia="仿宋_GB2312"/>
          <w:spacing w:val="7"/>
          <w:sz w:val="32"/>
          <w:szCs w:val="32"/>
          <w:shd w:val="clear" w:color="auto" w:fill="FFFFFF"/>
        </w:rPr>
        <w:t>（四）属地政府支持园区专业化运营管理机构牵头或参与产业创新服务综合体建设。</w:t>
      </w:r>
    </w:p>
    <w:p>
      <w:pPr>
        <w:spacing w:line="560" w:lineRule="exact"/>
        <w:ind w:firstLine="671" w:firstLineChars="200"/>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一</w:t>
      </w:r>
      <w:r>
        <w:rPr>
          <w:rFonts w:eastAsia="楷体_GB2312"/>
          <w:b/>
          <w:spacing w:val="7"/>
          <w:sz w:val="32"/>
          <w:szCs w:val="32"/>
          <w:shd w:val="clear" w:color="auto" w:fill="FFFFFF"/>
        </w:rPr>
        <w:t>条</w:t>
      </w:r>
      <w:r>
        <w:rPr>
          <w:rFonts w:hint="eastAsia" w:eastAsia="仿宋_GB2312"/>
          <w:spacing w:val="7"/>
          <w:sz w:val="32"/>
          <w:szCs w:val="32"/>
          <w:shd w:val="clear" w:color="auto" w:fill="FFFFFF"/>
        </w:rPr>
        <w:t xml:space="preserve">  </w:t>
      </w:r>
      <w:r>
        <w:rPr>
          <w:rFonts w:eastAsia="仿宋_GB2312"/>
          <w:spacing w:val="7"/>
          <w:sz w:val="32"/>
          <w:szCs w:val="32"/>
          <w:shd w:val="clear" w:color="auto" w:fill="FFFFFF"/>
        </w:rPr>
        <w:t>中小企业公共服务平台要向小微企业园延伸，与园区专业化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管理机构对接合作，为入园企业提供</w:t>
      </w:r>
      <w:r>
        <w:rPr>
          <w:rFonts w:hint="eastAsia" w:eastAsia="仿宋_GB2312"/>
          <w:spacing w:val="7"/>
          <w:sz w:val="32"/>
          <w:szCs w:val="32"/>
          <w:shd w:val="clear" w:color="auto" w:fill="FFFFFF"/>
        </w:rPr>
        <w:t>审批</w:t>
      </w:r>
      <w:r>
        <w:rPr>
          <w:rFonts w:eastAsia="仿宋_GB2312"/>
          <w:spacing w:val="7"/>
          <w:sz w:val="32"/>
          <w:szCs w:val="32"/>
          <w:shd w:val="clear" w:color="auto" w:fill="FFFFFF"/>
        </w:rPr>
        <w:t>代办、政策法律咨询、创业辅导、项目路演、人才招聘、展览展示等公共服务，实现小微企业园</w:t>
      </w:r>
      <w:r>
        <w:rPr>
          <w:rFonts w:hint="eastAsia" w:eastAsia="仿宋_GB2312"/>
          <w:spacing w:val="7"/>
          <w:sz w:val="32"/>
          <w:szCs w:val="32"/>
          <w:shd w:val="clear" w:color="auto" w:fill="FFFFFF"/>
        </w:rPr>
        <w:t>综合配套</w:t>
      </w:r>
      <w:r>
        <w:rPr>
          <w:rFonts w:eastAsia="仿宋_GB2312"/>
          <w:spacing w:val="7"/>
          <w:sz w:val="32"/>
          <w:szCs w:val="32"/>
          <w:shd w:val="clear" w:color="auto" w:fill="FFFFFF"/>
        </w:rPr>
        <w:t>服务全覆盖。</w:t>
      </w:r>
    </w:p>
    <w:p>
      <w:pPr>
        <w:spacing w:line="560" w:lineRule="exact"/>
        <w:jc w:val="center"/>
        <w:rPr>
          <w:rFonts w:eastAsia="黑体"/>
          <w:color w:val="000000"/>
          <w:sz w:val="32"/>
          <w:szCs w:val="32"/>
          <w:shd w:val="clear" w:color="auto" w:fill="FFFFFF"/>
        </w:rPr>
      </w:pPr>
      <w:r>
        <w:rPr>
          <w:rFonts w:eastAsia="黑体"/>
          <w:color w:val="000000"/>
          <w:sz w:val="32"/>
          <w:szCs w:val="32"/>
          <w:shd w:val="clear" w:color="auto" w:fill="FFFFFF"/>
        </w:rPr>
        <w:t>第四章   绩效评价</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二</w:t>
      </w:r>
      <w:r>
        <w:rPr>
          <w:rFonts w:eastAsia="楷体_GB2312"/>
          <w:b/>
          <w:spacing w:val="7"/>
          <w:sz w:val="32"/>
          <w:szCs w:val="32"/>
          <w:shd w:val="clear" w:color="auto" w:fill="FFFFFF"/>
        </w:rPr>
        <w:t>条</w:t>
      </w:r>
      <w:r>
        <w:rPr>
          <w:rFonts w:hint="eastAsia" w:eastAsia="仿宋_GB2312"/>
          <w:spacing w:val="7"/>
          <w:sz w:val="32"/>
          <w:szCs w:val="32"/>
          <w:shd w:val="clear" w:color="auto" w:fill="FFFFFF"/>
        </w:rPr>
        <w:t xml:space="preserve">  </w:t>
      </w:r>
      <w:r>
        <w:rPr>
          <w:rFonts w:eastAsia="仿宋_GB2312"/>
          <w:spacing w:val="7"/>
          <w:sz w:val="32"/>
          <w:szCs w:val="32"/>
          <w:shd w:val="clear" w:color="auto" w:fill="FFFFFF"/>
        </w:rPr>
        <w:t>各地要建立入园企业综合评价机制，把入园</w:t>
      </w:r>
      <w:r>
        <w:rPr>
          <w:rFonts w:hint="eastAsia" w:eastAsia="仿宋_GB2312"/>
          <w:spacing w:val="7"/>
          <w:sz w:val="32"/>
          <w:szCs w:val="32"/>
          <w:shd w:val="clear" w:color="auto" w:fill="FFFFFF"/>
        </w:rPr>
        <w:t>投产一年以上的</w:t>
      </w:r>
      <w:r>
        <w:rPr>
          <w:rFonts w:eastAsia="仿宋_GB2312"/>
          <w:spacing w:val="7"/>
          <w:sz w:val="32"/>
          <w:szCs w:val="32"/>
          <w:shd w:val="clear" w:color="auto" w:fill="FFFFFF"/>
        </w:rPr>
        <w:t>企业全部纳入“亩均论英雄”综合评价，实施要素供给差别化政策，倒逼入园企业</w:t>
      </w:r>
      <w:r>
        <w:rPr>
          <w:rFonts w:hint="eastAsia" w:eastAsia="仿宋_GB2312"/>
          <w:spacing w:val="7"/>
          <w:sz w:val="32"/>
          <w:szCs w:val="32"/>
          <w:shd w:val="clear" w:color="auto" w:fill="FFFFFF"/>
        </w:rPr>
        <w:t>加大研发投入、</w:t>
      </w:r>
      <w:r>
        <w:rPr>
          <w:rFonts w:eastAsia="仿宋_GB2312"/>
          <w:spacing w:val="7"/>
          <w:sz w:val="32"/>
          <w:szCs w:val="32"/>
          <w:shd w:val="clear" w:color="auto" w:fill="FFFFFF"/>
        </w:rPr>
        <w:t>更新设备、创新产品、节能减排和安全生产。</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三</w:t>
      </w:r>
      <w:r>
        <w:rPr>
          <w:rFonts w:eastAsia="楷体_GB2312"/>
          <w:b/>
          <w:spacing w:val="7"/>
          <w:sz w:val="32"/>
          <w:szCs w:val="32"/>
          <w:shd w:val="clear" w:color="auto" w:fill="FFFFFF"/>
        </w:rPr>
        <w:t>条</w:t>
      </w:r>
      <w:r>
        <w:rPr>
          <w:rFonts w:eastAsia="仿宋_GB2312"/>
          <w:spacing w:val="7"/>
          <w:sz w:val="32"/>
          <w:szCs w:val="32"/>
          <w:shd w:val="clear" w:color="auto" w:fill="FFFFFF"/>
        </w:rPr>
        <w:t>  </w:t>
      </w:r>
      <w:r>
        <w:rPr>
          <w:rFonts w:hint="eastAsia" w:eastAsia="仿宋_GB2312"/>
          <w:spacing w:val="7"/>
          <w:sz w:val="32"/>
          <w:szCs w:val="32"/>
          <w:shd w:val="clear" w:color="auto" w:fill="FFFFFF"/>
        </w:rPr>
        <w:t xml:space="preserve"> </w:t>
      </w:r>
      <w:r>
        <w:rPr>
          <w:rFonts w:eastAsia="仿宋_GB2312"/>
          <w:spacing w:val="7"/>
          <w:sz w:val="32"/>
          <w:szCs w:val="32"/>
          <w:shd w:val="clear" w:color="auto" w:fill="FFFFFF"/>
        </w:rPr>
        <w:t>各地要参照《温州市小微企业园绩效评价</w:t>
      </w:r>
      <w:r>
        <w:rPr>
          <w:rFonts w:hint="eastAsia" w:eastAsia="仿宋_GB2312"/>
          <w:spacing w:val="7"/>
          <w:sz w:val="32"/>
          <w:szCs w:val="32"/>
          <w:shd w:val="clear" w:color="auto" w:fill="FFFFFF"/>
        </w:rPr>
        <w:t>实施方案</w:t>
      </w:r>
      <w:r>
        <w:rPr>
          <w:rFonts w:eastAsia="仿宋_GB2312"/>
          <w:spacing w:val="7"/>
          <w:sz w:val="32"/>
          <w:szCs w:val="32"/>
          <w:shd w:val="clear" w:color="auto" w:fill="FFFFFF"/>
        </w:rPr>
        <w:t>（试行）》有关规定，将审核认定的小微企业园纳入绩效评价范围，每年开展一次小微企业园绩效评价和星级评定。</w:t>
      </w:r>
      <w:r>
        <w:rPr>
          <w:rFonts w:hint="eastAsia" w:eastAsia="仿宋_GB2312"/>
          <w:spacing w:val="7"/>
          <w:sz w:val="32"/>
          <w:szCs w:val="32"/>
          <w:shd w:val="clear" w:color="auto" w:fill="FFFFFF"/>
        </w:rPr>
        <w:t>科创类、电商类小微企业园由科技、商务部门参照省、</w:t>
      </w:r>
      <w:r>
        <w:rPr>
          <w:rFonts w:eastAsia="仿宋_GB2312"/>
          <w:spacing w:val="7"/>
          <w:sz w:val="32"/>
          <w:szCs w:val="32"/>
          <w:shd w:val="clear" w:color="auto" w:fill="FFFFFF"/>
        </w:rPr>
        <w:t>市小微企业园绩效评价</w:t>
      </w:r>
      <w:r>
        <w:rPr>
          <w:rFonts w:hint="eastAsia" w:eastAsia="仿宋_GB2312"/>
          <w:spacing w:val="7"/>
          <w:sz w:val="32"/>
          <w:szCs w:val="32"/>
          <w:shd w:val="clear" w:color="auto" w:fill="FFFFFF"/>
        </w:rPr>
        <w:t>有关文件要求另行制定绩效评价办法。</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四</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各地要将绩效评价结果与扶持政策挂钩，</w:t>
      </w:r>
      <w:r>
        <w:rPr>
          <w:rFonts w:hint="eastAsia" w:eastAsia="仿宋_GB2312"/>
          <w:spacing w:val="7"/>
          <w:sz w:val="32"/>
          <w:szCs w:val="32"/>
          <w:shd w:val="clear" w:color="auto" w:fill="FFFFFF"/>
        </w:rPr>
        <w:t>并</w:t>
      </w:r>
      <w:r>
        <w:rPr>
          <w:rFonts w:eastAsia="仿宋_GB2312"/>
          <w:spacing w:val="7"/>
          <w:sz w:val="32"/>
          <w:szCs w:val="32"/>
          <w:shd w:val="clear" w:color="auto" w:fill="FFFFFF"/>
        </w:rPr>
        <w:t>把小微企业园绩效和星级评定情况纳入党政领导干部考核内容。</w:t>
      </w:r>
    </w:p>
    <w:p>
      <w:pPr>
        <w:spacing w:line="560" w:lineRule="exact"/>
        <w:ind w:firstLine="654"/>
        <w:rPr>
          <w:rFonts w:eastAsia="仿宋_GB2312"/>
          <w:spacing w:val="7"/>
          <w:sz w:val="32"/>
          <w:szCs w:val="32"/>
          <w:shd w:val="clear" w:color="auto" w:fill="FFFFFF"/>
        </w:rPr>
      </w:pPr>
      <w:r>
        <w:rPr>
          <w:rFonts w:eastAsia="仿宋_GB2312"/>
          <w:spacing w:val="7"/>
          <w:sz w:val="32"/>
          <w:szCs w:val="32"/>
          <w:shd w:val="clear" w:color="auto" w:fill="FFFFFF"/>
        </w:rPr>
        <w:t>（一）优先推荐四星、五星级小微企业园申报国家级小型微型企业创业创新示范基地、中小企业公共服务示范平台、科技企业孵化器等各类国家级平台。</w:t>
      </w:r>
    </w:p>
    <w:p>
      <w:pPr>
        <w:spacing w:line="560" w:lineRule="exact"/>
        <w:ind w:firstLine="654"/>
        <w:rPr>
          <w:rFonts w:eastAsia="仿宋_GB2312"/>
          <w:spacing w:val="7"/>
          <w:sz w:val="32"/>
          <w:szCs w:val="32"/>
          <w:shd w:val="clear" w:color="auto" w:fill="FFFFFF"/>
        </w:rPr>
      </w:pPr>
      <w:r>
        <w:rPr>
          <w:rFonts w:eastAsia="仿宋_GB2312"/>
          <w:spacing w:val="7"/>
          <w:sz w:val="32"/>
          <w:szCs w:val="32"/>
          <w:shd w:val="clear" w:color="auto" w:fill="FFFFFF"/>
        </w:rPr>
        <w:t>（二）创新券和小微企业服务券应</w:t>
      </w:r>
      <w:r>
        <w:rPr>
          <w:rFonts w:hint="eastAsia" w:eastAsia="仿宋_GB2312"/>
          <w:spacing w:val="7"/>
          <w:sz w:val="32"/>
          <w:szCs w:val="32"/>
          <w:shd w:val="clear" w:color="auto" w:fill="FFFFFF"/>
        </w:rPr>
        <w:t>在</w:t>
      </w:r>
      <w:r>
        <w:rPr>
          <w:rFonts w:eastAsia="仿宋_GB2312"/>
          <w:spacing w:val="7"/>
          <w:sz w:val="32"/>
          <w:szCs w:val="32"/>
          <w:shd w:val="clear" w:color="auto" w:fill="FFFFFF"/>
        </w:rPr>
        <w:t>三星级及以上小微企业园内优先实施。</w:t>
      </w:r>
    </w:p>
    <w:p>
      <w:pPr>
        <w:spacing w:line="560" w:lineRule="exact"/>
        <w:ind w:firstLine="582"/>
        <w:rPr>
          <w:rFonts w:eastAsia="仿宋_GB2312"/>
          <w:sz w:val="32"/>
          <w:szCs w:val="32"/>
        </w:rPr>
      </w:pPr>
      <w:r>
        <w:rPr>
          <w:rFonts w:eastAsia="仿宋_GB2312"/>
          <w:spacing w:val="7"/>
          <w:sz w:val="32"/>
          <w:szCs w:val="32"/>
          <w:shd w:val="clear" w:color="auto" w:fill="FFFFFF"/>
        </w:rPr>
        <w:t>（三）绩效评价</w:t>
      </w:r>
      <w:r>
        <w:rPr>
          <w:rFonts w:hint="eastAsia" w:eastAsia="仿宋_GB2312"/>
          <w:spacing w:val="7"/>
          <w:sz w:val="32"/>
          <w:szCs w:val="32"/>
          <w:shd w:val="clear" w:color="auto" w:fill="FFFFFF"/>
        </w:rPr>
        <w:t>首次被评为</w:t>
      </w:r>
      <w:r>
        <w:rPr>
          <w:rFonts w:eastAsia="仿宋_GB2312"/>
          <w:spacing w:val="7"/>
          <w:sz w:val="32"/>
          <w:szCs w:val="32"/>
          <w:shd w:val="clear" w:color="auto" w:fill="FFFFFF"/>
        </w:rPr>
        <w:t>A档的小微企业园专业化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管理机构给予10万元专项奖励；对入园后“小升规”</w:t>
      </w:r>
      <w:r>
        <w:rPr>
          <w:rFonts w:hint="eastAsia" w:eastAsia="仿宋_GB2312"/>
          <w:spacing w:val="7"/>
          <w:sz w:val="32"/>
          <w:szCs w:val="32"/>
          <w:shd w:val="clear" w:color="auto" w:fill="FFFFFF"/>
        </w:rPr>
        <w:t>的工业企业或培育成高新技术企业的</w:t>
      </w:r>
      <w:r>
        <w:rPr>
          <w:rFonts w:eastAsia="仿宋_GB2312"/>
          <w:spacing w:val="7"/>
          <w:sz w:val="32"/>
          <w:szCs w:val="32"/>
          <w:shd w:val="clear" w:color="auto" w:fill="FFFFFF"/>
        </w:rPr>
        <w:t>工业企业，</w:t>
      </w:r>
      <w:r>
        <w:rPr>
          <w:rFonts w:hint="eastAsia" w:eastAsia="仿宋_GB2312"/>
          <w:spacing w:val="7"/>
          <w:sz w:val="32"/>
          <w:szCs w:val="32"/>
          <w:shd w:val="clear" w:color="auto" w:fill="FFFFFF"/>
        </w:rPr>
        <w:t>在原有奖励基础上，另行</w:t>
      </w:r>
      <w:r>
        <w:rPr>
          <w:rFonts w:eastAsia="仿宋_GB2312"/>
          <w:spacing w:val="7"/>
          <w:sz w:val="32"/>
          <w:szCs w:val="32"/>
          <w:shd w:val="clear" w:color="auto" w:fill="FFFFFF"/>
        </w:rPr>
        <w:t>奖励5万元</w:t>
      </w:r>
      <w:r>
        <w:rPr>
          <w:rFonts w:hint="eastAsia" w:eastAsia="仿宋_GB2312"/>
          <w:spacing w:val="7"/>
          <w:sz w:val="32"/>
          <w:szCs w:val="32"/>
          <w:shd w:val="clear" w:color="auto" w:fill="FFFFFF"/>
        </w:rPr>
        <w:t>；园区每新增1家“小升规”或高新技术企业给予园区专业化运营管理机构3万元奖励。</w:t>
      </w:r>
    </w:p>
    <w:p>
      <w:pPr>
        <w:spacing w:line="560" w:lineRule="exact"/>
        <w:jc w:val="center"/>
        <w:rPr>
          <w:rFonts w:eastAsia="黑体"/>
          <w:color w:val="000000"/>
          <w:sz w:val="32"/>
          <w:szCs w:val="32"/>
          <w:shd w:val="clear" w:color="auto" w:fill="FFFFFF"/>
        </w:rPr>
      </w:pPr>
      <w:r>
        <w:rPr>
          <w:rFonts w:eastAsia="黑体"/>
          <w:color w:val="000000"/>
          <w:sz w:val="32"/>
          <w:szCs w:val="32"/>
          <w:shd w:val="clear" w:color="auto" w:fill="FFFFFF"/>
        </w:rPr>
        <w:t>第五章   履约管理</w:t>
      </w:r>
    </w:p>
    <w:p>
      <w:pPr>
        <w:spacing w:line="560" w:lineRule="exact"/>
        <w:ind w:firstLine="660" w:firstLineChars="197"/>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五</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各地政府应与小微企业园开发单位签订《项目管理合同》，实施履约保证金制度，对开发建设要求、价格限制、企业入园、企业退出等违约责任进行明确约定。</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（一）对《项目管理合同》履约监管责任不到位的单位和个人进行严格问责</w:t>
      </w:r>
      <w:r>
        <w:rPr>
          <w:rFonts w:hint="eastAsia" w:eastAsia="仿宋_GB2312"/>
          <w:spacing w:val="7"/>
          <w:sz w:val="32"/>
          <w:szCs w:val="32"/>
          <w:shd w:val="clear" w:color="auto" w:fill="FFFFFF"/>
        </w:rPr>
        <w:t>，限期整改。对拒不整改的单位和个人列入征信系统管理。</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（二）审计部门要定期组织</w:t>
      </w:r>
      <w:r>
        <w:rPr>
          <w:rFonts w:hint="eastAsia" w:eastAsia="仿宋_GB2312"/>
          <w:spacing w:val="7"/>
          <w:sz w:val="32"/>
          <w:szCs w:val="32"/>
          <w:shd w:val="clear" w:color="auto" w:fill="FFFFFF"/>
        </w:rPr>
        <w:t>开展</w:t>
      </w:r>
      <w:r>
        <w:rPr>
          <w:rFonts w:eastAsia="仿宋_GB2312"/>
          <w:spacing w:val="7"/>
          <w:sz w:val="32"/>
          <w:szCs w:val="32"/>
          <w:shd w:val="clear" w:color="auto" w:fill="FFFFFF"/>
        </w:rPr>
        <w:t>合同履约情况</w:t>
      </w:r>
      <w:r>
        <w:rPr>
          <w:rFonts w:hint="eastAsia" w:eastAsia="仿宋_GB2312"/>
          <w:spacing w:val="7"/>
          <w:sz w:val="32"/>
          <w:szCs w:val="32"/>
          <w:shd w:val="clear" w:color="auto" w:fill="FFFFFF"/>
        </w:rPr>
        <w:t>专项</w:t>
      </w:r>
      <w:r>
        <w:rPr>
          <w:rFonts w:eastAsia="仿宋_GB2312"/>
          <w:spacing w:val="7"/>
          <w:sz w:val="32"/>
          <w:szCs w:val="32"/>
          <w:shd w:val="clear" w:color="auto" w:fill="FFFFFF"/>
        </w:rPr>
        <w:t>审计</w:t>
      </w:r>
      <w:r>
        <w:rPr>
          <w:rFonts w:hint="eastAsia" w:eastAsia="仿宋_GB2312"/>
          <w:spacing w:val="7"/>
          <w:sz w:val="32"/>
          <w:szCs w:val="32"/>
          <w:shd w:val="clear" w:color="auto" w:fill="FFFFFF"/>
        </w:rPr>
        <w:t>，定期向同级政府部门通报，监督整改落实。</w:t>
      </w:r>
    </w:p>
    <w:p>
      <w:pPr>
        <w:spacing w:line="560" w:lineRule="exact"/>
        <w:ind w:firstLine="657" w:firstLineChars="197"/>
        <w:rPr>
          <w:rFonts w:eastAsia="仿宋_GB2312"/>
          <w:spacing w:val="7"/>
          <w:sz w:val="32"/>
          <w:szCs w:val="32"/>
          <w:shd w:val="clear" w:color="auto" w:fill="FFFFFF"/>
        </w:rPr>
      </w:pPr>
      <w:r>
        <w:rPr>
          <w:rFonts w:eastAsia="仿宋_GB2312"/>
          <w:spacing w:val="7"/>
          <w:sz w:val="32"/>
          <w:szCs w:val="32"/>
          <w:shd w:val="clear" w:color="auto" w:fill="FFFFFF"/>
        </w:rPr>
        <w:t>（三）履约保证金金额由各县（市、区）政府（省级产业集聚区管委会）确定。</w:t>
      </w:r>
    </w:p>
    <w:p>
      <w:pPr>
        <w:spacing w:line="560" w:lineRule="exact"/>
        <w:ind w:firstLine="660" w:firstLineChars="197"/>
        <w:jc w:val="left"/>
        <w:rPr>
          <w:rFonts w:eastAsia="黑体"/>
          <w:color w:val="000000"/>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六</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小微企业园属地政府、专业化</w:t>
      </w:r>
      <w:r>
        <w:rPr>
          <w:rFonts w:hint="eastAsia" w:eastAsia="仿宋_GB2312"/>
          <w:spacing w:val="7"/>
          <w:sz w:val="32"/>
          <w:szCs w:val="32"/>
          <w:shd w:val="clear" w:color="auto" w:fill="FFFFFF"/>
        </w:rPr>
        <w:t>运营</w:t>
      </w:r>
      <w:r>
        <w:rPr>
          <w:rFonts w:eastAsia="仿宋_GB2312"/>
          <w:spacing w:val="7"/>
          <w:sz w:val="32"/>
          <w:szCs w:val="32"/>
          <w:shd w:val="clear" w:color="auto" w:fill="FFFFFF"/>
        </w:rPr>
        <w:t>管理机构、入园企业三方共同签订</w:t>
      </w:r>
      <w:r>
        <w:rPr>
          <w:rFonts w:hint="eastAsia" w:eastAsia="仿宋_GB2312"/>
          <w:spacing w:val="7"/>
          <w:sz w:val="32"/>
          <w:szCs w:val="32"/>
          <w:shd w:val="clear" w:color="auto" w:fill="FFFFFF"/>
        </w:rPr>
        <w:t>小微企业</w:t>
      </w:r>
      <w:r>
        <w:rPr>
          <w:rFonts w:eastAsia="仿宋_GB2312"/>
          <w:spacing w:val="7"/>
          <w:sz w:val="32"/>
          <w:szCs w:val="32"/>
          <w:shd w:val="clear" w:color="auto" w:fill="FFFFFF"/>
        </w:rPr>
        <w:t>入园</w:t>
      </w:r>
      <w:r>
        <w:rPr>
          <w:rFonts w:hint="eastAsia" w:eastAsia="仿宋_GB2312"/>
          <w:spacing w:val="7"/>
          <w:sz w:val="32"/>
          <w:szCs w:val="32"/>
          <w:shd w:val="clear" w:color="auto" w:fill="FFFFFF"/>
        </w:rPr>
        <w:t>管理</w:t>
      </w:r>
      <w:r>
        <w:rPr>
          <w:rFonts w:eastAsia="仿宋_GB2312"/>
          <w:spacing w:val="7"/>
          <w:sz w:val="32"/>
          <w:szCs w:val="32"/>
          <w:shd w:val="clear" w:color="auto" w:fill="FFFFFF"/>
        </w:rPr>
        <w:t>合同</w:t>
      </w:r>
      <w:r>
        <w:rPr>
          <w:rFonts w:hint="eastAsia" w:eastAsia="仿宋_GB2312"/>
          <w:spacing w:val="7"/>
          <w:sz w:val="32"/>
          <w:szCs w:val="32"/>
          <w:shd w:val="clear" w:color="auto" w:fill="FFFFFF"/>
        </w:rPr>
        <w:t>，</w:t>
      </w:r>
      <w:r>
        <w:rPr>
          <w:rFonts w:eastAsia="仿宋_GB2312"/>
          <w:spacing w:val="7"/>
          <w:sz w:val="32"/>
          <w:szCs w:val="32"/>
          <w:shd w:val="clear" w:color="auto" w:fill="FFFFFF"/>
        </w:rPr>
        <w:t>已入园未签订合约的</w:t>
      </w:r>
      <w:r>
        <w:rPr>
          <w:rFonts w:hint="eastAsia" w:eastAsia="仿宋_GB2312"/>
          <w:spacing w:val="7"/>
          <w:sz w:val="32"/>
          <w:szCs w:val="32"/>
          <w:shd w:val="clear" w:color="auto" w:fill="FFFFFF"/>
        </w:rPr>
        <w:t>须</w:t>
      </w:r>
      <w:r>
        <w:rPr>
          <w:rFonts w:eastAsia="仿宋_GB2312"/>
          <w:spacing w:val="7"/>
          <w:sz w:val="32"/>
          <w:szCs w:val="32"/>
          <w:shd w:val="clear" w:color="auto" w:fill="FFFFFF"/>
        </w:rPr>
        <w:t>进行补签，明确入园达产要求、在园管理和退出规定，严格按合约进行管理。</w:t>
      </w:r>
    </w:p>
    <w:p>
      <w:pPr>
        <w:spacing w:line="560" w:lineRule="exact"/>
        <w:ind w:firstLine="660" w:firstLineChars="197"/>
        <w:jc w:val="left"/>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七</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属地政府参照“标准地”达产验收规定，</w:t>
      </w:r>
      <w:r>
        <w:rPr>
          <w:rFonts w:hint="eastAsia" w:eastAsia="仿宋_GB2312"/>
          <w:spacing w:val="7"/>
          <w:sz w:val="32"/>
          <w:szCs w:val="32"/>
          <w:shd w:val="clear" w:color="auto" w:fill="FFFFFF"/>
        </w:rPr>
        <w:t>按入园合约</w:t>
      </w:r>
      <w:r>
        <w:rPr>
          <w:rFonts w:eastAsia="仿宋_GB2312"/>
          <w:spacing w:val="7"/>
          <w:sz w:val="32"/>
          <w:szCs w:val="32"/>
          <w:shd w:val="clear" w:color="auto" w:fill="FFFFFF"/>
        </w:rPr>
        <w:t>对入园企业达产情况进行验收，对未达产的入园企业限期一年整改到位。入园企业连续3年达不到入园达产要求的，按入园合</w:t>
      </w:r>
      <w:r>
        <w:rPr>
          <w:rFonts w:hint="eastAsia" w:eastAsia="仿宋_GB2312"/>
          <w:spacing w:val="7"/>
          <w:sz w:val="32"/>
          <w:szCs w:val="32"/>
          <w:shd w:val="clear" w:color="auto" w:fill="FFFFFF"/>
        </w:rPr>
        <w:t>约</w:t>
      </w:r>
      <w:r>
        <w:rPr>
          <w:rFonts w:eastAsia="仿宋_GB2312"/>
          <w:spacing w:val="7"/>
          <w:sz w:val="32"/>
          <w:szCs w:val="32"/>
          <w:shd w:val="clear" w:color="auto" w:fill="FFFFFF"/>
        </w:rPr>
        <w:t>条款</w:t>
      </w:r>
      <w:r>
        <w:rPr>
          <w:rFonts w:hint="eastAsia" w:eastAsia="仿宋_GB2312"/>
          <w:spacing w:val="7"/>
          <w:sz w:val="32"/>
          <w:szCs w:val="32"/>
          <w:shd w:val="clear" w:color="auto" w:fill="FFFFFF"/>
        </w:rPr>
        <w:t>承担违约责任，直至</w:t>
      </w:r>
      <w:r>
        <w:rPr>
          <w:rFonts w:eastAsia="仿宋_GB2312"/>
          <w:spacing w:val="7"/>
          <w:sz w:val="32"/>
          <w:szCs w:val="32"/>
          <w:shd w:val="clear" w:color="auto" w:fill="FFFFFF"/>
        </w:rPr>
        <w:t>解除合约，</w:t>
      </w:r>
      <w:r>
        <w:rPr>
          <w:rFonts w:hint="eastAsia" w:eastAsia="仿宋_GB2312"/>
          <w:spacing w:val="7"/>
          <w:sz w:val="32"/>
          <w:szCs w:val="32"/>
          <w:shd w:val="clear" w:color="auto" w:fill="FFFFFF"/>
        </w:rPr>
        <w:t>退出小微企业园的厂房，</w:t>
      </w:r>
      <w:r>
        <w:rPr>
          <w:rFonts w:eastAsia="仿宋_GB2312"/>
          <w:spacing w:val="7"/>
          <w:sz w:val="32"/>
          <w:szCs w:val="32"/>
          <w:shd w:val="clear" w:color="auto" w:fill="FFFFFF"/>
        </w:rPr>
        <w:t>属地政府</w:t>
      </w:r>
      <w:r>
        <w:rPr>
          <w:rFonts w:hint="eastAsia" w:eastAsia="仿宋_GB2312"/>
          <w:spacing w:val="7"/>
          <w:sz w:val="32"/>
          <w:szCs w:val="32"/>
          <w:shd w:val="clear" w:color="auto" w:fill="FFFFFF"/>
        </w:rPr>
        <w:t>按合同约定</w:t>
      </w:r>
      <w:r>
        <w:rPr>
          <w:rFonts w:eastAsia="仿宋_GB2312"/>
          <w:spacing w:val="7"/>
          <w:sz w:val="32"/>
          <w:szCs w:val="32"/>
          <w:shd w:val="clear" w:color="auto" w:fill="FFFFFF"/>
        </w:rPr>
        <w:t>优先收回或回购厂房。</w:t>
      </w:r>
    </w:p>
    <w:p>
      <w:pPr>
        <w:spacing w:line="560" w:lineRule="exact"/>
        <w:jc w:val="center"/>
        <w:rPr>
          <w:rFonts w:eastAsia="黑体"/>
          <w:color w:val="000000"/>
          <w:sz w:val="32"/>
          <w:szCs w:val="32"/>
          <w:shd w:val="clear" w:color="auto" w:fill="FFFFFF"/>
        </w:rPr>
      </w:pPr>
      <w:r>
        <w:rPr>
          <w:rFonts w:eastAsia="黑体"/>
          <w:color w:val="000000"/>
          <w:sz w:val="32"/>
          <w:szCs w:val="32"/>
          <w:shd w:val="clear" w:color="auto" w:fill="FFFFFF"/>
        </w:rPr>
        <w:t>第六章   附则</w:t>
      </w:r>
    </w:p>
    <w:p>
      <w:pPr>
        <w:spacing w:line="560" w:lineRule="exact"/>
        <w:ind w:firstLine="660" w:firstLineChars="197"/>
        <w:jc w:val="left"/>
        <w:rPr>
          <w:rFonts w:eastAsia="仿宋_GB2312"/>
          <w:spacing w:val="7"/>
          <w:sz w:val="32"/>
          <w:szCs w:val="32"/>
          <w:shd w:val="clear" w:color="auto" w:fill="FFFFFF"/>
        </w:rPr>
      </w:pPr>
      <w:r>
        <w:rPr>
          <w:rFonts w:eastAsia="楷体_GB2312"/>
          <w:b/>
          <w:spacing w:val="7"/>
          <w:sz w:val="32"/>
          <w:szCs w:val="32"/>
          <w:shd w:val="clear" w:color="auto" w:fill="FFFFFF"/>
        </w:rPr>
        <w:t>第十</w:t>
      </w:r>
      <w:r>
        <w:rPr>
          <w:rFonts w:hint="eastAsia" w:eastAsia="楷体_GB2312"/>
          <w:b/>
          <w:spacing w:val="7"/>
          <w:sz w:val="32"/>
          <w:szCs w:val="32"/>
          <w:shd w:val="clear" w:color="auto" w:fill="FFFFFF"/>
        </w:rPr>
        <w:t>八</w:t>
      </w:r>
      <w:r>
        <w:rPr>
          <w:rFonts w:eastAsia="楷体_GB2312"/>
          <w:b/>
          <w:spacing w:val="7"/>
          <w:sz w:val="32"/>
          <w:szCs w:val="32"/>
          <w:shd w:val="clear" w:color="auto" w:fill="FFFFFF"/>
        </w:rPr>
        <w:t>条</w:t>
      </w:r>
      <w:r>
        <w:rPr>
          <w:rFonts w:hint="eastAsia" w:eastAsia="楷体_GB2312"/>
          <w:b/>
          <w:spacing w:val="7"/>
          <w:sz w:val="32"/>
          <w:szCs w:val="32"/>
          <w:shd w:val="clear" w:color="auto" w:fill="FFFFFF"/>
        </w:rPr>
        <w:t xml:space="preserve">  </w:t>
      </w:r>
      <w:r>
        <w:rPr>
          <w:rFonts w:eastAsia="仿宋_GB2312"/>
          <w:spacing w:val="7"/>
          <w:sz w:val="32"/>
          <w:szCs w:val="32"/>
          <w:shd w:val="clear" w:color="auto" w:fill="FFFFFF"/>
        </w:rPr>
        <w:t>原小微企业园建设管理政策与本办法不一致的，以本办法为准，如遇上级政策有调整的，按上级有关政策执行。各地要根据本办法规定，制定具体实施细则。</w:t>
      </w:r>
    </w:p>
    <w:p>
      <w:pPr>
        <w:spacing w:line="560" w:lineRule="exact"/>
        <w:ind w:firstLine="671" w:firstLineChars="200"/>
        <w:jc w:val="left"/>
        <w:rPr>
          <w:rFonts w:eastAsia="仿宋_GB2312"/>
          <w:spacing w:val="7"/>
          <w:sz w:val="32"/>
          <w:szCs w:val="32"/>
          <w:shd w:val="clear" w:color="auto" w:fill="FFFFFF"/>
        </w:rPr>
      </w:pPr>
      <w:r>
        <w:rPr>
          <w:rFonts w:eastAsia="楷体_GB2312"/>
          <w:b/>
          <w:spacing w:val="7"/>
          <w:sz w:val="32"/>
          <w:szCs w:val="32"/>
          <w:shd w:val="clear" w:color="auto" w:fill="FFFFFF"/>
        </w:rPr>
        <w:t>第</w:t>
      </w:r>
      <w:r>
        <w:rPr>
          <w:rFonts w:hint="eastAsia" w:eastAsia="楷体_GB2312"/>
          <w:b/>
          <w:spacing w:val="7"/>
          <w:sz w:val="32"/>
          <w:szCs w:val="32"/>
          <w:shd w:val="clear" w:color="auto" w:fill="FFFFFF"/>
        </w:rPr>
        <w:t>十九</w:t>
      </w:r>
      <w:r>
        <w:rPr>
          <w:rFonts w:eastAsia="楷体_GB2312"/>
          <w:b/>
          <w:spacing w:val="7"/>
          <w:sz w:val="32"/>
          <w:szCs w:val="32"/>
          <w:shd w:val="clear" w:color="auto" w:fill="FFFFFF"/>
        </w:rPr>
        <w:t>条</w:t>
      </w:r>
      <w:r>
        <w:rPr>
          <w:rFonts w:hint="eastAsia" w:eastAsia="仿宋_GB2312"/>
          <w:spacing w:val="7"/>
          <w:sz w:val="32"/>
          <w:szCs w:val="32"/>
          <w:shd w:val="clear" w:color="auto" w:fill="FFFFFF"/>
        </w:rPr>
        <w:t xml:space="preserve">  </w:t>
      </w:r>
      <w:r>
        <w:rPr>
          <w:rFonts w:eastAsia="仿宋_GB2312"/>
          <w:spacing w:val="7"/>
          <w:sz w:val="32"/>
          <w:szCs w:val="32"/>
          <w:shd w:val="clear" w:color="auto" w:fill="FFFFFF"/>
        </w:rPr>
        <w:t>本</w:t>
      </w:r>
      <w:r>
        <w:rPr>
          <w:rFonts w:hint="eastAsia" w:eastAsia="仿宋_GB2312"/>
          <w:spacing w:val="7"/>
          <w:sz w:val="32"/>
          <w:szCs w:val="32"/>
          <w:shd w:val="clear" w:color="auto" w:fill="FFFFFF"/>
        </w:rPr>
        <w:t>办法</w:t>
      </w:r>
      <w:r>
        <w:rPr>
          <w:rFonts w:eastAsia="仿宋_GB2312"/>
          <w:spacing w:val="7"/>
          <w:sz w:val="32"/>
          <w:szCs w:val="32"/>
          <w:shd w:val="clear" w:color="auto" w:fill="FFFFFF"/>
        </w:rPr>
        <w:t>自发文之日起实施，由市小微企业园工作联席会议办公室负责解释。</w:t>
      </w: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p>
      <w:pPr>
        <w:spacing w:line="560" w:lineRule="exact"/>
        <w:ind w:firstLine="668" w:firstLineChars="200"/>
        <w:jc w:val="left"/>
        <w:rPr>
          <w:rFonts w:eastAsia="仿宋_GB2312"/>
          <w:spacing w:val="7"/>
          <w:sz w:val="32"/>
          <w:szCs w:val="32"/>
          <w:shd w:val="clear" w:color="auto" w:fill="FFFFFF"/>
        </w:rPr>
      </w:pPr>
    </w:p>
    <w:sectPr>
      <w:footerReference r:id="rId3" w:type="default"/>
      <w:pgSz w:w="11906" w:h="16838"/>
      <w:pgMar w:top="2098" w:right="1800"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w:t>
    </w:r>
    <w:r>
      <w:fldChar w:fldCharType="begin"/>
    </w:r>
    <w:r>
      <w:instrText xml:space="preserve"> PAGE   \* MERGEFORMAT </w:instrText>
    </w:r>
    <w:r>
      <w:fldChar w:fldCharType="separate"/>
    </w:r>
    <w:r>
      <w:rPr>
        <w:lang w:val="zh-CN"/>
      </w:rPr>
      <w:t>1</w:t>
    </w:r>
    <w:r>
      <w:rPr>
        <w:lang w:val="zh-CN"/>
      </w:rPr>
      <w:fldChar w:fldCharType="end"/>
    </w:r>
    <w:r>
      <w:rPr>
        <w:rFonts w:hint="eastAsia"/>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0624"/>
    <w:rsid w:val="0002120F"/>
    <w:rsid w:val="000446DF"/>
    <w:rsid w:val="000448CE"/>
    <w:rsid w:val="00051C47"/>
    <w:rsid w:val="00087687"/>
    <w:rsid w:val="0009735D"/>
    <w:rsid w:val="000B5685"/>
    <w:rsid w:val="000D4F87"/>
    <w:rsid w:val="000D7CCC"/>
    <w:rsid w:val="0011115F"/>
    <w:rsid w:val="00116AB3"/>
    <w:rsid w:val="001346F2"/>
    <w:rsid w:val="001519E0"/>
    <w:rsid w:val="0016315C"/>
    <w:rsid w:val="0016724E"/>
    <w:rsid w:val="001821C7"/>
    <w:rsid w:val="00183859"/>
    <w:rsid w:val="001A2D64"/>
    <w:rsid w:val="001A629B"/>
    <w:rsid w:val="001B5979"/>
    <w:rsid w:val="001C01FC"/>
    <w:rsid w:val="001E2DC0"/>
    <w:rsid w:val="001F1BC7"/>
    <w:rsid w:val="001F6E60"/>
    <w:rsid w:val="00213A7C"/>
    <w:rsid w:val="00215E4A"/>
    <w:rsid w:val="0023238E"/>
    <w:rsid w:val="00233E62"/>
    <w:rsid w:val="00244FBE"/>
    <w:rsid w:val="0025000D"/>
    <w:rsid w:val="00254DA6"/>
    <w:rsid w:val="002A120E"/>
    <w:rsid w:val="002A2C6E"/>
    <w:rsid w:val="002A387F"/>
    <w:rsid w:val="002A792C"/>
    <w:rsid w:val="002B51A8"/>
    <w:rsid w:val="002B6119"/>
    <w:rsid w:val="002C1CD0"/>
    <w:rsid w:val="002C5802"/>
    <w:rsid w:val="002D0498"/>
    <w:rsid w:val="002E0CFB"/>
    <w:rsid w:val="002E3F6B"/>
    <w:rsid w:val="002E417E"/>
    <w:rsid w:val="002F0177"/>
    <w:rsid w:val="002F1C4E"/>
    <w:rsid w:val="00302BB9"/>
    <w:rsid w:val="0030426C"/>
    <w:rsid w:val="0031321A"/>
    <w:rsid w:val="00313E25"/>
    <w:rsid w:val="0032241F"/>
    <w:rsid w:val="00326ABB"/>
    <w:rsid w:val="00343205"/>
    <w:rsid w:val="00353BE2"/>
    <w:rsid w:val="003568AA"/>
    <w:rsid w:val="00356D1E"/>
    <w:rsid w:val="003715CE"/>
    <w:rsid w:val="00371B59"/>
    <w:rsid w:val="0037386A"/>
    <w:rsid w:val="00383673"/>
    <w:rsid w:val="00387ECF"/>
    <w:rsid w:val="003940F4"/>
    <w:rsid w:val="00394C73"/>
    <w:rsid w:val="003A567E"/>
    <w:rsid w:val="003A5BD4"/>
    <w:rsid w:val="003A71BF"/>
    <w:rsid w:val="003A77A9"/>
    <w:rsid w:val="003B335D"/>
    <w:rsid w:val="003E2376"/>
    <w:rsid w:val="003E78AC"/>
    <w:rsid w:val="003E79E6"/>
    <w:rsid w:val="003E7FD8"/>
    <w:rsid w:val="0041256A"/>
    <w:rsid w:val="00422CAB"/>
    <w:rsid w:val="0042574D"/>
    <w:rsid w:val="00427095"/>
    <w:rsid w:val="004316A7"/>
    <w:rsid w:val="004531DD"/>
    <w:rsid w:val="00464C98"/>
    <w:rsid w:val="00467879"/>
    <w:rsid w:val="0048321E"/>
    <w:rsid w:val="004960D3"/>
    <w:rsid w:val="004B2CE9"/>
    <w:rsid w:val="004C0DF9"/>
    <w:rsid w:val="004D11D1"/>
    <w:rsid w:val="004F277B"/>
    <w:rsid w:val="004F6DE1"/>
    <w:rsid w:val="00515065"/>
    <w:rsid w:val="005169BF"/>
    <w:rsid w:val="005254D9"/>
    <w:rsid w:val="00554A3D"/>
    <w:rsid w:val="005550AD"/>
    <w:rsid w:val="00563BD4"/>
    <w:rsid w:val="00595D86"/>
    <w:rsid w:val="005A03B8"/>
    <w:rsid w:val="005C133D"/>
    <w:rsid w:val="005C264A"/>
    <w:rsid w:val="005D22F0"/>
    <w:rsid w:val="005D3AB2"/>
    <w:rsid w:val="005E5DBC"/>
    <w:rsid w:val="005E6029"/>
    <w:rsid w:val="005F5A89"/>
    <w:rsid w:val="006037E8"/>
    <w:rsid w:val="00607264"/>
    <w:rsid w:val="00615E40"/>
    <w:rsid w:val="00624C9C"/>
    <w:rsid w:val="00654753"/>
    <w:rsid w:val="0065775D"/>
    <w:rsid w:val="00665AC8"/>
    <w:rsid w:val="006A7F11"/>
    <w:rsid w:val="006B235B"/>
    <w:rsid w:val="006B2991"/>
    <w:rsid w:val="006B3682"/>
    <w:rsid w:val="006C43F1"/>
    <w:rsid w:val="006D5C5C"/>
    <w:rsid w:val="006E29AC"/>
    <w:rsid w:val="006E3924"/>
    <w:rsid w:val="006E5EC9"/>
    <w:rsid w:val="00700798"/>
    <w:rsid w:val="00705BBF"/>
    <w:rsid w:val="00711EEB"/>
    <w:rsid w:val="00717EED"/>
    <w:rsid w:val="007347E4"/>
    <w:rsid w:val="00734D5C"/>
    <w:rsid w:val="00737751"/>
    <w:rsid w:val="00746246"/>
    <w:rsid w:val="007602A4"/>
    <w:rsid w:val="0076502C"/>
    <w:rsid w:val="00780D9C"/>
    <w:rsid w:val="007826D3"/>
    <w:rsid w:val="00786806"/>
    <w:rsid w:val="007B04F8"/>
    <w:rsid w:val="007D3304"/>
    <w:rsid w:val="007F4AFC"/>
    <w:rsid w:val="008011B4"/>
    <w:rsid w:val="00807D57"/>
    <w:rsid w:val="0081793A"/>
    <w:rsid w:val="0085487C"/>
    <w:rsid w:val="00861040"/>
    <w:rsid w:val="008672BC"/>
    <w:rsid w:val="008847D7"/>
    <w:rsid w:val="00886695"/>
    <w:rsid w:val="008B18F4"/>
    <w:rsid w:val="008C0ACE"/>
    <w:rsid w:val="008E390A"/>
    <w:rsid w:val="00902B60"/>
    <w:rsid w:val="00912984"/>
    <w:rsid w:val="009260BF"/>
    <w:rsid w:val="0093052E"/>
    <w:rsid w:val="00931989"/>
    <w:rsid w:val="00950140"/>
    <w:rsid w:val="009516F3"/>
    <w:rsid w:val="00951D00"/>
    <w:rsid w:val="00970379"/>
    <w:rsid w:val="00970464"/>
    <w:rsid w:val="009711B1"/>
    <w:rsid w:val="00974F5C"/>
    <w:rsid w:val="009955AF"/>
    <w:rsid w:val="00997C9C"/>
    <w:rsid w:val="009A212F"/>
    <w:rsid w:val="009A260F"/>
    <w:rsid w:val="009B0588"/>
    <w:rsid w:val="009E0536"/>
    <w:rsid w:val="009E31EF"/>
    <w:rsid w:val="00A3429C"/>
    <w:rsid w:val="00A40624"/>
    <w:rsid w:val="00A51E6A"/>
    <w:rsid w:val="00A54C3C"/>
    <w:rsid w:val="00A60B50"/>
    <w:rsid w:val="00A77465"/>
    <w:rsid w:val="00A8110C"/>
    <w:rsid w:val="00AA7C02"/>
    <w:rsid w:val="00AB41F3"/>
    <w:rsid w:val="00AC7C7D"/>
    <w:rsid w:val="00AE0632"/>
    <w:rsid w:val="00AE097A"/>
    <w:rsid w:val="00AF42DE"/>
    <w:rsid w:val="00B0002B"/>
    <w:rsid w:val="00B433F7"/>
    <w:rsid w:val="00B51956"/>
    <w:rsid w:val="00B53EC8"/>
    <w:rsid w:val="00B61813"/>
    <w:rsid w:val="00B6399D"/>
    <w:rsid w:val="00B6646D"/>
    <w:rsid w:val="00B721FF"/>
    <w:rsid w:val="00B7792E"/>
    <w:rsid w:val="00B96CC9"/>
    <w:rsid w:val="00BA016B"/>
    <w:rsid w:val="00BA183C"/>
    <w:rsid w:val="00BB08D4"/>
    <w:rsid w:val="00BC26DF"/>
    <w:rsid w:val="00BC313B"/>
    <w:rsid w:val="00BD44E0"/>
    <w:rsid w:val="00BE54CC"/>
    <w:rsid w:val="00BE6CA0"/>
    <w:rsid w:val="00BF491E"/>
    <w:rsid w:val="00BF6C87"/>
    <w:rsid w:val="00C14A12"/>
    <w:rsid w:val="00C17721"/>
    <w:rsid w:val="00C25CBD"/>
    <w:rsid w:val="00C30B34"/>
    <w:rsid w:val="00C654B1"/>
    <w:rsid w:val="00C84C7A"/>
    <w:rsid w:val="00C9386D"/>
    <w:rsid w:val="00CA3E54"/>
    <w:rsid w:val="00CA4486"/>
    <w:rsid w:val="00CB2F4F"/>
    <w:rsid w:val="00CB4489"/>
    <w:rsid w:val="00CF12FB"/>
    <w:rsid w:val="00CF31DB"/>
    <w:rsid w:val="00D03E99"/>
    <w:rsid w:val="00D218EC"/>
    <w:rsid w:val="00D32892"/>
    <w:rsid w:val="00D35108"/>
    <w:rsid w:val="00D42B49"/>
    <w:rsid w:val="00D4485F"/>
    <w:rsid w:val="00D552C6"/>
    <w:rsid w:val="00D57E55"/>
    <w:rsid w:val="00D66503"/>
    <w:rsid w:val="00D86B23"/>
    <w:rsid w:val="00D913DF"/>
    <w:rsid w:val="00D973F2"/>
    <w:rsid w:val="00DA2FC9"/>
    <w:rsid w:val="00DB639E"/>
    <w:rsid w:val="00DC7754"/>
    <w:rsid w:val="00DE46FB"/>
    <w:rsid w:val="00DE7006"/>
    <w:rsid w:val="00DF7F2A"/>
    <w:rsid w:val="00E20404"/>
    <w:rsid w:val="00E24358"/>
    <w:rsid w:val="00E257A9"/>
    <w:rsid w:val="00E41BB5"/>
    <w:rsid w:val="00E46F36"/>
    <w:rsid w:val="00E562BA"/>
    <w:rsid w:val="00E64D10"/>
    <w:rsid w:val="00E71E0F"/>
    <w:rsid w:val="00E86371"/>
    <w:rsid w:val="00EA3810"/>
    <w:rsid w:val="00EA5DC7"/>
    <w:rsid w:val="00EB5E02"/>
    <w:rsid w:val="00EC3308"/>
    <w:rsid w:val="00ED3D75"/>
    <w:rsid w:val="00ED55A8"/>
    <w:rsid w:val="00EE1E41"/>
    <w:rsid w:val="00EE619E"/>
    <w:rsid w:val="00F11981"/>
    <w:rsid w:val="00F22FCD"/>
    <w:rsid w:val="00F370BB"/>
    <w:rsid w:val="00F372D7"/>
    <w:rsid w:val="00F442BE"/>
    <w:rsid w:val="00F650FF"/>
    <w:rsid w:val="00F66D58"/>
    <w:rsid w:val="00F77D49"/>
    <w:rsid w:val="00F802C5"/>
    <w:rsid w:val="00F81BED"/>
    <w:rsid w:val="00F829C8"/>
    <w:rsid w:val="00F90483"/>
    <w:rsid w:val="00F906FD"/>
    <w:rsid w:val="00F95E32"/>
    <w:rsid w:val="00FA5686"/>
    <w:rsid w:val="00FC3EC9"/>
    <w:rsid w:val="00FD0357"/>
    <w:rsid w:val="00FE0DAB"/>
    <w:rsid w:val="00FE5744"/>
    <w:rsid w:val="00FE643D"/>
    <w:rsid w:val="00FF69CD"/>
    <w:rsid w:val="1D6955EF"/>
    <w:rsid w:val="2AA17540"/>
    <w:rsid w:val="35F07471"/>
    <w:rsid w:val="3A2D7625"/>
    <w:rsid w:val="4A4D5383"/>
    <w:rsid w:val="67CA7E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360" w:lineRule="auto"/>
      <w:ind w:firstLine="200" w:firstLineChars="200"/>
      <w:jc w:val="left"/>
    </w:pPr>
    <w:rPr>
      <w:rFonts w:ascii="宋体" w:hAnsi="宋体" w:cs="宋体"/>
      <w:kern w:val="0"/>
      <w:sz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3"/>
    <w:qFormat/>
    <w:uiPriority w:val="99"/>
    <w:rPr>
      <w:rFonts w:ascii="Times New Roman" w:hAnsi="Times New Roman" w:eastAsia="宋体" w:cs="Times New Roman"/>
      <w:sz w:val="18"/>
      <w:szCs w:val="18"/>
    </w:rPr>
  </w:style>
  <w:style w:type="character" w:customStyle="1" w:styleId="9">
    <w:name w:val="页脚 Char"/>
    <w:basedOn w:val="7"/>
    <w:link w:val="2"/>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Char Char Char Char Char Char1 Char Char Char Char Char Char Char Char Char Char Char Char Char"/>
    <w:basedOn w:val="1"/>
    <w:qFormat/>
    <w:uiPriority w:val="0"/>
    <w:pPr>
      <w:widowControl/>
      <w:spacing w:after="160" w:line="240" w:lineRule="exact"/>
      <w:jc w:val="left"/>
    </w:pPr>
  </w:style>
  <w:style w:type="paragraph" w:customStyle="1" w:styleId="12">
    <w:name w:val="0"/>
    <w:basedOn w:val="1"/>
    <w:qFormat/>
    <w:uiPriority w:val="0"/>
    <w:pPr>
      <w:widowControl/>
      <w:snapToGrid w:val="0"/>
    </w:pPr>
    <w:rPr>
      <w:rFonts w:eastAsia="仿宋_GB2312"/>
      <w:kern w:val="0"/>
      <w:sz w:val="32"/>
      <w:szCs w:val="21"/>
    </w:rPr>
  </w:style>
  <w:style w:type="character" w:customStyle="1" w:styleId="13">
    <w:name w:val="页码1"/>
    <w:basedOn w:val="7"/>
    <w:qFormat/>
    <w:uiPriority w:val="0"/>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FBB23-3ED5-4133-9AD9-2FB643E2E4A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570</Words>
  <Characters>3255</Characters>
  <Lines>27</Lines>
  <Paragraphs>7</Paragraphs>
  <TotalTime>115</TotalTime>
  <ScaleCrop>false</ScaleCrop>
  <LinksUpToDate>false</LinksUpToDate>
  <CharactersWithSpaces>3818</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2019-07-31T09:01:00Z</dcterms:created>
  <dc:creator>PC</dc:creator>
  <cp:lastModifiedBy>Administrator</cp:lastModifiedBy>
  <cp:lastPrinted>2019-08-08T04:00:00Z</cp:lastPrinted>
  <dcterms:modified xsi:type="dcterms:W3CDTF">2019-08-12T02:58:23Z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