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21" w:rsidRDefault="002323B3">
      <w:pPr>
        <w:jc w:val="center"/>
        <w:rPr>
          <w:rFonts w:ascii="宋体" w:eastAsia="宋体" w:hAnsi="宋体" w:cs="宋体"/>
          <w:b/>
          <w:color w:val="DB140C"/>
          <w:sz w:val="42"/>
          <w:szCs w:val="42"/>
        </w:rPr>
      </w:pPr>
      <w:r>
        <w:rPr>
          <w:rFonts w:ascii="宋体" w:eastAsia="宋体" w:hAnsi="宋体" w:cs="宋体"/>
          <w:b/>
          <w:color w:val="DB140C"/>
          <w:sz w:val="42"/>
          <w:szCs w:val="42"/>
        </w:rPr>
        <w:t>温州市招商局</w:t>
      </w:r>
      <w:r>
        <w:rPr>
          <w:rFonts w:ascii="宋体" w:eastAsia="宋体" w:hAnsi="宋体" w:cs="宋体"/>
          <w:b/>
          <w:color w:val="DB140C"/>
          <w:sz w:val="42"/>
          <w:szCs w:val="42"/>
        </w:rPr>
        <w:t>2017</w:t>
      </w:r>
      <w:r>
        <w:rPr>
          <w:rFonts w:ascii="宋体" w:eastAsia="宋体" w:hAnsi="宋体" w:cs="宋体"/>
          <w:b/>
          <w:color w:val="DB140C"/>
          <w:sz w:val="42"/>
          <w:szCs w:val="42"/>
        </w:rPr>
        <w:t>年部门政预算</w:t>
      </w:r>
    </w:p>
    <w:p w:rsidR="008A5621" w:rsidRDefault="008A5621">
      <w:pPr>
        <w:pStyle w:val="a3"/>
        <w:widowControl/>
        <w:jc w:val="center"/>
        <w:rPr>
          <w:rStyle w:val="a4"/>
          <w:color w:val="454545"/>
        </w:rPr>
      </w:pPr>
    </w:p>
    <w:p w:rsidR="008A5621" w:rsidRDefault="002323B3">
      <w:pPr>
        <w:pStyle w:val="a3"/>
        <w:widowControl/>
        <w:jc w:val="center"/>
        <w:rPr>
          <w:sz w:val="30"/>
          <w:szCs w:val="30"/>
        </w:rPr>
      </w:pPr>
      <w:r>
        <w:rPr>
          <w:rStyle w:val="a4"/>
          <w:color w:val="454545"/>
          <w:sz w:val="30"/>
          <w:szCs w:val="30"/>
        </w:rPr>
        <w:t>一、温州市招商局概况</w:t>
      </w:r>
    </w:p>
    <w:p w:rsidR="008A5621" w:rsidRDefault="002323B3">
      <w:pPr>
        <w:pStyle w:val="a3"/>
        <w:widowControl/>
        <w:jc w:val="center"/>
        <w:rPr>
          <w:sz w:val="30"/>
          <w:szCs w:val="30"/>
        </w:rPr>
      </w:pPr>
      <w:r>
        <w:rPr>
          <w:color w:val="454545"/>
          <w:sz w:val="30"/>
          <w:szCs w:val="30"/>
        </w:rPr>
        <w:t> </w:t>
      </w:r>
    </w:p>
    <w:p w:rsidR="008A5621" w:rsidRDefault="002323B3">
      <w:pPr>
        <w:pStyle w:val="a3"/>
        <w:widowControl/>
        <w:rPr>
          <w:sz w:val="30"/>
          <w:szCs w:val="30"/>
        </w:rPr>
      </w:pPr>
      <w:r>
        <w:rPr>
          <w:color w:val="454545"/>
          <w:sz w:val="30"/>
          <w:szCs w:val="30"/>
        </w:rPr>
        <w:t xml:space="preserve">　　温州市招商局（经合办）是指导协调全市对内开放、国内合作交流及国内招商引资（</w:t>
      </w:r>
      <w:proofErr w:type="gramStart"/>
      <w:r>
        <w:rPr>
          <w:color w:val="454545"/>
          <w:sz w:val="30"/>
          <w:szCs w:val="30"/>
        </w:rPr>
        <w:t>温商回归</w:t>
      </w:r>
      <w:proofErr w:type="gramEnd"/>
      <w:r>
        <w:rPr>
          <w:color w:val="454545"/>
          <w:sz w:val="30"/>
          <w:szCs w:val="30"/>
        </w:rPr>
        <w:t>）工作的市政府组成部门。共有行政单位</w:t>
      </w:r>
      <w:r>
        <w:rPr>
          <w:color w:val="454545"/>
          <w:sz w:val="30"/>
          <w:szCs w:val="30"/>
        </w:rPr>
        <w:t>1</w:t>
      </w:r>
      <w:r>
        <w:rPr>
          <w:color w:val="454545"/>
          <w:sz w:val="30"/>
          <w:szCs w:val="30"/>
        </w:rPr>
        <w:t>个，市国内招商中心为本局唯一一家下属事业单位。</w:t>
      </w:r>
    </w:p>
    <w:p w:rsidR="008A5621" w:rsidRDefault="002323B3">
      <w:pPr>
        <w:pStyle w:val="a3"/>
        <w:widowControl/>
        <w:rPr>
          <w:sz w:val="30"/>
          <w:szCs w:val="30"/>
        </w:rPr>
      </w:pPr>
      <w:r>
        <w:rPr>
          <w:color w:val="454545"/>
          <w:sz w:val="30"/>
          <w:szCs w:val="30"/>
        </w:rPr>
        <w:t>（一）主要职能</w:t>
      </w:r>
    </w:p>
    <w:p w:rsidR="008A5621" w:rsidRDefault="002323B3">
      <w:pPr>
        <w:pStyle w:val="a3"/>
        <w:widowControl/>
        <w:rPr>
          <w:sz w:val="30"/>
          <w:szCs w:val="30"/>
        </w:rPr>
      </w:pPr>
      <w:r>
        <w:rPr>
          <w:color w:val="454545"/>
          <w:sz w:val="30"/>
          <w:szCs w:val="30"/>
        </w:rPr>
        <w:t xml:space="preserve">　　</w:t>
      </w:r>
      <w:r>
        <w:rPr>
          <w:color w:val="454545"/>
          <w:sz w:val="30"/>
          <w:szCs w:val="30"/>
        </w:rPr>
        <w:t>1.</w:t>
      </w:r>
      <w:r>
        <w:rPr>
          <w:color w:val="454545"/>
          <w:sz w:val="30"/>
          <w:szCs w:val="30"/>
        </w:rPr>
        <w:t>贯彻执行国家和省、市有关扩大对内开放、加强国内经济合作交流的方针政策和战略部署。根据本市经济社会发展的实际，研究制订全市招商引资（</w:t>
      </w:r>
      <w:proofErr w:type="gramStart"/>
      <w:r>
        <w:rPr>
          <w:color w:val="454545"/>
          <w:sz w:val="30"/>
          <w:szCs w:val="30"/>
        </w:rPr>
        <w:t>温商回归</w:t>
      </w:r>
      <w:proofErr w:type="gramEnd"/>
      <w:r>
        <w:rPr>
          <w:color w:val="454545"/>
          <w:sz w:val="30"/>
          <w:szCs w:val="30"/>
        </w:rPr>
        <w:t>）和国内经济合作交流工作的发展战略、总体规划和政策措施，并组织实施。</w:t>
      </w:r>
    </w:p>
    <w:p w:rsidR="008A5621" w:rsidRDefault="002323B3">
      <w:pPr>
        <w:pStyle w:val="a3"/>
        <w:widowControl/>
        <w:rPr>
          <w:sz w:val="30"/>
          <w:szCs w:val="30"/>
        </w:rPr>
      </w:pPr>
      <w:r>
        <w:rPr>
          <w:color w:val="454545"/>
          <w:sz w:val="30"/>
          <w:szCs w:val="30"/>
        </w:rPr>
        <w:t xml:space="preserve">　　</w:t>
      </w:r>
      <w:r>
        <w:rPr>
          <w:color w:val="454545"/>
          <w:sz w:val="30"/>
          <w:szCs w:val="30"/>
        </w:rPr>
        <w:t>2.</w:t>
      </w:r>
      <w:r>
        <w:rPr>
          <w:color w:val="454545"/>
          <w:sz w:val="30"/>
          <w:szCs w:val="30"/>
        </w:rPr>
        <w:t>负责全市境内外招商引资工作的组织、协调、督查和考核；制定招商引资工作的有关政策措施；牵头编制全市招商引资工作的规划、计划；负责投资环境、招商政策、重大项目的统一宣传，组织协调全市性的重大招商活动和合作项目推介活动，协调督促重大签约项目的推进及合作项目的实施。</w:t>
      </w:r>
    </w:p>
    <w:p w:rsidR="008A5621" w:rsidRDefault="002323B3">
      <w:pPr>
        <w:pStyle w:val="a3"/>
        <w:widowControl/>
        <w:rPr>
          <w:sz w:val="30"/>
          <w:szCs w:val="30"/>
        </w:rPr>
      </w:pPr>
      <w:r>
        <w:rPr>
          <w:color w:val="454545"/>
          <w:sz w:val="30"/>
          <w:szCs w:val="30"/>
        </w:rPr>
        <w:lastRenderedPageBreak/>
        <w:t xml:space="preserve">　　</w:t>
      </w:r>
      <w:r>
        <w:rPr>
          <w:color w:val="454545"/>
          <w:sz w:val="30"/>
          <w:szCs w:val="30"/>
        </w:rPr>
        <w:t>3.</w:t>
      </w:r>
      <w:r>
        <w:rPr>
          <w:color w:val="454545"/>
          <w:sz w:val="30"/>
          <w:szCs w:val="30"/>
        </w:rPr>
        <w:t>负责联系指导全市招商引资、经济合作部门的工作。负责招商投诉和来信来访等事务的协调处理。</w:t>
      </w:r>
    </w:p>
    <w:p w:rsidR="008A5621" w:rsidRDefault="002323B3">
      <w:pPr>
        <w:pStyle w:val="a3"/>
        <w:widowControl/>
        <w:rPr>
          <w:sz w:val="30"/>
          <w:szCs w:val="30"/>
        </w:rPr>
      </w:pPr>
      <w:r>
        <w:rPr>
          <w:color w:val="454545"/>
          <w:sz w:val="30"/>
          <w:szCs w:val="30"/>
        </w:rPr>
        <w:t xml:space="preserve">　　</w:t>
      </w:r>
      <w:r>
        <w:rPr>
          <w:color w:val="454545"/>
          <w:sz w:val="30"/>
          <w:szCs w:val="30"/>
        </w:rPr>
        <w:t>4.</w:t>
      </w:r>
      <w:r>
        <w:rPr>
          <w:color w:val="454545"/>
          <w:sz w:val="30"/>
          <w:szCs w:val="30"/>
        </w:rPr>
        <w:t>负责实施</w:t>
      </w:r>
      <w:proofErr w:type="gramStart"/>
      <w:r>
        <w:rPr>
          <w:color w:val="454545"/>
          <w:sz w:val="30"/>
          <w:szCs w:val="30"/>
        </w:rPr>
        <w:t>温商回归</w:t>
      </w:r>
      <w:proofErr w:type="gramEnd"/>
      <w:r>
        <w:rPr>
          <w:color w:val="454545"/>
          <w:sz w:val="30"/>
          <w:szCs w:val="30"/>
        </w:rPr>
        <w:t>“</w:t>
      </w:r>
      <w:r>
        <w:rPr>
          <w:color w:val="454545"/>
          <w:sz w:val="30"/>
          <w:szCs w:val="30"/>
        </w:rPr>
        <w:t>领头雁工程</w:t>
      </w:r>
      <w:r>
        <w:rPr>
          <w:color w:val="454545"/>
          <w:sz w:val="30"/>
          <w:szCs w:val="30"/>
        </w:rPr>
        <w:t>”</w:t>
      </w:r>
      <w:r>
        <w:rPr>
          <w:color w:val="454545"/>
          <w:sz w:val="30"/>
          <w:szCs w:val="30"/>
        </w:rPr>
        <w:t>。</w:t>
      </w:r>
    </w:p>
    <w:p w:rsidR="008A5621" w:rsidRDefault="002323B3">
      <w:pPr>
        <w:pStyle w:val="a3"/>
        <w:widowControl/>
        <w:rPr>
          <w:sz w:val="30"/>
          <w:szCs w:val="30"/>
        </w:rPr>
      </w:pPr>
      <w:r>
        <w:rPr>
          <w:color w:val="454545"/>
          <w:sz w:val="30"/>
          <w:szCs w:val="30"/>
        </w:rPr>
        <w:t xml:space="preserve">　　</w:t>
      </w:r>
      <w:r>
        <w:rPr>
          <w:color w:val="454545"/>
          <w:sz w:val="30"/>
          <w:szCs w:val="30"/>
        </w:rPr>
        <w:t>5.</w:t>
      </w:r>
      <w:r>
        <w:rPr>
          <w:color w:val="454545"/>
          <w:sz w:val="30"/>
          <w:szCs w:val="30"/>
        </w:rPr>
        <w:t>负责组织、指导、协调和</w:t>
      </w:r>
      <w:proofErr w:type="gramStart"/>
      <w:r>
        <w:rPr>
          <w:color w:val="454545"/>
          <w:sz w:val="30"/>
          <w:szCs w:val="30"/>
        </w:rPr>
        <w:t>管理市</w:t>
      </w:r>
      <w:proofErr w:type="gramEnd"/>
      <w:r>
        <w:rPr>
          <w:color w:val="454545"/>
          <w:sz w:val="30"/>
          <w:szCs w:val="30"/>
        </w:rPr>
        <w:t>派全国各地温州商会招商专员工作。</w:t>
      </w:r>
    </w:p>
    <w:p w:rsidR="008A5621" w:rsidRDefault="002323B3">
      <w:pPr>
        <w:pStyle w:val="a3"/>
        <w:widowControl/>
        <w:rPr>
          <w:sz w:val="30"/>
          <w:szCs w:val="30"/>
        </w:rPr>
      </w:pPr>
      <w:r>
        <w:rPr>
          <w:color w:val="454545"/>
          <w:sz w:val="30"/>
          <w:szCs w:val="30"/>
        </w:rPr>
        <w:t xml:space="preserve">　　</w:t>
      </w:r>
      <w:r>
        <w:rPr>
          <w:color w:val="454545"/>
          <w:sz w:val="30"/>
          <w:szCs w:val="30"/>
        </w:rPr>
        <w:t>6.</w:t>
      </w:r>
      <w:r>
        <w:rPr>
          <w:color w:val="454545"/>
          <w:sz w:val="30"/>
          <w:szCs w:val="30"/>
        </w:rPr>
        <w:t>负责全国各地温州商会和在外温</w:t>
      </w:r>
      <w:r>
        <w:rPr>
          <w:color w:val="454545"/>
          <w:sz w:val="30"/>
          <w:szCs w:val="30"/>
        </w:rPr>
        <w:t>州人的联系、服务、协调、指导、评价工作。</w:t>
      </w:r>
    </w:p>
    <w:p w:rsidR="008A5621" w:rsidRDefault="002323B3">
      <w:pPr>
        <w:pStyle w:val="a3"/>
        <w:widowControl/>
        <w:rPr>
          <w:sz w:val="30"/>
          <w:szCs w:val="30"/>
        </w:rPr>
      </w:pPr>
      <w:r>
        <w:rPr>
          <w:color w:val="454545"/>
          <w:sz w:val="30"/>
          <w:szCs w:val="30"/>
        </w:rPr>
        <w:t xml:space="preserve">　　</w:t>
      </w:r>
      <w:r>
        <w:rPr>
          <w:color w:val="454545"/>
          <w:sz w:val="30"/>
          <w:szCs w:val="30"/>
        </w:rPr>
        <w:t>7.</w:t>
      </w:r>
      <w:r>
        <w:rPr>
          <w:color w:val="454545"/>
          <w:sz w:val="30"/>
          <w:szCs w:val="30"/>
        </w:rPr>
        <w:t>负责指导全国温州商会总会日常工作，指导全国各地省级、地市级温州商会开展工作。</w:t>
      </w:r>
    </w:p>
    <w:p w:rsidR="008A5621" w:rsidRDefault="002323B3">
      <w:pPr>
        <w:pStyle w:val="a3"/>
        <w:widowControl/>
        <w:rPr>
          <w:sz w:val="30"/>
          <w:szCs w:val="30"/>
        </w:rPr>
      </w:pPr>
      <w:r>
        <w:rPr>
          <w:color w:val="454545"/>
          <w:sz w:val="30"/>
          <w:szCs w:val="30"/>
        </w:rPr>
        <w:t xml:space="preserve">　　</w:t>
      </w:r>
      <w:r>
        <w:rPr>
          <w:color w:val="454545"/>
          <w:sz w:val="30"/>
          <w:szCs w:val="30"/>
        </w:rPr>
        <w:t>8.</w:t>
      </w:r>
      <w:r>
        <w:rPr>
          <w:color w:val="454545"/>
          <w:sz w:val="30"/>
          <w:szCs w:val="30"/>
        </w:rPr>
        <w:t>负责</w:t>
      </w:r>
      <w:proofErr w:type="gramStart"/>
      <w:r>
        <w:rPr>
          <w:color w:val="454545"/>
          <w:sz w:val="30"/>
          <w:szCs w:val="30"/>
        </w:rPr>
        <w:t>创建温商博物馆</w:t>
      </w:r>
      <w:proofErr w:type="gramEnd"/>
      <w:r>
        <w:rPr>
          <w:color w:val="454545"/>
          <w:sz w:val="30"/>
          <w:szCs w:val="30"/>
        </w:rPr>
        <w:t>，建设温州商会总部大厦。</w:t>
      </w:r>
    </w:p>
    <w:p w:rsidR="008A5621" w:rsidRDefault="002323B3">
      <w:pPr>
        <w:pStyle w:val="a3"/>
        <w:widowControl/>
        <w:rPr>
          <w:sz w:val="30"/>
          <w:szCs w:val="30"/>
        </w:rPr>
      </w:pPr>
      <w:r>
        <w:rPr>
          <w:color w:val="454545"/>
          <w:sz w:val="30"/>
          <w:szCs w:val="30"/>
        </w:rPr>
        <w:t xml:space="preserve">　　</w:t>
      </w:r>
      <w:r>
        <w:rPr>
          <w:color w:val="454545"/>
          <w:sz w:val="30"/>
          <w:szCs w:val="30"/>
        </w:rPr>
        <w:t>9.</w:t>
      </w:r>
      <w:r>
        <w:rPr>
          <w:color w:val="454545"/>
          <w:sz w:val="30"/>
          <w:szCs w:val="30"/>
        </w:rPr>
        <w:t>负责全国各地温州</w:t>
      </w:r>
      <w:proofErr w:type="gramStart"/>
      <w:r>
        <w:rPr>
          <w:color w:val="454545"/>
          <w:sz w:val="30"/>
          <w:szCs w:val="30"/>
        </w:rPr>
        <w:t>商会党建</w:t>
      </w:r>
      <w:proofErr w:type="gramEnd"/>
      <w:r>
        <w:rPr>
          <w:color w:val="454545"/>
          <w:sz w:val="30"/>
          <w:szCs w:val="30"/>
        </w:rPr>
        <w:t>工作。</w:t>
      </w:r>
    </w:p>
    <w:p w:rsidR="008A5621" w:rsidRDefault="002323B3">
      <w:pPr>
        <w:pStyle w:val="a3"/>
        <w:widowControl/>
        <w:rPr>
          <w:sz w:val="30"/>
          <w:szCs w:val="30"/>
        </w:rPr>
      </w:pPr>
      <w:r>
        <w:rPr>
          <w:color w:val="454545"/>
          <w:sz w:val="30"/>
          <w:szCs w:val="30"/>
        </w:rPr>
        <w:t xml:space="preserve">　　</w:t>
      </w:r>
      <w:r>
        <w:rPr>
          <w:color w:val="454545"/>
          <w:sz w:val="30"/>
          <w:szCs w:val="30"/>
        </w:rPr>
        <w:t>10.</w:t>
      </w:r>
      <w:r>
        <w:rPr>
          <w:color w:val="454545"/>
          <w:sz w:val="30"/>
          <w:szCs w:val="30"/>
        </w:rPr>
        <w:t>负责在外</w:t>
      </w:r>
      <w:proofErr w:type="gramStart"/>
      <w:r>
        <w:rPr>
          <w:color w:val="454545"/>
          <w:sz w:val="30"/>
          <w:szCs w:val="30"/>
        </w:rPr>
        <w:t>“</w:t>
      </w:r>
      <w:r>
        <w:rPr>
          <w:color w:val="454545"/>
          <w:sz w:val="30"/>
          <w:szCs w:val="30"/>
        </w:rPr>
        <w:t>新生代</w:t>
      </w:r>
      <w:r>
        <w:rPr>
          <w:color w:val="454545"/>
          <w:sz w:val="30"/>
          <w:szCs w:val="30"/>
        </w:rPr>
        <w:t>”</w:t>
      </w:r>
      <w:r>
        <w:rPr>
          <w:color w:val="454545"/>
          <w:sz w:val="30"/>
          <w:szCs w:val="30"/>
        </w:rPr>
        <w:t>温商联络</w:t>
      </w:r>
      <w:proofErr w:type="gramEnd"/>
      <w:r>
        <w:rPr>
          <w:color w:val="454545"/>
          <w:sz w:val="30"/>
          <w:szCs w:val="30"/>
        </w:rPr>
        <w:t>、服务及培训等工作。</w:t>
      </w:r>
    </w:p>
    <w:p w:rsidR="008A5621" w:rsidRDefault="002323B3">
      <w:pPr>
        <w:pStyle w:val="a3"/>
        <w:widowControl/>
        <w:rPr>
          <w:sz w:val="30"/>
          <w:szCs w:val="30"/>
        </w:rPr>
      </w:pPr>
      <w:r>
        <w:rPr>
          <w:color w:val="454545"/>
          <w:sz w:val="30"/>
          <w:szCs w:val="30"/>
        </w:rPr>
        <w:t xml:space="preserve">　　</w:t>
      </w:r>
      <w:r>
        <w:rPr>
          <w:color w:val="454545"/>
          <w:sz w:val="30"/>
          <w:szCs w:val="30"/>
        </w:rPr>
        <w:t>11.</w:t>
      </w:r>
      <w:r>
        <w:rPr>
          <w:color w:val="454545"/>
          <w:sz w:val="30"/>
          <w:szCs w:val="30"/>
        </w:rPr>
        <w:t>负责外地各级政府、企事业单位</w:t>
      </w:r>
      <w:proofErr w:type="gramStart"/>
      <w:r>
        <w:rPr>
          <w:color w:val="454545"/>
          <w:sz w:val="30"/>
          <w:szCs w:val="30"/>
        </w:rPr>
        <w:t>驻温非经营性</w:t>
      </w:r>
      <w:proofErr w:type="gramEnd"/>
      <w:r>
        <w:rPr>
          <w:color w:val="454545"/>
          <w:sz w:val="30"/>
          <w:szCs w:val="30"/>
        </w:rPr>
        <w:t>办事机构的备案、管理和服务；负责外地在温商会等社团的管理指导。</w:t>
      </w:r>
    </w:p>
    <w:p w:rsidR="008A5621" w:rsidRDefault="002323B3">
      <w:pPr>
        <w:pStyle w:val="a3"/>
        <w:widowControl/>
        <w:rPr>
          <w:sz w:val="30"/>
          <w:szCs w:val="30"/>
        </w:rPr>
      </w:pPr>
      <w:r>
        <w:rPr>
          <w:color w:val="454545"/>
          <w:sz w:val="30"/>
          <w:szCs w:val="30"/>
        </w:rPr>
        <w:t xml:space="preserve">　　</w:t>
      </w:r>
      <w:r>
        <w:rPr>
          <w:color w:val="454545"/>
          <w:sz w:val="30"/>
          <w:szCs w:val="30"/>
        </w:rPr>
        <w:t>12.</w:t>
      </w:r>
      <w:r>
        <w:rPr>
          <w:color w:val="454545"/>
          <w:sz w:val="30"/>
          <w:szCs w:val="30"/>
        </w:rPr>
        <w:t>组织或参与温州到外地、外地来温州举办的国内经济合作交流活动；承担省下达给本市的对口帮扶工作任务，研究拟订全市对</w:t>
      </w:r>
      <w:r>
        <w:rPr>
          <w:color w:val="454545"/>
          <w:sz w:val="30"/>
          <w:szCs w:val="30"/>
        </w:rPr>
        <w:t>口帮扶工作发展规划和政策措施并组织实施。负责全市</w:t>
      </w:r>
      <w:r>
        <w:rPr>
          <w:color w:val="454545"/>
          <w:sz w:val="30"/>
          <w:szCs w:val="30"/>
        </w:rPr>
        <w:t>“</w:t>
      </w:r>
      <w:r>
        <w:rPr>
          <w:color w:val="454545"/>
          <w:sz w:val="30"/>
          <w:szCs w:val="30"/>
        </w:rPr>
        <w:t>山海协作工程</w:t>
      </w:r>
      <w:r>
        <w:rPr>
          <w:color w:val="454545"/>
          <w:sz w:val="30"/>
          <w:szCs w:val="30"/>
        </w:rPr>
        <w:t>”</w:t>
      </w:r>
      <w:r>
        <w:rPr>
          <w:color w:val="454545"/>
          <w:sz w:val="30"/>
          <w:szCs w:val="30"/>
        </w:rPr>
        <w:t>的组织实施及完成情况的统计、分析和检查考核</w:t>
      </w:r>
      <w:r>
        <w:rPr>
          <w:color w:val="454545"/>
          <w:sz w:val="30"/>
          <w:szCs w:val="30"/>
        </w:rPr>
        <w:lastRenderedPageBreak/>
        <w:t>工作；会同有关部门管理山海协作和西部大开发专项补助（贴息）资金。承担与国内友好城市、友好关系地区、区域经济合作组织的日常沟通、协调和服务等工作。负责本市参与西部大开发、东北振兴、中部崛起等组织、推动、协调工作，协同组织开展接轨</w:t>
      </w:r>
      <w:r>
        <w:rPr>
          <w:color w:val="454545"/>
          <w:sz w:val="30"/>
          <w:szCs w:val="30"/>
        </w:rPr>
        <w:t>“</w:t>
      </w:r>
      <w:r>
        <w:rPr>
          <w:color w:val="454545"/>
          <w:sz w:val="30"/>
          <w:szCs w:val="30"/>
        </w:rPr>
        <w:t>长三角</w:t>
      </w:r>
      <w:r>
        <w:rPr>
          <w:color w:val="454545"/>
          <w:sz w:val="30"/>
          <w:szCs w:val="30"/>
        </w:rPr>
        <w:t>”</w:t>
      </w:r>
      <w:r>
        <w:rPr>
          <w:color w:val="454545"/>
          <w:sz w:val="30"/>
          <w:szCs w:val="30"/>
        </w:rPr>
        <w:t>一体化工作。</w:t>
      </w:r>
    </w:p>
    <w:p w:rsidR="008A5621" w:rsidRDefault="002323B3">
      <w:pPr>
        <w:pStyle w:val="a3"/>
        <w:widowControl/>
        <w:rPr>
          <w:sz w:val="30"/>
          <w:szCs w:val="30"/>
        </w:rPr>
      </w:pPr>
      <w:r>
        <w:rPr>
          <w:color w:val="454545"/>
          <w:sz w:val="30"/>
          <w:szCs w:val="30"/>
        </w:rPr>
        <w:t xml:space="preserve">　　</w:t>
      </w:r>
      <w:r>
        <w:rPr>
          <w:color w:val="454545"/>
          <w:sz w:val="30"/>
          <w:szCs w:val="30"/>
        </w:rPr>
        <w:t>13.</w:t>
      </w:r>
      <w:r>
        <w:rPr>
          <w:color w:val="454545"/>
          <w:sz w:val="30"/>
          <w:szCs w:val="30"/>
        </w:rPr>
        <w:t>承办市政府交办的其他事项。</w:t>
      </w:r>
    </w:p>
    <w:p w:rsidR="008A5621" w:rsidRDefault="002323B3">
      <w:pPr>
        <w:pStyle w:val="a3"/>
        <w:widowControl/>
        <w:rPr>
          <w:sz w:val="30"/>
          <w:szCs w:val="30"/>
        </w:rPr>
      </w:pPr>
      <w:r>
        <w:rPr>
          <w:color w:val="454545"/>
          <w:sz w:val="30"/>
          <w:szCs w:val="30"/>
        </w:rPr>
        <w:t>（二）部门预算单位构成</w:t>
      </w:r>
    </w:p>
    <w:p w:rsidR="008A5621" w:rsidRDefault="002323B3">
      <w:pPr>
        <w:pStyle w:val="a3"/>
        <w:widowControl/>
        <w:rPr>
          <w:sz w:val="30"/>
          <w:szCs w:val="30"/>
        </w:rPr>
      </w:pPr>
      <w:r>
        <w:rPr>
          <w:color w:val="454545"/>
          <w:sz w:val="30"/>
          <w:szCs w:val="30"/>
        </w:rPr>
        <w:t xml:space="preserve">　　从预算单位构成看，市招商局包括：局本级和市国内招商中心（局下属事业单位）。</w:t>
      </w:r>
    </w:p>
    <w:p w:rsidR="008A5621" w:rsidRDefault="002323B3">
      <w:pPr>
        <w:pStyle w:val="a3"/>
        <w:widowControl/>
        <w:rPr>
          <w:sz w:val="30"/>
          <w:szCs w:val="30"/>
        </w:rPr>
      </w:pPr>
      <w:r>
        <w:rPr>
          <w:color w:val="454545"/>
          <w:sz w:val="30"/>
          <w:szCs w:val="30"/>
        </w:rPr>
        <w:t> </w:t>
      </w:r>
    </w:p>
    <w:p w:rsidR="008A5621" w:rsidRDefault="002323B3">
      <w:pPr>
        <w:pStyle w:val="a3"/>
        <w:widowControl/>
        <w:jc w:val="center"/>
        <w:rPr>
          <w:sz w:val="30"/>
          <w:szCs w:val="30"/>
        </w:rPr>
      </w:pPr>
      <w:r>
        <w:rPr>
          <w:rStyle w:val="a4"/>
          <w:color w:val="454545"/>
          <w:sz w:val="30"/>
          <w:szCs w:val="30"/>
        </w:rPr>
        <w:t>二、市招商</w:t>
      </w:r>
      <w:r>
        <w:rPr>
          <w:rStyle w:val="a4"/>
          <w:color w:val="454545"/>
          <w:sz w:val="30"/>
          <w:szCs w:val="30"/>
        </w:rPr>
        <w:t>局</w:t>
      </w:r>
      <w:r>
        <w:rPr>
          <w:rStyle w:val="a4"/>
          <w:color w:val="454545"/>
          <w:sz w:val="30"/>
          <w:szCs w:val="30"/>
        </w:rPr>
        <w:t>2017</w:t>
      </w:r>
      <w:r>
        <w:rPr>
          <w:rStyle w:val="a4"/>
          <w:color w:val="454545"/>
          <w:sz w:val="30"/>
          <w:szCs w:val="30"/>
        </w:rPr>
        <w:t>年部门预算安排情况说明</w:t>
      </w:r>
    </w:p>
    <w:p w:rsidR="008A5621" w:rsidRDefault="002323B3">
      <w:pPr>
        <w:pStyle w:val="a3"/>
        <w:widowControl/>
        <w:rPr>
          <w:sz w:val="30"/>
          <w:szCs w:val="30"/>
        </w:rPr>
      </w:pPr>
      <w:r>
        <w:rPr>
          <w:color w:val="454545"/>
          <w:sz w:val="30"/>
          <w:szCs w:val="30"/>
        </w:rPr>
        <w:br/>
      </w:r>
      <w:r>
        <w:rPr>
          <w:color w:val="454545"/>
          <w:sz w:val="30"/>
          <w:szCs w:val="30"/>
        </w:rPr>
        <w:t xml:space="preserve">　　（一）关于市招商局</w:t>
      </w:r>
      <w:r>
        <w:rPr>
          <w:color w:val="454545"/>
          <w:sz w:val="30"/>
          <w:szCs w:val="30"/>
        </w:rPr>
        <w:t>2017</w:t>
      </w:r>
      <w:r>
        <w:rPr>
          <w:color w:val="454545"/>
          <w:sz w:val="30"/>
          <w:szCs w:val="30"/>
        </w:rPr>
        <w:t>年收支预算情况的总体说明按照综合预算的原则，市招商局所有收入和支出均纳入部门预算管理。收入包括：一般公共预算拨款收入、政府性基金预算收入、专户资金收入、事业收入、事业单位经营收入、其他收入、上级补助收入、附属单位上缴收入、用事业基金弥补收支差额、上年结转；支出包括：一般公共服务支出、公共安全支出、社会保障</w:t>
      </w:r>
      <w:r>
        <w:rPr>
          <w:color w:val="454545"/>
          <w:sz w:val="30"/>
          <w:szCs w:val="30"/>
        </w:rPr>
        <w:lastRenderedPageBreak/>
        <w:t>和就业支出、医疗卫生和计划生育支出、住房保障支出。市招商局</w:t>
      </w:r>
      <w:r>
        <w:rPr>
          <w:color w:val="454545"/>
          <w:sz w:val="30"/>
          <w:szCs w:val="30"/>
        </w:rPr>
        <w:t>2017</w:t>
      </w:r>
      <w:r>
        <w:rPr>
          <w:color w:val="454545"/>
          <w:sz w:val="30"/>
          <w:szCs w:val="30"/>
        </w:rPr>
        <w:t>年收支总预算</w:t>
      </w:r>
      <w:r>
        <w:rPr>
          <w:color w:val="454545"/>
          <w:sz w:val="30"/>
          <w:szCs w:val="30"/>
        </w:rPr>
        <w:t>1782.34</w:t>
      </w:r>
      <w:r>
        <w:rPr>
          <w:color w:val="454545"/>
          <w:sz w:val="30"/>
          <w:szCs w:val="30"/>
        </w:rPr>
        <w:t>万元。</w:t>
      </w:r>
    </w:p>
    <w:p w:rsidR="008A5621" w:rsidRDefault="002323B3">
      <w:pPr>
        <w:pStyle w:val="a3"/>
        <w:widowControl/>
        <w:rPr>
          <w:sz w:val="30"/>
          <w:szCs w:val="30"/>
        </w:rPr>
      </w:pPr>
      <w:r>
        <w:rPr>
          <w:color w:val="454545"/>
          <w:sz w:val="30"/>
          <w:szCs w:val="30"/>
        </w:rPr>
        <w:t xml:space="preserve">　　（二）关于市招商局</w:t>
      </w:r>
      <w:r>
        <w:rPr>
          <w:color w:val="454545"/>
          <w:sz w:val="30"/>
          <w:szCs w:val="30"/>
        </w:rPr>
        <w:t>2017</w:t>
      </w:r>
      <w:r>
        <w:rPr>
          <w:color w:val="454545"/>
          <w:sz w:val="30"/>
          <w:szCs w:val="30"/>
        </w:rPr>
        <w:t>年收入预算</w:t>
      </w:r>
      <w:r>
        <w:rPr>
          <w:color w:val="454545"/>
          <w:sz w:val="30"/>
          <w:szCs w:val="30"/>
        </w:rPr>
        <w:t>情况说明</w:t>
      </w:r>
    </w:p>
    <w:p w:rsidR="008A5621" w:rsidRDefault="002323B3">
      <w:pPr>
        <w:pStyle w:val="a3"/>
        <w:widowControl/>
        <w:rPr>
          <w:sz w:val="30"/>
          <w:szCs w:val="30"/>
        </w:rPr>
      </w:pPr>
      <w:r>
        <w:rPr>
          <w:color w:val="454545"/>
          <w:sz w:val="30"/>
          <w:szCs w:val="30"/>
        </w:rPr>
        <w:t xml:space="preserve">　　市招商局</w:t>
      </w:r>
      <w:r>
        <w:rPr>
          <w:color w:val="454545"/>
          <w:sz w:val="30"/>
          <w:szCs w:val="30"/>
        </w:rPr>
        <w:t>2017</w:t>
      </w:r>
      <w:r>
        <w:rPr>
          <w:color w:val="454545"/>
          <w:sz w:val="30"/>
          <w:szCs w:val="30"/>
        </w:rPr>
        <w:t>年收入预算</w:t>
      </w:r>
      <w:r>
        <w:rPr>
          <w:color w:val="454545"/>
          <w:sz w:val="30"/>
          <w:szCs w:val="30"/>
        </w:rPr>
        <w:t>1782.34</w:t>
      </w:r>
      <w:r>
        <w:rPr>
          <w:color w:val="454545"/>
          <w:sz w:val="30"/>
          <w:szCs w:val="30"/>
        </w:rPr>
        <w:t>万元，其中：一般公共预算拨款收入</w:t>
      </w:r>
      <w:r>
        <w:rPr>
          <w:color w:val="454545"/>
          <w:sz w:val="30"/>
          <w:szCs w:val="30"/>
        </w:rPr>
        <w:t>1782.34</w:t>
      </w:r>
      <w:r>
        <w:rPr>
          <w:color w:val="454545"/>
          <w:sz w:val="30"/>
          <w:szCs w:val="30"/>
        </w:rPr>
        <w:t>万元，占</w:t>
      </w:r>
      <w:r>
        <w:rPr>
          <w:color w:val="454545"/>
          <w:sz w:val="30"/>
          <w:szCs w:val="30"/>
        </w:rPr>
        <w:t>100%</w:t>
      </w:r>
      <w:r>
        <w:rPr>
          <w:color w:val="454545"/>
          <w:sz w:val="30"/>
          <w:szCs w:val="30"/>
        </w:rPr>
        <w:t>。</w:t>
      </w:r>
      <w:r>
        <w:rPr>
          <w:color w:val="454545"/>
          <w:sz w:val="30"/>
          <w:szCs w:val="30"/>
        </w:rPr>
        <w:br/>
      </w:r>
      <w:r>
        <w:rPr>
          <w:color w:val="454545"/>
          <w:sz w:val="30"/>
          <w:szCs w:val="30"/>
        </w:rPr>
        <w:t xml:space="preserve">　　（三）关于市招商局</w:t>
      </w:r>
      <w:r>
        <w:rPr>
          <w:color w:val="454545"/>
          <w:sz w:val="30"/>
          <w:szCs w:val="30"/>
        </w:rPr>
        <w:t>2017</w:t>
      </w:r>
      <w:r>
        <w:rPr>
          <w:color w:val="454545"/>
          <w:sz w:val="30"/>
          <w:szCs w:val="30"/>
        </w:rPr>
        <w:t>年支出预算情况说明</w:t>
      </w:r>
      <w:r>
        <w:rPr>
          <w:color w:val="454545"/>
          <w:sz w:val="30"/>
          <w:szCs w:val="30"/>
        </w:rPr>
        <w:br/>
      </w:r>
      <w:r>
        <w:rPr>
          <w:color w:val="454545"/>
          <w:sz w:val="30"/>
          <w:szCs w:val="30"/>
        </w:rPr>
        <w:t xml:space="preserve">　　市招商局</w:t>
      </w:r>
      <w:r>
        <w:rPr>
          <w:color w:val="454545"/>
          <w:sz w:val="30"/>
          <w:szCs w:val="30"/>
        </w:rPr>
        <w:t>2017</w:t>
      </w:r>
      <w:r>
        <w:rPr>
          <w:color w:val="454545"/>
          <w:sz w:val="30"/>
          <w:szCs w:val="30"/>
        </w:rPr>
        <w:t>年支出预算</w:t>
      </w:r>
      <w:r>
        <w:rPr>
          <w:color w:val="454545"/>
          <w:sz w:val="30"/>
          <w:szCs w:val="30"/>
        </w:rPr>
        <w:t>1782.34</w:t>
      </w:r>
      <w:r>
        <w:rPr>
          <w:color w:val="454545"/>
          <w:sz w:val="30"/>
          <w:szCs w:val="30"/>
        </w:rPr>
        <w:t>万元。</w:t>
      </w:r>
    </w:p>
    <w:p w:rsidR="008A5621" w:rsidRDefault="002323B3">
      <w:pPr>
        <w:pStyle w:val="a3"/>
        <w:widowControl/>
        <w:rPr>
          <w:sz w:val="30"/>
          <w:szCs w:val="30"/>
        </w:rPr>
      </w:pPr>
      <w:r>
        <w:rPr>
          <w:color w:val="454545"/>
          <w:sz w:val="30"/>
          <w:szCs w:val="30"/>
        </w:rPr>
        <w:t xml:space="preserve">　　</w:t>
      </w:r>
      <w:r>
        <w:rPr>
          <w:color w:val="454545"/>
          <w:sz w:val="30"/>
          <w:szCs w:val="30"/>
        </w:rPr>
        <w:t>1.</w:t>
      </w:r>
      <w:r>
        <w:rPr>
          <w:color w:val="454545"/>
          <w:sz w:val="30"/>
          <w:szCs w:val="30"/>
        </w:rPr>
        <w:t>按支出功能分类，包括一般公共服务支出</w:t>
      </w:r>
      <w:r>
        <w:rPr>
          <w:color w:val="454545"/>
          <w:sz w:val="30"/>
          <w:szCs w:val="30"/>
        </w:rPr>
        <w:t>1580.03</w:t>
      </w:r>
      <w:r>
        <w:rPr>
          <w:color w:val="454545"/>
          <w:sz w:val="30"/>
          <w:szCs w:val="30"/>
        </w:rPr>
        <w:t>万元、社会保障和就业支出</w:t>
      </w:r>
      <w:r>
        <w:rPr>
          <w:color w:val="454545"/>
          <w:sz w:val="30"/>
          <w:szCs w:val="30"/>
        </w:rPr>
        <w:t>107.98</w:t>
      </w:r>
      <w:r>
        <w:rPr>
          <w:color w:val="454545"/>
          <w:sz w:val="30"/>
          <w:szCs w:val="30"/>
        </w:rPr>
        <w:t>万元、医疗卫生和计划生育支出</w:t>
      </w:r>
      <w:r>
        <w:rPr>
          <w:color w:val="454545"/>
          <w:sz w:val="30"/>
          <w:szCs w:val="30"/>
        </w:rPr>
        <w:t>42.23</w:t>
      </w:r>
      <w:r>
        <w:rPr>
          <w:color w:val="454545"/>
          <w:sz w:val="30"/>
          <w:szCs w:val="30"/>
        </w:rPr>
        <w:t>万元，住房保障支出</w:t>
      </w:r>
      <w:r>
        <w:rPr>
          <w:color w:val="454545"/>
          <w:sz w:val="30"/>
          <w:szCs w:val="30"/>
        </w:rPr>
        <w:t xml:space="preserve"> 52.1</w:t>
      </w:r>
      <w:r>
        <w:rPr>
          <w:color w:val="454545"/>
          <w:sz w:val="30"/>
          <w:szCs w:val="30"/>
        </w:rPr>
        <w:t>万元。</w:t>
      </w:r>
    </w:p>
    <w:p w:rsidR="008A5621" w:rsidRDefault="002323B3">
      <w:pPr>
        <w:pStyle w:val="a3"/>
        <w:widowControl/>
        <w:rPr>
          <w:sz w:val="30"/>
          <w:szCs w:val="30"/>
        </w:rPr>
      </w:pPr>
      <w:r>
        <w:rPr>
          <w:color w:val="454545"/>
          <w:sz w:val="30"/>
          <w:szCs w:val="30"/>
        </w:rPr>
        <w:t xml:space="preserve">　　</w:t>
      </w:r>
      <w:r>
        <w:rPr>
          <w:color w:val="454545"/>
          <w:sz w:val="30"/>
          <w:szCs w:val="30"/>
        </w:rPr>
        <w:t>2.</w:t>
      </w:r>
      <w:r>
        <w:rPr>
          <w:color w:val="454545"/>
          <w:sz w:val="30"/>
          <w:szCs w:val="30"/>
        </w:rPr>
        <w:t>按支出用途分类，包括人员支出</w:t>
      </w:r>
      <w:r>
        <w:rPr>
          <w:color w:val="454545"/>
          <w:sz w:val="30"/>
          <w:szCs w:val="30"/>
        </w:rPr>
        <w:t>465.47</w:t>
      </w:r>
      <w:r>
        <w:rPr>
          <w:color w:val="454545"/>
          <w:sz w:val="30"/>
          <w:szCs w:val="30"/>
        </w:rPr>
        <w:t>万元，社会保障补助</w:t>
      </w:r>
      <w:r>
        <w:rPr>
          <w:color w:val="454545"/>
          <w:sz w:val="30"/>
          <w:szCs w:val="30"/>
        </w:rPr>
        <w:t>242.33</w:t>
      </w:r>
      <w:r>
        <w:rPr>
          <w:color w:val="454545"/>
          <w:sz w:val="30"/>
          <w:szCs w:val="30"/>
        </w:rPr>
        <w:t>万元，公用支出</w:t>
      </w:r>
      <w:r>
        <w:rPr>
          <w:color w:val="454545"/>
          <w:sz w:val="30"/>
          <w:szCs w:val="30"/>
        </w:rPr>
        <w:t xml:space="preserve"> 40.6</w:t>
      </w:r>
      <w:r>
        <w:rPr>
          <w:color w:val="454545"/>
          <w:sz w:val="30"/>
          <w:szCs w:val="30"/>
        </w:rPr>
        <w:t>万元，日常业务经费</w:t>
      </w:r>
      <w:r>
        <w:rPr>
          <w:color w:val="454545"/>
          <w:sz w:val="30"/>
          <w:szCs w:val="30"/>
        </w:rPr>
        <w:t>5</w:t>
      </w:r>
      <w:r>
        <w:rPr>
          <w:color w:val="454545"/>
          <w:sz w:val="30"/>
          <w:szCs w:val="30"/>
        </w:rPr>
        <w:t>8.14</w:t>
      </w:r>
      <w:r>
        <w:rPr>
          <w:color w:val="454545"/>
          <w:sz w:val="30"/>
          <w:szCs w:val="30"/>
        </w:rPr>
        <w:t>万元，单项定额经费</w:t>
      </w:r>
      <w:r>
        <w:rPr>
          <w:color w:val="454545"/>
          <w:sz w:val="30"/>
          <w:szCs w:val="30"/>
        </w:rPr>
        <w:t>61.37</w:t>
      </w:r>
      <w:r>
        <w:rPr>
          <w:color w:val="454545"/>
          <w:sz w:val="30"/>
          <w:szCs w:val="30"/>
        </w:rPr>
        <w:t>万元，项目支出</w:t>
      </w:r>
      <w:r>
        <w:rPr>
          <w:color w:val="454545"/>
          <w:sz w:val="30"/>
          <w:szCs w:val="30"/>
        </w:rPr>
        <w:t>914.43</w:t>
      </w:r>
      <w:r>
        <w:rPr>
          <w:color w:val="454545"/>
          <w:sz w:val="30"/>
          <w:szCs w:val="30"/>
        </w:rPr>
        <w:t>万元。</w:t>
      </w:r>
    </w:p>
    <w:p w:rsidR="008A5621" w:rsidRDefault="002323B3">
      <w:pPr>
        <w:pStyle w:val="a3"/>
        <w:widowControl/>
        <w:rPr>
          <w:sz w:val="30"/>
          <w:szCs w:val="30"/>
        </w:rPr>
      </w:pPr>
      <w:r>
        <w:rPr>
          <w:color w:val="454545"/>
          <w:sz w:val="30"/>
          <w:szCs w:val="30"/>
        </w:rPr>
        <w:t xml:space="preserve">　　（四）关于市招商局</w:t>
      </w:r>
      <w:r>
        <w:rPr>
          <w:color w:val="454545"/>
          <w:sz w:val="30"/>
          <w:szCs w:val="30"/>
        </w:rPr>
        <w:t>2017</w:t>
      </w:r>
      <w:r>
        <w:rPr>
          <w:color w:val="454545"/>
          <w:sz w:val="30"/>
          <w:szCs w:val="30"/>
        </w:rPr>
        <w:t>年财政拨款收支预算情况的总体说明</w:t>
      </w:r>
    </w:p>
    <w:p w:rsidR="008A5621" w:rsidRDefault="002323B3">
      <w:pPr>
        <w:pStyle w:val="a3"/>
        <w:widowControl/>
        <w:rPr>
          <w:sz w:val="30"/>
          <w:szCs w:val="30"/>
        </w:rPr>
      </w:pPr>
      <w:r>
        <w:rPr>
          <w:color w:val="454545"/>
          <w:sz w:val="30"/>
          <w:szCs w:val="30"/>
        </w:rPr>
        <w:t xml:space="preserve">　　市招商局</w:t>
      </w:r>
      <w:r>
        <w:rPr>
          <w:color w:val="454545"/>
          <w:sz w:val="30"/>
          <w:szCs w:val="30"/>
        </w:rPr>
        <w:t>2017</w:t>
      </w:r>
      <w:r>
        <w:rPr>
          <w:color w:val="454545"/>
          <w:sz w:val="30"/>
          <w:szCs w:val="30"/>
        </w:rPr>
        <w:t>年财政拨款收支总预算</w:t>
      </w:r>
      <w:r>
        <w:rPr>
          <w:color w:val="454545"/>
          <w:sz w:val="30"/>
          <w:szCs w:val="30"/>
        </w:rPr>
        <w:t>1782.34</w:t>
      </w:r>
      <w:r>
        <w:rPr>
          <w:color w:val="454545"/>
          <w:sz w:val="30"/>
          <w:szCs w:val="30"/>
        </w:rPr>
        <w:t>万元。包括：一般公共预算拨款收入</w:t>
      </w:r>
      <w:r>
        <w:rPr>
          <w:color w:val="454545"/>
          <w:sz w:val="30"/>
          <w:szCs w:val="30"/>
        </w:rPr>
        <w:t>1782.34</w:t>
      </w:r>
      <w:r>
        <w:rPr>
          <w:color w:val="454545"/>
          <w:sz w:val="30"/>
          <w:szCs w:val="30"/>
        </w:rPr>
        <w:t>万元；支出包括：基本支出经费</w:t>
      </w:r>
      <w:r>
        <w:rPr>
          <w:color w:val="454545"/>
          <w:sz w:val="30"/>
          <w:szCs w:val="30"/>
        </w:rPr>
        <w:t>867.91</w:t>
      </w:r>
      <w:r>
        <w:rPr>
          <w:color w:val="454545"/>
          <w:sz w:val="30"/>
          <w:szCs w:val="30"/>
        </w:rPr>
        <w:t>万元，项目支出经费</w:t>
      </w:r>
      <w:r>
        <w:rPr>
          <w:color w:val="454545"/>
          <w:sz w:val="30"/>
          <w:szCs w:val="30"/>
        </w:rPr>
        <w:t>914.43</w:t>
      </w:r>
      <w:r>
        <w:rPr>
          <w:color w:val="454545"/>
          <w:sz w:val="30"/>
          <w:szCs w:val="30"/>
        </w:rPr>
        <w:t>万元。</w:t>
      </w:r>
    </w:p>
    <w:p w:rsidR="008A5621" w:rsidRDefault="002323B3">
      <w:pPr>
        <w:pStyle w:val="a3"/>
        <w:widowControl/>
        <w:rPr>
          <w:sz w:val="30"/>
          <w:szCs w:val="30"/>
        </w:rPr>
      </w:pPr>
      <w:r>
        <w:rPr>
          <w:color w:val="454545"/>
          <w:sz w:val="30"/>
          <w:szCs w:val="30"/>
        </w:rPr>
        <w:lastRenderedPageBreak/>
        <w:t xml:space="preserve">　　（五）关于市招商局</w:t>
      </w:r>
      <w:r>
        <w:rPr>
          <w:color w:val="454545"/>
          <w:sz w:val="30"/>
          <w:szCs w:val="30"/>
        </w:rPr>
        <w:t>2017</w:t>
      </w:r>
      <w:r>
        <w:rPr>
          <w:color w:val="454545"/>
          <w:sz w:val="30"/>
          <w:szCs w:val="30"/>
        </w:rPr>
        <w:t>年一般公共预算当年拨款情况说明</w:t>
      </w:r>
    </w:p>
    <w:p w:rsidR="008A5621" w:rsidRDefault="002323B3">
      <w:pPr>
        <w:pStyle w:val="a3"/>
        <w:widowControl/>
        <w:rPr>
          <w:sz w:val="30"/>
          <w:szCs w:val="30"/>
        </w:rPr>
      </w:pPr>
      <w:r>
        <w:rPr>
          <w:color w:val="454545"/>
          <w:sz w:val="30"/>
          <w:szCs w:val="30"/>
        </w:rPr>
        <w:t xml:space="preserve">　　</w:t>
      </w:r>
      <w:r>
        <w:rPr>
          <w:color w:val="454545"/>
          <w:sz w:val="30"/>
          <w:szCs w:val="30"/>
        </w:rPr>
        <w:t>1.</w:t>
      </w:r>
      <w:r>
        <w:rPr>
          <w:color w:val="454545"/>
          <w:sz w:val="30"/>
          <w:szCs w:val="30"/>
        </w:rPr>
        <w:t>一般公共预算当年拨款规模变化情况</w:t>
      </w:r>
    </w:p>
    <w:p w:rsidR="008A5621" w:rsidRDefault="002323B3">
      <w:pPr>
        <w:pStyle w:val="a3"/>
        <w:widowControl/>
        <w:rPr>
          <w:sz w:val="30"/>
          <w:szCs w:val="30"/>
        </w:rPr>
      </w:pPr>
      <w:r>
        <w:rPr>
          <w:color w:val="454545"/>
          <w:sz w:val="30"/>
          <w:szCs w:val="30"/>
        </w:rPr>
        <w:t xml:space="preserve">　　市招商局</w:t>
      </w:r>
      <w:r>
        <w:rPr>
          <w:color w:val="454545"/>
          <w:sz w:val="30"/>
          <w:szCs w:val="30"/>
        </w:rPr>
        <w:t>2017</w:t>
      </w:r>
      <w:r>
        <w:rPr>
          <w:color w:val="454545"/>
          <w:sz w:val="30"/>
          <w:szCs w:val="30"/>
        </w:rPr>
        <w:t>年一般公共预算当年拨款</w:t>
      </w:r>
      <w:r>
        <w:rPr>
          <w:color w:val="454545"/>
          <w:sz w:val="30"/>
          <w:szCs w:val="30"/>
        </w:rPr>
        <w:t>1782.34</w:t>
      </w:r>
      <w:r>
        <w:rPr>
          <w:color w:val="454545"/>
          <w:sz w:val="30"/>
          <w:szCs w:val="30"/>
        </w:rPr>
        <w:t>万元，比</w:t>
      </w:r>
      <w:r>
        <w:rPr>
          <w:color w:val="454545"/>
          <w:sz w:val="30"/>
          <w:szCs w:val="30"/>
        </w:rPr>
        <w:t>2016</w:t>
      </w:r>
      <w:r>
        <w:rPr>
          <w:color w:val="454545"/>
          <w:sz w:val="30"/>
          <w:szCs w:val="30"/>
        </w:rPr>
        <w:t>年执行数减少</w:t>
      </w:r>
      <w:r>
        <w:rPr>
          <w:color w:val="454545"/>
          <w:sz w:val="30"/>
          <w:szCs w:val="30"/>
        </w:rPr>
        <w:t>21.7</w:t>
      </w:r>
      <w:r>
        <w:rPr>
          <w:color w:val="454545"/>
          <w:sz w:val="30"/>
          <w:szCs w:val="30"/>
        </w:rPr>
        <w:t>万元，主要原因是退休人员工资由社保机构发放。</w:t>
      </w:r>
    </w:p>
    <w:p w:rsidR="008A5621" w:rsidRDefault="002323B3">
      <w:pPr>
        <w:pStyle w:val="a3"/>
        <w:widowControl/>
        <w:rPr>
          <w:sz w:val="30"/>
          <w:szCs w:val="30"/>
        </w:rPr>
      </w:pPr>
      <w:r>
        <w:rPr>
          <w:color w:val="454545"/>
          <w:sz w:val="30"/>
          <w:szCs w:val="30"/>
        </w:rPr>
        <w:t xml:space="preserve">　　</w:t>
      </w:r>
      <w:r>
        <w:rPr>
          <w:color w:val="454545"/>
          <w:sz w:val="30"/>
          <w:szCs w:val="30"/>
        </w:rPr>
        <w:t>2.</w:t>
      </w:r>
      <w:r>
        <w:rPr>
          <w:color w:val="454545"/>
          <w:sz w:val="30"/>
          <w:szCs w:val="30"/>
        </w:rPr>
        <w:t>一般公共预算当年拨款结构情况</w:t>
      </w:r>
    </w:p>
    <w:p w:rsidR="008A5621" w:rsidRDefault="002323B3">
      <w:pPr>
        <w:pStyle w:val="a3"/>
        <w:widowControl/>
        <w:rPr>
          <w:sz w:val="30"/>
          <w:szCs w:val="30"/>
        </w:rPr>
      </w:pPr>
      <w:r>
        <w:rPr>
          <w:color w:val="454545"/>
          <w:sz w:val="30"/>
          <w:szCs w:val="30"/>
        </w:rPr>
        <w:t xml:space="preserve">　　一般公共服务支出（类）</w:t>
      </w:r>
      <w:r>
        <w:rPr>
          <w:color w:val="454545"/>
          <w:sz w:val="30"/>
          <w:szCs w:val="30"/>
        </w:rPr>
        <w:t>1580.03</w:t>
      </w:r>
      <w:r>
        <w:rPr>
          <w:color w:val="454545"/>
          <w:sz w:val="30"/>
          <w:szCs w:val="30"/>
        </w:rPr>
        <w:t>万元，占</w:t>
      </w:r>
      <w:r>
        <w:rPr>
          <w:color w:val="454545"/>
          <w:sz w:val="30"/>
          <w:szCs w:val="30"/>
        </w:rPr>
        <w:t>88.65 %</w:t>
      </w:r>
      <w:r>
        <w:rPr>
          <w:color w:val="454545"/>
          <w:sz w:val="30"/>
          <w:szCs w:val="30"/>
        </w:rPr>
        <w:t>；社会保障和就业支出</w:t>
      </w:r>
      <w:r>
        <w:rPr>
          <w:color w:val="454545"/>
          <w:sz w:val="30"/>
          <w:szCs w:val="30"/>
        </w:rPr>
        <w:t>107.98</w:t>
      </w:r>
      <w:r>
        <w:rPr>
          <w:color w:val="454545"/>
          <w:sz w:val="30"/>
          <w:szCs w:val="30"/>
        </w:rPr>
        <w:t>万元，占</w:t>
      </w:r>
      <w:r>
        <w:rPr>
          <w:color w:val="454545"/>
          <w:sz w:val="30"/>
          <w:szCs w:val="30"/>
        </w:rPr>
        <w:t>6.1%</w:t>
      </w:r>
      <w:r>
        <w:rPr>
          <w:color w:val="454545"/>
          <w:sz w:val="30"/>
          <w:szCs w:val="30"/>
        </w:rPr>
        <w:t>；医疗卫生和计划生育支出</w:t>
      </w:r>
      <w:r>
        <w:rPr>
          <w:color w:val="454545"/>
          <w:sz w:val="30"/>
          <w:szCs w:val="30"/>
        </w:rPr>
        <w:t>42.23</w:t>
      </w:r>
      <w:r>
        <w:rPr>
          <w:color w:val="454545"/>
          <w:sz w:val="30"/>
          <w:szCs w:val="30"/>
        </w:rPr>
        <w:t>万元，占</w:t>
      </w:r>
      <w:r>
        <w:rPr>
          <w:color w:val="454545"/>
          <w:sz w:val="30"/>
          <w:szCs w:val="30"/>
        </w:rPr>
        <w:t>2.4%</w:t>
      </w:r>
      <w:r>
        <w:rPr>
          <w:color w:val="454545"/>
          <w:sz w:val="30"/>
          <w:szCs w:val="30"/>
        </w:rPr>
        <w:t>，住房保障支出</w:t>
      </w:r>
      <w:r>
        <w:rPr>
          <w:color w:val="454545"/>
          <w:sz w:val="30"/>
          <w:szCs w:val="30"/>
        </w:rPr>
        <w:t xml:space="preserve"> 52.1</w:t>
      </w:r>
      <w:r>
        <w:rPr>
          <w:color w:val="454545"/>
          <w:sz w:val="30"/>
          <w:szCs w:val="30"/>
        </w:rPr>
        <w:t>万元，占</w:t>
      </w:r>
      <w:r>
        <w:rPr>
          <w:color w:val="454545"/>
          <w:sz w:val="30"/>
          <w:szCs w:val="30"/>
        </w:rPr>
        <w:t>2.9%</w:t>
      </w:r>
      <w:r>
        <w:rPr>
          <w:color w:val="454545"/>
          <w:sz w:val="30"/>
          <w:szCs w:val="30"/>
        </w:rPr>
        <w:t>。</w:t>
      </w:r>
    </w:p>
    <w:p w:rsidR="008A5621" w:rsidRDefault="002323B3">
      <w:pPr>
        <w:pStyle w:val="a3"/>
        <w:widowControl/>
        <w:rPr>
          <w:sz w:val="30"/>
          <w:szCs w:val="30"/>
        </w:rPr>
      </w:pPr>
      <w:r>
        <w:rPr>
          <w:color w:val="454545"/>
          <w:sz w:val="30"/>
          <w:szCs w:val="30"/>
        </w:rPr>
        <w:t xml:space="preserve">　　</w:t>
      </w:r>
      <w:r>
        <w:rPr>
          <w:color w:val="454545"/>
          <w:sz w:val="30"/>
          <w:szCs w:val="30"/>
        </w:rPr>
        <w:t>3.</w:t>
      </w:r>
      <w:r>
        <w:rPr>
          <w:color w:val="454545"/>
          <w:sz w:val="30"/>
          <w:szCs w:val="30"/>
        </w:rPr>
        <w:t>一般公共预算当年拨款具体使用情况</w:t>
      </w:r>
    </w:p>
    <w:p w:rsidR="008A5621" w:rsidRDefault="002323B3">
      <w:pPr>
        <w:pStyle w:val="a3"/>
        <w:widowControl/>
        <w:rPr>
          <w:sz w:val="30"/>
          <w:szCs w:val="30"/>
        </w:rPr>
      </w:pPr>
      <w:r>
        <w:rPr>
          <w:color w:val="454545"/>
          <w:sz w:val="30"/>
          <w:szCs w:val="30"/>
        </w:rPr>
        <w:t xml:space="preserve">　　（</w:t>
      </w:r>
      <w:r>
        <w:rPr>
          <w:color w:val="454545"/>
          <w:sz w:val="30"/>
          <w:szCs w:val="30"/>
        </w:rPr>
        <w:t>1</w:t>
      </w:r>
      <w:r>
        <w:rPr>
          <w:color w:val="454545"/>
          <w:sz w:val="30"/>
          <w:szCs w:val="30"/>
        </w:rPr>
        <w:t>）一般公共服务支出（类）政府办公厅（款）行政运行（项）</w:t>
      </w:r>
      <w:r>
        <w:rPr>
          <w:color w:val="454545"/>
          <w:sz w:val="30"/>
          <w:szCs w:val="30"/>
        </w:rPr>
        <w:t>665.6</w:t>
      </w:r>
      <w:r>
        <w:rPr>
          <w:color w:val="454545"/>
          <w:sz w:val="30"/>
          <w:szCs w:val="30"/>
        </w:rPr>
        <w:t>万元，主要用于本局</w:t>
      </w:r>
      <w:r>
        <w:rPr>
          <w:color w:val="454545"/>
          <w:sz w:val="30"/>
          <w:szCs w:val="30"/>
        </w:rPr>
        <w:t>及下属单位的基本支出；</w:t>
      </w:r>
    </w:p>
    <w:p w:rsidR="008A5621" w:rsidRDefault="002323B3">
      <w:pPr>
        <w:pStyle w:val="a3"/>
        <w:widowControl/>
        <w:rPr>
          <w:sz w:val="30"/>
          <w:szCs w:val="30"/>
        </w:rPr>
      </w:pPr>
      <w:r>
        <w:rPr>
          <w:color w:val="454545"/>
          <w:sz w:val="30"/>
          <w:szCs w:val="30"/>
        </w:rPr>
        <w:t xml:space="preserve">　　（</w:t>
      </w:r>
      <w:r>
        <w:rPr>
          <w:color w:val="454545"/>
          <w:sz w:val="30"/>
          <w:szCs w:val="30"/>
        </w:rPr>
        <w:t>2</w:t>
      </w:r>
      <w:r>
        <w:rPr>
          <w:color w:val="454545"/>
          <w:sz w:val="30"/>
          <w:szCs w:val="30"/>
        </w:rPr>
        <w:t>）一般公共服务支出（类）政府办公厅（款）一般行政管理事物（项）</w:t>
      </w:r>
      <w:r>
        <w:rPr>
          <w:color w:val="454545"/>
          <w:sz w:val="30"/>
          <w:szCs w:val="30"/>
        </w:rPr>
        <w:t>914.43</w:t>
      </w:r>
      <w:r>
        <w:rPr>
          <w:color w:val="454545"/>
          <w:sz w:val="30"/>
          <w:szCs w:val="30"/>
        </w:rPr>
        <w:t>万元，主要用于本局及下属单位的招商引资、商会建设</w:t>
      </w:r>
      <w:r>
        <w:rPr>
          <w:color w:val="454545"/>
          <w:sz w:val="30"/>
          <w:szCs w:val="30"/>
        </w:rPr>
        <w:t xml:space="preserve"> </w:t>
      </w:r>
      <w:r>
        <w:rPr>
          <w:color w:val="454545"/>
          <w:sz w:val="30"/>
          <w:szCs w:val="30"/>
        </w:rPr>
        <w:t>、对口支援等一般行政管理事物方面的支出；</w:t>
      </w:r>
    </w:p>
    <w:p w:rsidR="008A5621" w:rsidRDefault="002323B3">
      <w:pPr>
        <w:pStyle w:val="a3"/>
        <w:widowControl/>
        <w:rPr>
          <w:sz w:val="30"/>
          <w:szCs w:val="30"/>
        </w:rPr>
      </w:pPr>
      <w:r>
        <w:rPr>
          <w:color w:val="454545"/>
          <w:sz w:val="30"/>
          <w:szCs w:val="30"/>
        </w:rPr>
        <w:lastRenderedPageBreak/>
        <w:t xml:space="preserve">　　（</w:t>
      </w:r>
      <w:r>
        <w:rPr>
          <w:color w:val="454545"/>
          <w:sz w:val="30"/>
          <w:szCs w:val="30"/>
        </w:rPr>
        <w:t>3</w:t>
      </w:r>
      <w:r>
        <w:rPr>
          <w:color w:val="454545"/>
          <w:sz w:val="30"/>
          <w:szCs w:val="30"/>
        </w:rPr>
        <w:t>）社会保障和就业支出（类）行政事业单位离退休（款）机关事业单位基本养老（项）</w:t>
      </w:r>
      <w:r>
        <w:rPr>
          <w:color w:val="454545"/>
          <w:sz w:val="30"/>
          <w:szCs w:val="30"/>
        </w:rPr>
        <w:t>77.14</w:t>
      </w:r>
      <w:r>
        <w:rPr>
          <w:color w:val="454545"/>
          <w:sz w:val="30"/>
          <w:szCs w:val="30"/>
        </w:rPr>
        <w:t>万元，主要用于由单位缴纳的基本养老保险费支出；</w:t>
      </w:r>
    </w:p>
    <w:p w:rsidR="008A5621" w:rsidRDefault="002323B3">
      <w:pPr>
        <w:pStyle w:val="a3"/>
        <w:widowControl/>
        <w:rPr>
          <w:sz w:val="30"/>
          <w:szCs w:val="30"/>
        </w:rPr>
      </w:pPr>
      <w:r>
        <w:rPr>
          <w:color w:val="454545"/>
          <w:sz w:val="30"/>
          <w:szCs w:val="30"/>
        </w:rPr>
        <w:t xml:space="preserve">　　（</w:t>
      </w:r>
      <w:r>
        <w:rPr>
          <w:color w:val="454545"/>
          <w:sz w:val="30"/>
          <w:szCs w:val="30"/>
        </w:rPr>
        <w:t>4</w:t>
      </w:r>
      <w:r>
        <w:rPr>
          <w:color w:val="454545"/>
          <w:sz w:val="30"/>
          <w:szCs w:val="30"/>
        </w:rPr>
        <w:t>）社会保障和就业支出（类）行政事业单位离退休（款）机关事业单位职业年金缴费支出（项）</w:t>
      </w:r>
      <w:r>
        <w:rPr>
          <w:color w:val="454545"/>
          <w:sz w:val="30"/>
          <w:szCs w:val="30"/>
        </w:rPr>
        <w:t>30.84</w:t>
      </w:r>
      <w:r>
        <w:rPr>
          <w:color w:val="454545"/>
          <w:sz w:val="30"/>
          <w:szCs w:val="30"/>
        </w:rPr>
        <w:t>万元，主要用于由单位缴纳的职业年金支出；</w:t>
      </w:r>
    </w:p>
    <w:p w:rsidR="008A5621" w:rsidRDefault="002323B3">
      <w:pPr>
        <w:pStyle w:val="a3"/>
        <w:widowControl/>
        <w:rPr>
          <w:sz w:val="30"/>
          <w:szCs w:val="30"/>
        </w:rPr>
      </w:pPr>
      <w:r>
        <w:rPr>
          <w:color w:val="454545"/>
          <w:sz w:val="30"/>
          <w:szCs w:val="30"/>
        </w:rPr>
        <w:t xml:space="preserve">　　（</w:t>
      </w:r>
      <w:r>
        <w:rPr>
          <w:color w:val="454545"/>
          <w:sz w:val="30"/>
          <w:szCs w:val="30"/>
        </w:rPr>
        <w:t>5</w:t>
      </w:r>
      <w:r>
        <w:rPr>
          <w:color w:val="454545"/>
          <w:sz w:val="30"/>
          <w:szCs w:val="30"/>
        </w:rPr>
        <w:t>）医疗卫生和计划生育</w:t>
      </w:r>
      <w:r>
        <w:rPr>
          <w:color w:val="454545"/>
          <w:sz w:val="30"/>
          <w:szCs w:val="30"/>
        </w:rPr>
        <w:t>支出（类）行政事业单位医疗（款）行政单位医疗（项）</w:t>
      </w:r>
      <w:r>
        <w:rPr>
          <w:color w:val="454545"/>
          <w:sz w:val="30"/>
          <w:szCs w:val="30"/>
        </w:rPr>
        <w:t>35.6</w:t>
      </w:r>
      <w:r>
        <w:rPr>
          <w:color w:val="454545"/>
          <w:sz w:val="30"/>
          <w:szCs w:val="30"/>
        </w:rPr>
        <w:t>万元，主要用于本局基本医疗保险缴费支出</w:t>
      </w:r>
      <w:r>
        <w:rPr>
          <w:color w:val="454545"/>
          <w:sz w:val="30"/>
          <w:szCs w:val="30"/>
        </w:rPr>
        <w:t xml:space="preserve"> </w:t>
      </w:r>
      <w:r>
        <w:rPr>
          <w:color w:val="454545"/>
          <w:sz w:val="30"/>
          <w:szCs w:val="30"/>
        </w:rPr>
        <w:t>；</w:t>
      </w:r>
    </w:p>
    <w:p w:rsidR="008A5621" w:rsidRDefault="002323B3">
      <w:pPr>
        <w:pStyle w:val="a3"/>
        <w:widowControl/>
        <w:rPr>
          <w:sz w:val="30"/>
          <w:szCs w:val="30"/>
        </w:rPr>
      </w:pPr>
      <w:r>
        <w:rPr>
          <w:color w:val="454545"/>
          <w:sz w:val="30"/>
          <w:szCs w:val="30"/>
        </w:rPr>
        <w:t xml:space="preserve">　　（</w:t>
      </w:r>
      <w:r>
        <w:rPr>
          <w:color w:val="454545"/>
          <w:sz w:val="30"/>
          <w:szCs w:val="30"/>
        </w:rPr>
        <w:t>6</w:t>
      </w:r>
      <w:r>
        <w:rPr>
          <w:color w:val="454545"/>
          <w:sz w:val="30"/>
          <w:szCs w:val="30"/>
        </w:rPr>
        <w:t>）医疗卫生和计划生育支出（类）行政事业单位医疗（款）事业单位医疗（项）</w:t>
      </w:r>
      <w:r>
        <w:rPr>
          <w:color w:val="454545"/>
          <w:sz w:val="30"/>
          <w:szCs w:val="30"/>
        </w:rPr>
        <w:t>6.63</w:t>
      </w:r>
      <w:r>
        <w:rPr>
          <w:color w:val="454545"/>
          <w:sz w:val="30"/>
          <w:szCs w:val="30"/>
        </w:rPr>
        <w:t>万元，主要用于下属单位基本医疗保险缴费支出</w:t>
      </w:r>
      <w:r>
        <w:rPr>
          <w:color w:val="454545"/>
          <w:sz w:val="30"/>
          <w:szCs w:val="30"/>
        </w:rPr>
        <w:t xml:space="preserve"> </w:t>
      </w:r>
      <w:r>
        <w:rPr>
          <w:color w:val="454545"/>
          <w:sz w:val="30"/>
          <w:szCs w:val="30"/>
        </w:rPr>
        <w:t>；</w:t>
      </w:r>
    </w:p>
    <w:p w:rsidR="008A5621" w:rsidRDefault="002323B3">
      <w:pPr>
        <w:pStyle w:val="a3"/>
        <w:widowControl/>
        <w:rPr>
          <w:sz w:val="30"/>
          <w:szCs w:val="30"/>
        </w:rPr>
      </w:pPr>
      <w:r>
        <w:rPr>
          <w:color w:val="454545"/>
          <w:sz w:val="30"/>
          <w:szCs w:val="30"/>
        </w:rPr>
        <w:t xml:space="preserve">　　（</w:t>
      </w:r>
      <w:r>
        <w:rPr>
          <w:color w:val="454545"/>
          <w:sz w:val="30"/>
          <w:szCs w:val="30"/>
        </w:rPr>
        <w:t>7</w:t>
      </w:r>
      <w:r>
        <w:rPr>
          <w:color w:val="454545"/>
          <w:sz w:val="30"/>
          <w:szCs w:val="30"/>
        </w:rPr>
        <w:t>）住房保障支出（类）住房改革支出（款）住房公积金（项）</w:t>
      </w:r>
      <w:r>
        <w:rPr>
          <w:color w:val="454545"/>
          <w:sz w:val="30"/>
          <w:szCs w:val="30"/>
        </w:rPr>
        <w:t>50</w:t>
      </w:r>
      <w:r>
        <w:rPr>
          <w:color w:val="454545"/>
          <w:sz w:val="30"/>
          <w:szCs w:val="30"/>
        </w:rPr>
        <w:t>万元，主要用于本局及下属单位为职工缴纳的住房公积金；</w:t>
      </w:r>
    </w:p>
    <w:p w:rsidR="008A5621" w:rsidRDefault="002323B3">
      <w:pPr>
        <w:pStyle w:val="a3"/>
        <w:widowControl/>
        <w:rPr>
          <w:sz w:val="30"/>
          <w:szCs w:val="30"/>
        </w:rPr>
      </w:pPr>
      <w:r>
        <w:rPr>
          <w:color w:val="454545"/>
          <w:sz w:val="30"/>
          <w:szCs w:val="30"/>
        </w:rPr>
        <w:t xml:space="preserve">　　（</w:t>
      </w:r>
      <w:r>
        <w:rPr>
          <w:color w:val="454545"/>
          <w:sz w:val="30"/>
          <w:szCs w:val="30"/>
        </w:rPr>
        <w:t>8</w:t>
      </w:r>
      <w:r>
        <w:rPr>
          <w:color w:val="454545"/>
          <w:sz w:val="30"/>
          <w:szCs w:val="30"/>
        </w:rPr>
        <w:t>）住房保障支出（类）住房改革支出（款）购房补贴（项）</w:t>
      </w:r>
      <w:r>
        <w:rPr>
          <w:color w:val="454545"/>
          <w:sz w:val="30"/>
          <w:szCs w:val="30"/>
        </w:rPr>
        <w:t>2.1</w:t>
      </w:r>
      <w:r>
        <w:rPr>
          <w:color w:val="454545"/>
          <w:sz w:val="30"/>
          <w:szCs w:val="30"/>
        </w:rPr>
        <w:t>万元，主要用于向符合条件的职工发放的住房补贴。</w:t>
      </w:r>
    </w:p>
    <w:p w:rsidR="008A5621" w:rsidRDefault="002323B3">
      <w:pPr>
        <w:pStyle w:val="a3"/>
        <w:widowControl/>
        <w:rPr>
          <w:sz w:val="30"/>
          <w:szCs w:val="30"/>
        </w:rPr>
      </w:pPr>
      <w:r>
        <w:rPr>
          <w:color w:val="454545"/>
          <w:sz w:val="30"/>
          <w:szCs w:val="30"/>
        </w:rPr>
        <w:t xml:space="preserve">　　（六）关于市招商局</w:t>
      </w:r>
      <w:r>
        <w:rPr>
          <w:color w:val="454545"/>
          <w:sz w:val="30"/>
          <w:szCs w:val="30"/>
        </w:rPr>
        <w:t>2017</w:t>
      </w:r>
      <w:r>
        <w:rPr>
          <w:color w:val="454545"/>
          <w:sz w:val="30"/>
          <w:szCs w:val="30"/>
        </w:rPr>
        <w:t>年一般公共预</w:t>
      </w:r>
      <w:r>
        <w:rPr>
          <w:color w:val="454545"/>
          <w:sz w:val="30"/>
          <w:szCs w:val="30"/>
        </w:rPr>
        <w:t>算基本支出情况说明</w:t>
      </w:r>
    </w:p>
    <w:p w:rsidR="008A5621" w:rsidRDefault="002323B3">
      <w:pPr>
        <w:pStyle w:val="a3"/>
        <w:widowControl/>
        <w:rPr>
          <w:sz w:val="30"/>
          <w:szCs w:val="30"/>
        </w:rPr>
      </w:pPr>
      <w:r>
        <w:rPr>
          <w:color w:val="454545"/>
          <w:sz w:val="30"/>
          <w:szCs w:val="30"/>
        </w:rPr>
        <w:lastRenderedPageBreak/>
        <w:t xml:space="preserve">　　市招商局</w:t>
      </w:r>
      <w:r>
        <w:rPr>
          <w:color w:val="454545"/>
          <w:sz w:val="30"/>
          <w:szCs w:val="30"/>
        </w:rPr>
        <w:t>2017</w:t>
      </w:r>
      <w:r>
        <w:rPr>
          <w:color w:val="454545"/>
          <w:sz w:val="30"/>
          <w:szCs w:val="30"/>
        </w:rPr>
        <w:t>年一般公共预算基本支出</w:t>
      </w:r>
      <w:r>
        <w:rPr>
          <w:color w:val="454545"/>
          <w:sz w:val="30"/>
          <w:szCs w:val="30"/>
        </w:rPr>
        <w:t>867.91</w:t>
      </w:r>
      <w:r>
        <w:rPr>
          <w:color w:val="454545"/>
          <w:sz w:val="30"/>
          <w:szCs w:val="30"/>
        </w:rPr>
        <w:t>万元，其中：人员经费</w:t>
      </w:r>
      <w:r>
        <w:rPr>
          <w:color w:val="454545"/>
          <w:sz w:val="30"/>
          <w:szCs w:val="30"/>
        </w:rPr>
        <w:t>707.8</w:t>
      </w:r>
      <w:r>
        <w:rPr>
          <w:color w:val="454545"/>
          <w:sz w:val="30"/>
          <w:szCs w:val="30"/>
        </w:rPr>
        <w:t>万元，主要包括：基本工资、津贴补贴、奖金、社会保障缴费、绩效工资、其他工资福利支出、离休费、付学金、生活补助、医疗费、奖励金、住房公积金、提租补贴、购房补贴、其他对个人和家庭的补助支出；公用经费</w:t>
      </w:r>
      <w:r>
        <w:rPr>
          <w:color w:val="454545"/>
          <w:sz w:val="30"/>
          <w:szCs w:val="30"/>
        </w:rPr>
        <w:t>160.11</w:t>
      </w:r>
      <w:r>
        <w:rPr>
          <w:color w:val="454545"/>
          <w:sz w:val="30"/>
          <w:szCs w:val="30"/>
        </w:rPr>
        <w:t>万元，主要包括：办公费、印刷费、手续费、邮电费、差旅费、因公出国（境）费用、维修（护）费、会议费、培训费、公务接待费、劳务费、工会经费、福利费、公务用车运行维护费、其他交通费用、其他商品和服务支出。</w:t>
      </w:r>
    </w:p>
    <w:p w:rsidR="008A5621" w:rsidRDefault="002323B3">
      <w:pPr>
        <w:pStyle w:val="a3"/>
        <w:widowControl/>
        <w:rPr>
          <w:sz w:val="30"/>
          <w:szCs w:val="30"/>
        </w:rPr>
      </w:pPr>
      <w:r>
        <w:rPr>
          <w:color w:val="454545"/>
          <w:sz w:val="30"/>
          <w:szCs w:val="30"/>
        </w:rPr>
        <w:t xml:space="preserve">　</w:t>
      </w:r>
      <w:r>
        <w:rPr>
          <w:color w:val="454545"/>
          <w:sz w:val="30"/>
          <w:szCs w:val="30"/>
        </w:rPr>
        <w:t xml:space="preserve">　（七）关于市招商局</w:t>
      </w:r>
      <w:r>
        <w:rPr>
          <w:color w:val="454545"/>
          <w:sz w:val="30"/>
          <w:szCs w:val="30"/>
        </w:rPr>
        <w:t>2017</w:t>
      </w:r>
      <w:r>
        <w:rPr>
          <w:color w:val="454545"/>
          <w:sz w:val="30"/>
          <w:szCs w:val="30"/>
        </w:rPr>
        <w:t>年政府性基金预算支出情况说明</w:t>
      </w:r>
    </w:p>
    <w:p w:rsidR="008A5621" w:rsidRDefault="002323B3">
      <w:pPr>
        <w:pStyle w:val="a3"/>
        <w:widowControl/>
        <w:rPr>
          <w:sz w:val="30"/>
          <w:szCs w:val="30"/>
        </w:rPr>
      </w:pPr>
      <w:r>
        <w:rPr>
          <w:color w:val="454545"/>
          <w:sz w:val="30"/>
          <w:szCs w:val="30"/>
        </w:rPr>
        <w:t xml:space="preserve">　　市招商局</w:t>
      </w:r>
      <w:r>
        <w:rPr>
          <w:color w:val="454545"/>
          <w:sz w:val="30"/>
          <w:szCs w:val="30"/>
        </w:rPr>
        <w:t>2017</w:t>
      </w:r>
      <w:r>
        <w:rPr>
          <w:color w:val="454545"/>
          <w:sz w:val="30"/>
          <w:szCs w:val="30"/>
        </w:rPr>
        <w:t>年没有使用政府性基金预算拨款安排的支出。</w:t>
      </w:r>
    </w:p>
    <w:p w:rsidR="008A5621" w:rsidRDefault="002323B3">
      <w:pPr>
        <w:pStyle w:val="a3"/>
        <w:widowControl/>
        <w:rPr>
          <w:sz w:val="30"/>
          <w:szCs w:val="30"/>
        </w:rPr>
      </w:pPr>
      <w:r>
        <w:rPr>
          <w:color w:val="454545"/>
          <w:sz w:val="30"/>
          <w:szCs w:val="30"/>
        </w:rPr>
        <w:t xml:space="preserve">　　（八）关于市招商局</w:t>
      </w:r>
      <w:r>
        <w:rPr>
          <w:color w:val="454545"/>
          <w:sz w:val="30"/>
          <w:szCs w:val="30"/>
        </w:rPr>
        <w:t>2017</w:t>
      </w:r>
      <w:r>
        <w:rPr>
          <w:color w:val="454545"/>
          <w:sz w:val="30"/>
          <w:szCs w:val="30"/>
        </w:rPr>
        <w:t>年</w:t>
      </w:r>
      <w:r>
        <w:rPr>
          <w:color w:val="454545"/>
          <w:sz w:val="30"/>
          <w:szCs w:val="30"/>
        </w:rPr>
        <w:t xml:space="preserve"> “</w:t>
      </w:r>
      <w:r>
        <w:rPr>
          <w:color w:val="454545"/>
          <w:sz w:val="30"/>
          <w:szCs w:val="30"/>
        </w:rPr>
        <w:t>三公</w:t>
      </w:r>
      <w:r>
        <w:rPr>
          <w:color w:val="454545"/>
          <w:sz w:val="30"/>
          <w:szCs w:val="30"/>
        </w:rPr>
        <w:t>”</w:t>
      </w:r>
      <w:r>
        <w:rPr>
          <w:color w:val="454545"/>
          <w:sz w:val="30"/>
          <w:szCs w:val="30"/>
        </w:rPr>
        <w:t>经费预算情况说明</w:t>
      </w:r>
    </w:p>
    <w:p w:rsidR="008A5621" w:rsidRDefault="002323B3">
      <w:pPr>
        <w:pStyle w:val="a3"/>
        <w:widowControl/>
        <w:rPr>
          <w:sz w:val="30"/>
          <w:szCs w:val="30"/>
        </w:rPr>
      </w:pPr>
      <w:r>
        <w:rPr>
          <w:color w:val="454545"/>
          <w:sz w:val="30"/>
          <w:szCs w:val="30"/>
        </w:rPr>
        <w:t xml:space="preserve">　　</w:t>
      </w:r>
      <w:r>
        <w:rPr>
          <w:color w:val="454545"/>
          <w:sz w:val="30"/>
          <w:szCs w:val="30"/>
        </w:rPr>
        <w:t>1.</w:t>
      </w:r>
      <w:r>
        <w:rPr>
          <w:color w:val="454545"/>
          <w:sz w:val="30"/>
          <w:szCs w:val="30"/>
        </w:rPr>
        <w:t>因公出国（境）费用：根据市外事侨务办安排的因公出</w:t>
      </w:r>
      <w:proofErr w:type="gramStart"/>
      <w:r>
        <w:rPr>
          <w:color w:val="454545"/>
          <w:sz w:val="30"/>
          <w:szCs w:val="30"/>
        </w:rPr>
        <w:t>国计划</w:t>
      </w:r>
      <w:proofErr w:type="gramEnd"/>
      <w:r>
        <w:rPr>
          <w:color w:val="454545"/>
          <w:sz w:val="30"/>
          <w:szCs w:val="30"/>
        </w:rPr>
        <w:t>和实际工作需要，</w:t>
      </w:r>
      <w:r>
        <w:rPr>
          <w:color w:val="454545"/>
          <w:sz w:val="30"/>
          <w:szCs w:val="30"/>
        </w:rPr>
        <w:t>2017</w:t>
      </w:r>
      <w:r>
        <w:rPr>
          <w:color w:val="454545"/>
          <w:sz w:val="30"/>
          <w:szCs w:val="30"/>
        </w:rPr>
        <w:t>年安排因公出国（境）费用预算</w:t>
      </w:r>
      <w:r>
        <w:rPr>
          <w:color w:val="454545"/>
          <w:sz w:val="30"/>
          <w:szCs w:val="30"/>
        </w:rPr>
        <w:t>4.25</w:t>
      </w:r>
      <w:r>
        <w:rPr>
          <w:color w:val="454545"/>
          <w:sz w:val="30"/>
          <w:szCs w:val="30"/>
        </w:rPr>
        <w:t>万元，比上年执行数增长</w:t>
      </w:r>
      <w:r>
        <w:rPr>
          <w:color w:val="454545"/>
          <w:sz w:val="30"/>
          <w:szCs w:val="30"/>
        </w:rPr>
        <w:t>6.25%</w:t>
      </w:r>
      <w:r>
        <w:rPr>
          <w:color w:val="454545"/>
          <w:sz w:val="30"/>
          <w:szCs w:val="30"/>
        </w:rPr>
        <w:t>。主要用于机关人员公务出国（境）的国际旅费、国外城市间交通费、住宿费、伙食费、培训费、公杂费等支出。增加的主要原因</w:t>
      </w:r>
      <w:proofErr w:type="gramStart"/>
      <w:r>
        <w:rPr>
          <w:color w:val="454545"/>
          <w:sz w:val="30"/>
          <w:szCs w:val="30"/>
        </w:rPr>
        <w:t>是温商中非</w:t>
      </w:r>
      <w:proofErr w:type="gramEnd"/>
      <w:r>
        <w:rPr>
          <w:color w:val="454545"/>
          <w:sz w:val="30"/>
          <w:szCs w:val="30"/>
        </w:rPr>
        <w:t>合作需进一步加强，我局作为牵头单位，</w:t>
      </w:r>
      <w:proofErr w:type="gramStart"/>
      <w:r>
        <w:rPr>
          <w:color w:val="454545"/>
          <w:sz w:val="30"/>
          <w:szCs w:val="30"/>
        </w:rPr>
        <w:t>故预算</w:t>
      </w:r>
      <w:proofErr w:type="gramEnd"/>
      <w:r>
        <w:rPr>
          <w:color w:val="454545"/>
          <w:sz w:val="30"/>
          <w:szCs w:val="30"/>
        </w:rPr>
        <w:t>费用有所增加</w:t>
      </w:r>
      <w:r>
        <w:rPr>
          <w:color w:val="454545"/>
          <w:sz w:val="30"/>
          <w:szCs w:val="30"/>
        </w:rPr>
        <w:t>。</w:t>
      </w:r>
    </w:p>
    <w:p w:rsidR="008A5621" w:rsidRDefault="002323B3">
      <w:pPr>
        <w:pStyle w:val="a3"/>
        <w:widowControl/>
        <w:rPr>
          <w:sz w:val="30"/>
          <w:szCs w:val="30"/>
        </w:rPr>
      </w:pPr>
      <w:r>
        <w:rPr>
          <w:color w:val="454545"/>
          <w:sz w:val="30"/>
          <w:szCs w:val="30"/>
        </w:rPr>
        <w:lastRenderedPageBreak/>
        <w:t xml:space="preserve">　　</w:t>
      </w:r>
      <w:r>
        <w:rPr>
          <w:color w:val="454545"/>
          <w:sz w:val="30"/>
          <w:szCs w:val="30"/>
        </w:rPr>
        <w:t>2.</w:t>
      </w:r>
      <w:r>
        <w:rPr>
          <w:color w:val="454545"/>
          <w:sz w:val="30"/>
          <w:szCs w:val="30"/>
        </w:rPr>
        <w:t>公务接待费：</w:t>
      </w:r>
      <w:r>
        <w:rPr>
          <w:color w:val="454545"/>
          <w:sz w:val="30"/>
          <w:szCs w:val="30"/>
        </w:rPr>
        <w:t>2017</w:t>
      </w:r>
      <w:r>
        <w:rPr>
          <w:color w:val="454545"/>
          <w:sz w:val="30"/>
          <w:szCs w:val="30"/>
        </w:rPr>
        <w:t>年安排公务接待费预算</w:t>
      </w:r>
      <w:r>
        <w:rPr>
          <w:color w:val="454545"/>
          <w:sz w:val="30"/>
          <w:szCs w:val="30"/>
        </w:rPr>
        <w:t>22</w:t>
      </w:r>
      <w:r>
        <w:rPr>
          <w:color w:val="454545"/>
          <w:sz w:val="30"/>
          <w:szCs w:val="30"/>
        </w:rPr>
        <w:t>万元，比上年执行数增长</w:t>
      </w:r>
      <w:r>
        <w:rPr>
          <w:color w:val="454545"/>
          <w:sz w:val="30"/>
          <w:szCs w:val="30"/>
        </w:rPr>
        <w:t>52%</w:t>
      </w:r>
      <w:r>
        <w:rPr>
          <w:color w:val="454545"/>
          <w:sz w:val="30"/>
          <w:szCs w:val="30"/>
        </w:rPr>
        <w:t>。主要用于接待</w:t>
      </w:r>
      <w:proofErr w:type="gramStart"/>
      <w:r>
        <w:rPr>
          <w:color w:val="454545"/>
          <w:sz w:val="30"/>
          <w:szCs w:val="30"/>
        </w:rPr>
        <w:t>温商回乡</w:t>
      </w:r>
      <w:proofErr w:type="gramEnd"/>
      <w:r>
        <w:rPr>
          <w:color w:val="454545"/>
          <w:sz w:val="30"/>
          <w:szCs w:val="30"/>
        </w:rPr>
        <w:t>组团考察等支出。增加的主要原因是</w:t>
      </w:r>
      <w:r>
        <w:rPr>
          <w:color w:val="454545"/>
          <w:sz w:val="30"/>
          <w:szCs w:val="30"/>
        </w:rPr>
        <w:t>2017</w:t>
      </w:r>
      <w:r>
        <w:rPr>
          <w:color w:val="454545"/>
          <w:sz w:val="30"/>
          <w:szCs w:val="30"/>
        </w:rPr>
        <w:t>年是</w:t>
      </w:r>
      <w:proofErr w:type="gramStart"/>
      <w:r>
        <w:rPr>
          <w:color w:val="454545"/>
          <w:sz w:val="30"/>
          <w:szCs w:val="30"/>
        </w:rPr>
        <w:t>温商回归</w:t>
      </w:r>
      <w:proofErr w:type="gramEnd"/>
      <w:r>
        <w:rPr>
          <w:color w:val="454545"/>
          <w:sz w:val="30"/>
          <w:szCs w:val="30"/>
        </w:rPr>
        <w:t>五年倍增计划的开局之年，接待</w:t>
      </w:r>
      <w:proofErr w:type="gramStart"/>
      <w:r>
        <w:rPr>
          <w:color w:val="454545"/>
          <w:sz w:val="30"/>
          <w:szCs w:val="30"/>
        </w:rPr>
        <w:t>温商回归考察</w:t>
      </w:r>
      <w:proofErr w:type="gramEnd"/>
      <w:r>
        <w:rPr>
          <w:color w:val="454545"/>
          <w:sz w:val="30"/>
          <w:szCs w:val="30"/>
        </w:rPr>
        <w:t>客商人数、批次明显增加，故接待费用预算有所增加。</w:t>
      </w:r>
    </w:p>
    <w:p w:rsidR="008A5621" w:rsidRDefault="002323B3">
      <w:pPr>
        <w:pStyle w:val="a3"/>
        <w:widowControl/>
        <w:rPr>
          <w:sz w:val="30"/>
          <w:szCs w:val="30"/>
        </w:rPr>
      </w:pPr>
      <w:r>
        <w:rPr>
          <w:color w:val="454545"/>
          <w:sz w:val="30"/>
          <w:szCs w:val="30"/>
        </w:rPr>
        <w:t xml:space="preserve">　　</w:t>
      </w:r>
      <w:r>
        <w:rPr>
          <w:color w:val="454545"/>
          <w:sz w:val="30"/>
          <w:szCs w:val="30"/>
        </w:rPr>
        <w:t>3.</w:t>
      </w:r>
      <w:r>
        <w:rPr>
          <w:color w:val="454545"/>
          <w:sz w:val="30"/>
          <w:szCs w:val="30"/>
        </w:rPr>
        <w:t>公务用车远程租车费：</w:t>
      </w:r>
      <w:r>
        <w:rPr>
          <w:color w:val="454545"/>
          <w:sz w:val="30"/>
          <w:szCs w:val="30"/>
        </w:rPr>
        <w:t>2017</w:t>
      </w:r>
      <w:r>
        <w:rPr>
          <w:color w:val="454545"/>
          <w:sz w:val="30"/>
          <w:szCs w:val="30"/>
        </w:rPr>
        <w:t>年安排公务用车远程租车费用</w:t>
      </w:r>
      <w:r>
        <w:rPr>
          <w:color w:val="454545"/>
          <w:sz w:val="30"/>
          <w:szCs w:val="30"/>
        </w:rPr>
        <w:t>20</w:t>
      </w:r>
      <w:r>
        <w:rPr>
          <w:color w:val="454545"/>
          <w:sz w:val="30"/>
          <w:szCs w:val="30"/>
        </w:rPr>
        <w:t>万元，主要用于公务用车远程租车费用支出。增加的主要原因是</w:t>
      </w:r>
      <w:r>
        <w:rPr>
          <w:color w:val="454545"/>
          <w:sz w:val="30"/>
          <w:szCs w:val="30"/>
        </w:rPr>
        <w:t>2017</w:t>
      </w:r>
      <w:r>
        <w:rPr>
          <w:color w:val="454545"/>
          <w:sz w:val="30"/>
          <w:szCs w:val="30"/>
        </w:rPr>
        <w:t>年是</w:t>
      </w:r>
      <w:proofErr w:type="gramStart"/>
      <w:r>
        <w:rPr>
          <w:color w:val="454545"/>
          <w:sz w:val="30"/>
          <w:szCs w:val="30"/>
        </w:rPr>
        <w:t>温商回归</w:t>
      </w:r>
      <w:proofErr w:type="gramEnd"/>
      <w:r>
        <w:rPr>
          <w:color w:val="454545"/>
          <w:sz w:val="30"/>
          <w:szCs w:val="30"/>
        </w:rPr>
        <w:t>五年倍增计划的开局之年，接待</w:t>
      </w:r>
      <w:proofErr w:type="gramStart"/>
      <w:r>
        <w:rPr>
          <w:color w:val="454545"/>
          <w:sz w:val="30"/>
          <w:szCs w:val="30"/>
        </w:rPr>
        <w:t>温商回归考察</w:t>
      </w:r>
      <w:proofErr w:type="gramEnd"/>
      <w:r>
        <w:rPr>
          <w:color w:val="454545"/>
          <w:sz w:val="30"/>
          <w:szCs w:val="30"/>
        </w:rPr>
        <w:t>客商人数、批次明显增加，故公务用车远程租车费用预算有所增加。</w:t>
      </w:r>
    </w:p>
    <w:p w:rsidR="008A5621" w:rsidRDefault="002323B3">
      <w:pPr>
        <w:pStyle w:val="a3"/>
        <w:widowControl/>
        <w:rPr>
          <w:sz w:val="30"/>
          <w:szCs w:val="30"/>
        </w:rPr>
      </w:pPr>
      <w:r>
        <w:rPr>
          <w:color w:val="454545"/>
          <w:sz w:val="30"/>
          <w:szCs w:val="30"/>
        </w:rPr>
        <w:t xml:space="preserve">　　（九）其他重要事</w:t>
      </w:r>
      <w:r>
        <w:rPr>
          <w:color w:val="454545"/>
          <w:sz w:val="30"/>
          <w:szCs w:val="30"/>
        </w:rPr>
        <w:t>项的情况说明</w:t>
      </w:r>
    </w:p>
    <w:p w:rsidR="008A5621" w:rsidRDefault="002323B3">
      <w:pPr>
        <w:pStyle w:val="a3"/>
        <w:widowControl/>
        <w:rPr>
          <w:sz w:val="30"/>
          <w:szCs w:val="30"/>
        </w:rPr>
      </w:pPr>
      <w:r>
        <w:rPr>
          <w:color w:val="454545"/>
          <w:sz w:val="30"/>
          <w:szCs w:val="30"/>
        </w:rPr>
        <w:t xml:space="preserve">　　</w:t>
      </w:r>
      <w:r>
        <w:rPr>
          <w:color w:val="454545"/>
          <w:sz w:val="30"/>
          <w:szCs w:val="30"/>
        </w:rPr>
        <w:t>1.</w:t>
      </w:r>
      <w:r>
        <w:rPr>
          <w:color w:val="454545"/>
          <w:sz w:val="30"/>
          <w:szCs w:val="30"/>
        </w:rPr>
        <w:t>机关运行经费</w:t>
      </w:r>
    </w:p>
    <w:p w:rsidR="008A5621" w:rsidRDefault="002323B3">
      <w:pPr>
        <w:pStyle w:val="a3"/>
        <w:widowControl/>
        <w:rPr>
          <w:sz w:val="30"/>
          <w:szCs w:val="30"/>
        </w:rPr>
      </w:pPr>
      <w:r>
        <w:rPr>
          <w:color w:val="454545"/>
          <w:sz w:val="30"/>
          <w:szCs w:val="30"/>
        </w:rPr>
        <w:t xml:space="preserve">　　</w:t>
      </w:r>
      <w:r>
        <w:rPr>
          <w:color w:val="454545"/>
          <w:sz w:val="30"/>
          <w:szCs w:val="30"/>
        </w:rPr>
        <w:t>2017</w:t>
      </w:r>
      <w:r>
        <w:rPr>
          <w:color w:val="454545"/>
          <w:sz w:val="30"/>
          <w:szCs w:val="30"/>
        </w:rPr>
        <w:t>年市招商局本级的机关运行经费财政拨款预算</w:t>
      </w:r>
      <w:r>
        <w:rPr>
          <w:color w:val="454545"/>
          <w:sz w:val="30"/>
          <w:szCs w:val="30"/>
        </w:rPr>
        <w:t>117.53</w:t>
      </w:r>
      <w:r>
        <w:rPr>
          <w:color w:val="454545"/>
          <w:sz w:val="30"/>
          <w:szCs w:val="30"/>
        </w:rPr>
        <w:t>万元。</w:t>
      </w:r>
    </w:p>
    <w:p w:rsidR="008A5621" w:rsidRDefault="002323B3">
      <w:pPr>
        <w:pStyle w:val="a3"/>
        <w:widowControl/>
        <w:rPr>
          <w:sz w:val="30"/>
          <w:szCs w:val="30"/>
        </w:rPr>
      </w:pPr>
      <w:r>
        <w:rPr>
          <w:color w:val="454545"/>
          <w:sz w:val="30"/>
          <w:szCs w:val="30"/>
        </w:rPr>
        <w:t xml:space="preserve">　　</w:t>
      </w:r>
      <w:r>
        <w:rPr>
          <w:color w:val="454545"/>
          <w:sz w:val="30"/>
          <w:szCs w:val="30"/>
        </w:rPr>
        <w:t>2.</w:t>
      </w:r>
      <w:r>
        <w:rPr>
          <w:color w:val="454545"/>
          <w:sz w:val="30"/>
          <w:szCs w:val="30"/>
        </w:rPr>
        <w:t>绩效目标设置情况</w:t>
      </w:r>
    </w:p>
    <w:p w:rsidR="008A5621" w:rsidRDefault="002323B3" w:rsidP="002323B3">
      <w:pPr>
        <w:pStyle w:val="a3"/>
        <w:widowControl/>
        <w:ind w:firstLine="585"/>
        <w:rPr>
          <w:rFonts w:hint="eastAsia"/>
          <w:color w:val="454545"/>
          <w:sz w:val="30"/>
          <w:szCs w:val="30"/>
        </w:rPr>
      </w:pPr>
      <w:r>
        <w:rPr>
          <w:color w:val="454545"/>
          <w:sz w:val="30"/>
          <w:szCs w:val="30"/>
        </w:rPr>
        <w:t>2017</w:t>
      </w:r>
      <w:r>
        <w:rPr>
          <w:color w:val="454545"/>
          <w:sz w:val="30"/>
          <w:szCs w:val="30"/>
        </w:rPr>
        <w:t>年市招商局支出预算项目经费均实现绩效目标管理，涉及当年一般公共预算支出</w:t>
      </w:r>
      <w:r>
        <w:rPr>
          <w:color w:val="454545"/>
          <w:sz w:val="30"/>
          <w:szCs w:val="30"/>
        </w:rPr>
        <w:t>910</w:t>
      </w:r>
      <w:r>
        <w:rPr>
          <w:color w:val="454545"/>
          <w:sz w:val="30"/>
          <w:szCs w:val="30"/>
        </w:rPr>
        <w:t>万元。</w:t>
      </w:r>
    </w:p>
    <w:p w:rsidR="002323B3" w:rsidRPr="002323B3" w:rsidRDefault="002323B3" w:rsidP="002323B3">
      <w:pPr>
        <w:pStyle w:val="a3"/>
        <w:widowControl/>
        <w:ind w:firstLine="585"/>
        <w:rPr>
          <w:sz w:val="30"/>
          <w:szCs w:val="30"/>
        </w:rPr>
      </w:pPr>
      <w:r>
        <w:rPr>
          <w:rFonts w:hint="eastAsia"/>
          <w:color w:val="454545"/>
          <w:sz w:val="30"/>
          <w:szCs w:val="30"/>
        </w:rPr>
        <w:t>3</w:t>
      </w:r>
      <w:r>
        <w:rPr>
          <w:rFonts w:hint="eastAsia"/>
          <w:color w:val="454545"/>
          <w:sz w:val="30"/>
          <w:szCs w:val="30"/>
        </w:rPr>
        <w:t>、</w:t>
      </w:r>
      <w:r>
        <w:rPr>
          <w:rFonts w:hint="eastAsia"/>
          <w:color w:val="454545"/>
          <w:sz w:val="30"/>
          <w:szCs w:val="30"/>
        </w:rPr>
        <w:t>2017</w:t>
      </w:r>
      <w:r>
        <w:rPr>
          <w:rFonts w:hint="eastAsia"/>
          <w:color w:val="454545"/>
          <w:sz w:val="30"/>
          <w:szCs w:val="30"/>
        </w:rPr>
        <w:t>年温州市招商局所属各预算单位政府采购预算总额</w:t>
      </w:r>
      <w:r>
        <w:rPr>
          <w:rFonts w:hint="eastAsia"/>
          <w:color w:val="454545"/>
          <w:sz w:val="30"/>
          <w:szCs w:val="30"/>
        </w:rPr>
        <w:t>4</w:t>
      </w:r>
      <w:r>
        <w:rPr>
          <w:rFonts w:hint="eastAsia"/>
          <w:color w:val="454545"/>
          <w:sz w:val="30"/>
          <w:szCs w:val="30"/>
        </w:rPr>
        <w:t>万元，其中：政府采购货物预算</w:t>
      </w:r>
      <w:r>
        <w:rPr>
          <w:rFonts w:hint="eastAsia"/>
          <w:color w:val="454545"/>
          <w:sz w:val="30"/>
          <w:szCs w:val="30"/>
        </w:rPr>
        <w:t>4</w:t>
      </w:r>
      <w:r>
        <w:rPr>
          <w:rFonts w:hint="eastAsia"/>
          <w:color w:val="454545"/>
          <w:sz w:val="30"/>
          <w:szCs w:val="30"/>
        </w:rPr>
        <w:t>万元。</w:t>
      </w:r>
    </w:p>
    <w:p w:rsidR="008A5621" w:rsidRDefault="002323B3">
      <w:pPr>
        <w:pStyle w:val="a3"/>
        <w:widowControl/>
        <w:rPr>
          <w:sz w:val="30"/>
          <w:szCs w:val="30"/>
        </w:rPr>
      </w:pPr>
      <w:r>
        <w:rPr>
          <w:color w:val="454545"/>
          <w:sz w:val="30"/>
          <w:szCs w:val="30"/>
        </w:rPr>
        <w:lastRenderedPageBreak/>
        <w:t> </w:t>
      </w:r>
    </w:p>
    <w:p w:rsidR="008A5621" w:rsidRDefault="002323B3">
      <w:pPr>
        <w:pStyle w:val="a3"/>
        <w:widowControl/>
        <w:jc w:val="center"/>
        <w:rPr>
          <w:sz w:val="30"/>
          <w:szCs w:val="30"/>
        </w:rPr>
      </w:pPr>
      <w:r>
        <w:rPr>
          <w:rStyle w:val="a4"/>
          <w:color w:val="454545"/>
          <w:sz w:val="30"/>
          <w:szCs w:val="30"/>
        </w:rPr>
        <w:t>三、名词解释</w:t>
      </w:r>
    </w:p>
    <w:p w:rsidR="008A5621" w:rsidRDefault="002323B3">
      <w:pPr>
        <w:pStyle w:val="a3"/>
        <w:widowControl/>
        <w:rPr>
          <w:sz w:val="30"/>
          <w:szCs w:val="30"/>
        </w:rPr>
      </w:pPr>
      <w:r>
        <w:rPr>
          <w:color w:val="454545"/>
          <w:sz w:val="30"/>
          <w:szCs w:val="30"/>
        </w:rPr>
        <w:t> </w:t>
      </w:r>
    </w:p>
    <w:p w:rsidR="008A5621" w:rsidRDefault="002323B3">
      <w:pPr>
        <w:pStyle w:val="a3"/>
        <w:widowControl/>
        <w:rPr>
          <w:sz w:val="30"/>
          <w:szCs w:val="30"/>
        </w:rPr>
      </w:pPr>
      <w:r>
        <w:rPr>
          <w:color w:val="454545"/>
          <w:sz w:val="30"/>
          <w:szCs w:val="30"/>
        </w:rPr>
        <w:t xml:space="preserve">　　</w:t>
      </w:r>
      <w:r>
        <w:rPr>
          <w:color w:val="454545"/>
          <w:sz w:val="30"/>
          <w:szCs w:val="30"/>
        </w:rPr>
        <w:t>1.</w:t>
      </w:r>
      <w:r>
        <w:rPr>
          <w:color w:val="454545"/>
          <w:sz w:val="30"/>
          <w:szCs w:val="30"/>
        </w:rPr>
        <w:t>财政拨款收入：本级财政部</w:t>
      </w:r>
      <w:proofErr w:type="gramStart"/>
      <w:r>
        <w:rPr>
          <w:color w:val="454545"/>
          <w:sz w:val="30"/>
          <w:szCs w:val="30"/>
        </w:rPr>
        <w:t>门当年</w:t>
      </w:r>
      <w:proofErr w:type="gramEnd"/>
      <w:r>
        <w:rPr>
          <w:color w:val="454545"/>
          <w:sz w:val="30"/>
          <w:szCs w:val="30"/>
        </w:rPr>
        <w:t>拨付的财政预算资金，包括一般公共预算财政拨款和政府性基金预算财政拨款。</w:t>
      </w:r>
    </w:p>
    <w:p w:rsidR="008A5621" w:rsidRDefault="002323B3">
      <w:pPr>
        <w:pStyle w:val="a3"/>
        <w:widowControl/>
        <w:rPr>
          <w:sz w:val="30"/>
          <w:szCs w:val="30"/>
        </w:rPr>
      </w:pPr>
      <w:r>
        <w:rPr>
          <w:color w:val="454545"/>
          <w:sz w:val="30"/>
          <w:szCs w:val="30"/>
        </w:rPr>
        <w:t xml:space="preserve">　　</w:t>
      </w:r>
      <w:r>
        <w:rPr>
          <w:color w:val="454545"/>
          <w:sz w:val="30"/>
          <w:szCs w:val="30"/>
        </w:rPr>
        <w:t>2.</w:t>
      </w:r>
      <w:r>
        <w:rPr>
          <w:color w:val="454545"/>
          <w:sz w:val="30"/>
          <w:szCs w:val="30"/>
        </w:rPr>
        <w:t>专户资金</w:t>
      </w:r>
      <w:r>
        <w:rPr>
          <w:color w:val="454545"/>
          <w:sz w:val="30"/>
          <w:szCs w:val="30"/>
        </w:rPr>
        <w:t>:</w:t>
      </w:r>
      <w:r>
        <w:rPr>
          <w:color w:val="454545"/>
          <w:sz w:val="30"/>
          <w:szCs w:val="30"/>
        </w:rPr>
        <w:t>作为本部门的事业收入，纳入财政专户管理的资金。</w:t>
      </w:r>
    </w:p>
    <w:p w:rsidR="008A5621" w:rsidRDefault="002323B3">
      <w:pPr>
        <w:pStyle w:val="a3"/>
        <w:widowControl/>
        <w:rPr>
          <w:sz w:val="30"/>
          <w:szCs w:val="30"/>
        </w:rPr>
      </w:pPr>
      <w:r>
        <w:rPr>
          <w:color w:val="454545"/>
          <w:sz w:val="30"/>
          <w:szCs w:val="30"/>
        </w:rPr>
        <w:t xml:space="preserve">　　</w:t>
      </w:r>
      <w:r>
        <w:rPr>
          <w:color w:val="454545"/>
          <w:sz w:val="30"/>
          <w:szCs w:val="30"/>
        </w:rPr>
        <w:t>3.</w:t>
      </w:r>
      <w:r>
        <w:rPr>
          <w:color w:val="454545"/>
          <w:sz w:val="30"/>
          <w:szCs w:val="30"/>
        </w:rPr>
        <w:t>单位结余：是指上年度预算未使用完毕需继续纳入本年度预算的资金（包括一般公共预算、政府性基金预算和专户资金预算）。</w:t>
      </w:r>
    </w:p>
    <w:p w:rsidR="008A5621" w:rsidRDefault="002323B3">
      <w:pPr>
        <w:pStyle w:val="a3"/>
        <w:widowControl/>
        <w:rPr>
          <w:sz w:val="30"/>
          <w:szCs w:val="30"/>
        </w:rPr>
      </w:pPr>
      <w:r>
        <w:rPr>
          <w:color w:val="454545"/>
          <w:sz w:val="30"/>
          <w:szCs w:val="30"/>
        </w:rPr>
        <w:t xml:space="preserve">　　</w:t>
      </w:r>
      <w:r>
        <w:rPr>
          <w:color w:val="454545"/>
          <w:sz w:val="30"/>
          <w:szCs w:val="30"/>
        </w:rPr>
        <w:t>4.</w:t>
      </w:r>
      <w:r>
        <w:rPr>
          <w:color w:val="454545"/>
          <w:sz w:val="30"/>
          <w:szCs w:val="30"/>
        </w:rPr>
        <w:t>事业收入：事业单位开展专业业务活动及辅助活动所取得的收入，不含专户资金收入。</w:t>
      </w:r>
    </w:p>
    <w:p w:rsidR="008A5621" w:rsidRDefault="002323B3">
      <w:pPr>
        <w:pStyle w:val="a3"/>
        <w:widowControl/>
        <w:rPr>
          <w:sz w:val="30"/>
          <w:szCs w:val="30"/>
        </w:rPr>
      </w:pPr>
      <w:r>
        <w:rPr>
          <w:color w:val="454545"/>
          <w:sz w:val="30"/>
          <w:szCs w:val="30"/>
        </w:rPr>
        <w:t xml:space="preserve">　　</w:t>
      </w:r>
      <w:r>
        <w:rPr>
          <w:color w:val="454545"/>
          <w:sz w:val="30"/>
          <w:szCs w:val="30"/>
        </w:rPr>
        <w:t>5.</w:t>
      </w:r>
      <w:r>
        <w:rPr>
          <w:color w:val="454545"/>
          <w:sz w:val="30"/>
          <w:szCs w:val="30"/>
        </w:rPr>
        <w:t>事业单位经营收入：事业单位在专业业务活动及辅助活动之外开展非独立核算经营活动取得的收入。</w:t>
      </w:r>
    </w:p>
    <w:p w:rsidR="008A5621" w:rsidRDefault="002323B3">
      <w:pPr>
        <w:pStyle w:val="a3"/>
        <w:widowControl/>
        <w:rPr>
          <w:sz w:val="30"/>
          <w:szCs w:val="30"/>
        </w:rPr>
      </w:pPr>
      <w:r>
        <w:rPr>
          <w:color w:val="454545"/>
          <w:sz w:val="30"/>
          <w:szCs w:val="30"/>
        </w:rPr>
        <w:t xml:space="preserve">　　</w:t>
      </w:r>
      <w:r>
        <w:rPr>
          <w:color w:val="454545"/>
          <w:sz w:val="30"/>
          <w:szCs w:val="30"/>
        </w:rPr>
        <w:t>6.</w:t>
      </w:r>
      <w:r>
        <w:rPr>
          <w:color w:val="454545"/>
          <w:sz w:val="30"/>
          <w:szCs w:val="30"/>
        </w:rPr>
        <w:t>其他收入：预算单位在</w:t>
      </w:r>
      <w:r>
        <w:rPr>
          <w:color w:val="454545"/>
          <w:sz w:val="30"/>
          <w:szCs w:val="30"/>
        </w:rPr>
        <w:t>“</w:t>
      </w:r>
      <w:r>
        <w:rPr>
          <w:color w:val="454545"/>
          <w:sz w:val="30"/>
          <w:szCs w:val="30"/>
        </w:rPr>
        <w:t>财政拨款、事业收入、经营收入</w:t>
      </w:r>
      <w:r>
        <w:rPr>
          <w:color w:val="454545"/>
          <w:sz w:val="30"/>
          <w:szCs w:val="30"/>
        </w:rPr>
        <w:t>”</w:t>
      </w:r>
      <w:r>
        <w:rPr>
          <w:color w:val="454545"/>
          <w:sz w:val="30"/>
          <w:szCs w:val="30"/>
        </w:rPr>
        <w:t>等之外取得的各项收入（含上级补助收入和附属单位缴款等收入）。</w:t>
      </w:r>
    </w:p>
    <w:p w:rsidR="008A5621" w:rsidRDefault="002323B3">
      <w:pPr>
        <w:pStyle w:val="a3"/>
        <w:widowControl/>
        <w:rPr>
          <w:sz w:val="30"/>
          <w:szCs w:val="30"/>
        </w:rPr>
      </w:pPr>
      <w:r>
        <w:rPr>
          <w:color w:val="454545"/>
          <w:sz w:val="30"/>
          <w:szCs w:val="30"/>
        </w:rPr>
        <w:lastRenderedPageBreak/>
        <w:t xml:space="preserve">　　</w:t>
      </w:r>
      <w:r>
        <w:rPr>
          <w:color w:val="454545"/>
          <w:sz w:val="30"/>
          <w:szCs w:val="30"/>
        </w:rPr>
        <w:t>7.</w:t>
      </w:r>
      <w:r>
        <w:rPr>
          <w:color w:val="454545"/>
          <w:sz w:val="30"/>
          <w:szCs w:val="30"/>
        </w:rPr>
        <w:t>用事业基金弥补收支差额：指事业单位在预计用当年的</w:t>
      </w:r>
      <w:r>
        <w:rPr>
          <w:color w:val="454545"/>
          <w:sz w:val="30"/>
          <w:szCs w:val="30"/>
        </w:rPr>
        <w:t>“</w:t>
      </w:r>
      <w:r>
        <w:rPr>
          <w:color w:val="454545"/>
          <w:sz w:val="30"/>
          <w:szCs w:val="30"/>
        </w:rPr>
        <w:t>财政拨款收入</w:t>
      </w:r>
      <w:r>
        <w:rPr>
          <w:color w:val="454545"/>
          <w:sz w:val="30"/>
          <w:szCs w:val="30"/>
        </w:rPr>
        <w:t>”</w:t>
      </w:r>
      <w:r>
        <w:rPr>
          <w:color w:val="454545"/>
          <w:sz w:val="30"/>
          <w:szCs w:val="30"/>
        </w:rPr>
        <w:t>、</w:t>
      </w:r>
      <w:r>
        <w:rPr>
          <w:color w:val="454545"/>
          <w:sz w:val="30"/>
          <w:szCs w:val="30"/>
        </w:rPr>
        <w:t>“</w:t>
      </w:r>
      <w:r>
        <w:rPr>
          <w:color w:val="454545"/>
          <w:sz w:val="30"/>
          <w:szCs w:val="30"/>
        </w:rPr>
        <w:t>专户资金</w:t>
      </w:r>
      <w:r>
        <w:rPr>
          <w:color w:val="454545"/>
          <w:sz w:val="30"/>
          <w:szCs w:val="30"/>
        </w:rPr>
        <w:t>”</w:t>
      </w:r>
      <w:r>
        <w:rPr>
          <w:color w:val="454545"/>
          <w:sz w:val="30"/>
          <w:szCs w:val="30"/>
        </w:rPr>
        <w:t>、</w:t>
      </w:r>
      <w:r>
        <w:rPr>
          <w:color w:val="454545"/>
          <w:sz w:val="30"/>
          <w:szCs w:val="30"/>
        </w:rPr>
        <w:t>“</w:t>
      </w:r>
      <w:r>
        <w:rPr>
          <w:color w:val="454545"/>
          <w:sz w:val="30"/>
          <w:szCs w:val="30"/>
        </w:rPr>
        <w:t>事业收入</w:t>
      </w:r>
      <w:r>
        <w:rPr>
          <w:color w:val="454545"/>
          <w:sz w:val="30"/>
          <w:szCs w:val="30"/>
        </w:rPr>
        <w:t>”</w:t>
      </w:r>
      <w:r>
        <w:rPr>
          <w:color w:val="454545"/>
          <w:sz w:val="30"/>
          <w:szCs w:val="30"/>
        </w:rPr>
        <w:t>、</w:t>
      </w:r>
      <w:r>
        <w:rPr>
          <w:color w:val="454545"/>
          <w:sz w:val="30"/>
          <w:szCs w:val="30"/>
        </w:rPr>
        <w:t>“</w:t>
      </w:r>
      <w:r>
        <w:rPr>
          <w:color w:val="454545"/>
          <w:sz w:val="30"/>
          <w:szCs w:val="30"/>
        </w:rPr>
        <w:t>事业单位经营收入</w:t>
      </w:r>
      <w:r>
        <w:rPr>
          <w:color w:val="454545"/>
          <w:sz w:val="30"/>
          <w:szCs w:val="30"/>
        </w:rPr>
        <w:t>”</w:t>
      </w:r>
      <w:r>
        <w:rPr>
          <w:color w:val="454545"/>
          <w:sz w:val="30"/>
          <w:szCs w:val="30"/>
        </w:rPr>
        <w:t>、</w:t>
      </w:r>
      <w:r>
        <w:rPr>
          <w:color w:val="454545"/>
          <w:sz w:val="30"/>
          <w:szCs w:val="30"/>
        </w:rPr>
        <w:t>“</w:t>
      </w:r>
      <w:r>
        <w:rPr>
          <w:color w:val="454545"/>
          <w:sz w:val="30"/>
          <w:szCs w:val="30"/>
        </w:rPr>
        <w:t>其他收入</w:t>
      </w:r>
      <w:r>
        <w:rPr>
          <w:color w:val="454545"/>
          <w:sz w:val="30"/>
          <w:szCs w:val="30"/>
        </w:rPr>
        <w:t>”</w:t>
      </w:r>
      <w:r>
        <w:rPr>
          <w:color w:val="454545"/>
          <w:sz w:val="30"/>
          <w:szCs w:val="30"/>
        </w:rPr>
        <w:t>、</w:t>
      </w:r>
      <w:r>
        <w:rPr>
          <w:color w:val="454545"/>
          <w:sz w:val="30"/>
          <w:szCs w:val="30"/>
        </w:rPr>
        <w:t>“</w:t>
      </w:r>
      <w:r>
        <w:rPr>
          <w:color w:val="454545"/>
          <w:sz w:val="30"/>
          <w:szCs w:val="30"/>
        </w:rPr>
        <w:t>上年结转</w:t>
      </w:r>
      <w:r>
        <w:rPr>
          <w:color w:val="454545"/>
          <w:sz w:val="30"/>
          <w:szCs w:val="30"/>
        </w:rPr>
        <w:t>”</w:t>
      </w:r>
      <w:r>
        <w:rPr>
          <w:color w:val="454545"/>
          <w:sz w:val="30"/>
          <w:szCs w:val="30"/>
        </w:rPr>
        <w:t>等不足以安排当年支出的情况下，使用以前年度积累的事业基金弥补本年收支缺口的资金。</w:t>
      </w:r>
    </w:p>
    <w:p w:rsidR="008A5621" w:rsidRDefault="002323B3">
      <w:pPr>
        <w:pStyle w:val="a3"/>
        <w:widowControl/>
        <w:rPr>
          <w:sz w:val="30"/>
          <w:szCs w:val="30"/>
        </w:rPr>
      </w:pPr>
      <w:r>
        <w:rPr>
          <w:color w:val="454545"/>
          <w:sz w:val="30"/>
          <w:szCs w:val="30"/>
        </w:rPr>
        <w:t xml:space="preserve">　　</w:t>
      </w:r>
      <w:r>
        <w:rPr>
          <w:color w:val="454545"/>
          <w:sz w:val="30"/>
          <w:szCs w:val="30"/>
        </w:rPr>
        <w:t>8.</w:t>
      </w:r>
      <w:r>
        <w:rPr>
          <w:color w:val="454545"/>
          <w:sz w:val="30"/>
          <w:szCs w:val="30"/>
        </w:rPr>
        <w:t>上年结转：指以前年度尚未完成、结转到本年仍按原规定用途继续使用的资金。</w:t>
      </w:r>
    </w:p>
    <w:p w:rsidR="008A5621" w:rsidRDefault="002323B3">
      <w:pPr>
        <w:pStyle w:val="a3"/>
        <w:widowControl/>
        <w:rPr>
          <w:sz w:val="30"/>
          <w:szCs w:val="30"/>
        </w:rPr>
      </w:pPr>
      <w:r>
        <w:rPr>
          <w:color w:val="454545"/>
          <w:sz w:val="30"/>
          <w:szCs w:val="30"/>
        </w:rPr>
        <w:t xml:space="preserve">　　</w:t>
      </w:r>
      <w:r>
        <w:rPr>
          <w:color w:val="454545"/>
          <w:sz w:val="30"/>
          <w:szCs w:val="30"/>
        </w:rPr>
        <w:t>9.</w:t>
      </w:r>
      <w:r>
        <w:rPr>
          <w:color w:val="454545"/>
          <w:sz w:val="30"/>
          <w:szCs w:val="30"/>
        </w:rPr>
        <w:t>基本支出：是预算单位为保障其正常运转，完成日常工作任务所发生的支出，包括人员支出和日常公用支出。</w:t>
      </w:r>
    </w:p>
    <w:p w:rsidR="008A5621" w:rsidRDefault="002323B3">
      <w:pPr>
        <w:pStyle w:val="a3"/>
        <w:widowControl/>
        <w:rPr>
          <w:sz w:val="30"/>
          <w:szCs w:val="30"/>
        </w:rPr>
      </w:pPr>
      <w:r>
        <w:rPr>
          <w:color w:val="454545"/>
          <w:sz w:val="30"/>
          <w:szCs w:val="30"/>
        </w:rPr>
        <w:t xml:space="preserve">　　</w:t>
      </w:r>
      <w:r>
        <w:rPr>
          <w:color w:val="454545"/>
          <w:sz w:val="30"/>
          <w:szCs w:val="30"/>
        </w:rPr>
        <w:t>10.</w:t>
      </w:r>
      <w:r>
        <w:rPr>
          <w:color w:val="454545"/>
          <w:sz w:val="30"/>
          <w:szCs w:val="30"/>
        </w:rPr>
        <w:t>项目支出：是预算单位为完成其特定的行政工作任务或事业发展目标所发生的支出。</w:t>
      </w:r>
    </w:p>
    <w:p w:rsidR="008A5621" w:rsidRDefault="002323B3">
      <w:pPr>
        <w:pStyle w:val="a3"/>
        <w:widowControl/>
        <w:spacing w:beforeAutospacing="0" w:afterAutospacing="0" w:line="540" w:lineRule="atLeast"/>
        <w:ind w:right="630"/>
        <w:rPr>
          <w:sz w:val="30"/>
          <w:szCs w:val="30"/>
        </w:rPr>
      </w:pPr>
      <w:r>
        <w:rPr>
          <w:rStyle w:val="a4"/>
          <w:color w:val="454545"/>
          <w:sz w:val="30"/>
          <w:szCs w:val="30"/>
        </w:rPr>
        <w:t>附件</w:t>
      </w:r>
      <w:r>
        <w:rPr>
          <w:rStyle w:val="a4"/>
          <w:color w:val="454545"/>
          <w:sz w:val="30"/>
          <w:szCs w:val="30"/>
        </w:rPr>
        <w:t>2</w:t>
      </w:r>
      <w:r>
        <w:rPr>
          <w:rStyle w:val="a4"/>
          <w:color w:val="454545"/>
          <w:sz w:val="30"/>
          <w:szCs w:val="30"/>
        </w:rPr>
        <w:t>：</w:t>
      </w:r>
      <w:r>
        <w:rPr>
          <w:rStyle w:val="a4"/>
          <w:color w:val="454545"/>
          <w:spacing w:val="15"/>
          <w:sz w:val="30"/>
          <w:szCs w:val="30"/>
        </w:rPr>
        <w:t>市级部门预算公开表格样式</w:t>
      </w:r>
    </w:p>
    <w:p w:rsidR="008A5621" w:rsidRDefault="002323B3">
      <w:pPr>
        <w:pStyle w:val="a3"/>
        <w:widowControl/>
        <w:spacing w:beforeAutospacing="0" w:afterAutospacing="0" w:line="540" w:lineRule="atLeast"/>
        <w:ind w:right="630"/>
        <w:jc w:val="center"/>
      </w:pPr>
      <w:r>
        <w:rPr>
          <w:rFonts w:hint="eastAsia"/>
          <w:noProof/>
        </w:rPr>
        <w:lastRenderedPageBreak/>
        <w:drawing>
          <wp:inline distT="0" distB="0" distL="114300" distR="114300">
            <wp:extent cx="4761865" cy="6438265"/>
            <wp:effectExtent l="0" t="0" r="635" b="635"/>
            <wp:docPr id="18" name="图片 18" descr="s170519154314328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s1705191543143288194"/>
                    <pic:cNvPicPr>
                      <a:picLocks noChangeAspect="1"/>
                    </pic:cNvPicPr>
                  </pic:nvPicPr>
                  <pic:blipFill>
                    <a:blip r:embed="rId5" cstate="print"/>
                    <a:stretch>
                      <a:fillRect/>
                    </a:stretch>
                  </pic:blipFill>
                  <pic:spPr>
                    <a:xfrm>
                      <a:off x="0" y="0"/>
                      <a:ext cx="4761865" cy="6438265"/>
                    </a:xfrm>
                    <a:prstGeom prst="rect">
                      <a:avLst/>
                    </a:prstGeom>
                  </pic:spPr>
                </pic:pic>
              </a:graphicData>
            </a:graphic>
          </wp:inline>
        </w:drawing>
      </w:r>
    </w:p>
    <w:p w:rsidR="008A5621" w:rsidRDefault="002323B3">
      <w:pPr>
        <w:pStyle w:val="a3"/>
        <w:widowControl/>
        <w:spacing w:beforeAutospacing="0" w:afterAutospacing="0" w:line="540" w:lineRule="atLeast"/>
        <w:ind w:right="630"/>
        <w:jc w:val="center"/>
      </w:pPr>
      <w:r>
        <w:rPr>
          <w:rStyle w:val="a4"/>
          <w:noProof/>
          <w:spacing w:val="15"/>
        </w:rPr>
        <w:lastRenderedPageBreak/>
        <w:drawing>
          <wp:inline distT="0" distB="0" distL="114300" distR="114300">
            <wp:extent cx="4761865" cy="6666865"/>
            <wp:effectExtent l="0" t="0" r="635" b="635"/>
            <wp:docPr id="19" name="图片 19" descr="s170519154314406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s1705191543144066513"/>
                    <pic:cNvPicPr>
                      <a:picLocks noChangeAspect="1"/>
                    </pic:cNvPicPr>
                  </pic:nvPicPr>
                  <pic:blipFill>
                    <a:blip r:embed="rId6" cstate="print"/>
                    <a:stretch>
                      <a:fillRect/>
                    </a:stretch>
                  </pic:blipFill>
                  <pic:spPr>
                    <a:xfrm>
                      <a:off x="0" y="0"/>
                      <a:ext cx="4761865" cy="6666865"/>
                    </a:xfrm>
                    <a:prstGeom prst="rect">
                      <a:avLst/>
                    </a:prstGeom>
                  </pic:spPr>
                </pic:pic>
              </a:graphicData>
            </a:graphic>
          </wp:inline>
        </w:drawing>
      </w:r>
      <w:r>
        <w:rPr>
          <w:noProof/>
        </w:rPr>
        <w:lastRenderedPageBreak/>
        <w:drawing>
          <wp:inline distT="0" distB="0" distL="114300" distR="114300">
            <wp:extent cx="4761865" cy="5409565"/>
            <wp:effectExtent l="0" t="0" r="635" b="635"/>
            <wp:docPr id="20" name="图片 20" descr="s170519154314495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s1705191543144958910"/>
                    <pic:cNvPicPr>
                      <a:picLocks noChangeAspect="1"/>
                    </pic:cNvPicPr>
                  </pic:nvPicPr>
                  <pic:blipFill>
                    <a:blip r:embed="rId7" cstate="print"/>
                    <a:stretch>
                      <a:fillRect/>
                    </a:stretch>
                  </pic:blipFill>
                  <pic:spPr>
                    <a:xfrm>
                      <a:off x="0" y="0"/>
                      <a:ext cx="4761865" cy="5409565"/>
                    </a:xfrm>
                    <a:prstGeom prst="rect">
                      <a:avLst/>
                    </a:prstGeom>
                  </pic:spPr>
                </pic:pic>
              </a:graphicData>
            </a:graphic>
          </wp:inline>
        </w:drawing>
      </w:r>
    </w:p>
    <w:p w:rsidR="008A5621" w:rsidRDefault="002323B3">
      <w:pPr>
        <w:pStyle w:val="a3"/>
        <w:widowControl/>
        <w:spacing w:beforeAutospacing="0" w:afterAutospacing="0" w:line="540" w:lineRule="atLeast"/>
        <w:ind w:right="630"/>
        <w:jc w:val="center"/>
      </w:pPr>
      <w:r>
        <w:rPr>
          <w:color w:val="454545"/>
        </w:rPr>
        <w:t> </w:t>
      </w:r>
    </w:p>
    <w:p w:rsidR="008A5621" w:rsidRDefault="002323B3">
      <w:pPr>
        <w:pStyle w:val="a3"/>
        <w:widowControl/>
        <w:spacing w:beforeAutospacing="0" w:afterAutospacing="0" w:line="540" w:lineRule="atLeast"/>
        <w:ind w:right="630"/>
        <w:jc w:val="center"/>
      </w:pPr>
      <w:r>
        <w:rPr>
          <w:rFonts w:hint="eastAsia"/>
          <w:noProof/>
        </w:rPr>
        <w:lastRenderedPageBreak/>
        <w:drawing>
          <wp:inline distT="0" distB="0" distL="114300" distR="114300">
            <wp:extent cx="4761865" cy="3218815"/>
            <wp:effectExtent l="0" t="0" r="635" b="635"/>
            <wp:docPr id="21" name="图片 21" descr="s1705191543145472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s1705191543145472605"/>
                    <pic:cNvPicPr>
                      <a:picLocks noChangeAspect="1"/>
                    </pic:cNvPicPr>
                  </pic:nvPicPr>
                  <pic:blipFill>
                    <a:blip r:embed="rId8" cstate="print"/>
                    <a:stretch>
                      <a:fillRect/>
                    </a:stretch>
                  </pic:blipFill>
                  <pic:spPr>
                    <a:xfrm>
                      <a:off x="0" y="0"/>
                      <a:ext cx="4761865" cy="3218815"/>
                    </a:xfrm>
                    <a:prstGeom prst="rect">
                      <a:avLst/>
                    </a:prstGeom>
                  </pic:spPr>
                </pic:pic>
              </a:graphicData>
            </a:graphic>
          </wp:inline>
        </w:drawing>
      </w:r>
    </w:p>
    <w:p w:rsidR="008A5621" w:rsidRDefault="002323B3">
      <w:pPr>
        <w:pStyle w:val="a3"/>
        <w:widowControl/>
        <w:spacing w:beforeAutospacing="0" w:afterAutospacing="0" w:line="540" w:lineRule="atLeast"/>
        <w:ind w:right="630"/>
        <w:jc w:val="center"/>
      </w:pPr>
      <w:r>
        <w:rPr>
          <w:color w:val="454545"/>
        </w:rPr>
        <w:t> </w:t>
      </w:r>
    </w:p>
    <w:p w:rsidR="008A5621" w:rsidRDefault="002323B3">
      <w:pPr>
        <w:pStyle w:val="a3"/>
        <w:widowControl/>
        <w:spacing w:beforeAutospacing="0" w:afterAutospacing="0" w:line="540" w:lineRule="atLeast"/>
        <w:ind w:right="630"/>
        <w:jc w:val="center"/>
      </w:pPr>
      <w:r>
        <w:rPr>
          <w:rFonts w:hint="eastAsia"/>
          <w:noProof/>
        </w:rPr>
        <w:lastRenderedPageBreak/>
        <w:drawing>
          <wp:inline distT="0" distB="0" distL="114300" distR="114300">
            <wp:extent cx="4761865" cy="5161915"/>
            <wp:effectExtent l="0" t="0" r="635" b="635"/>
            <wp:docPr id="22" name="图片 22" descr="s170519154314596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s1705191543145965581"/>
                    <pic:cNvPicPr>
                      <a:picLocks noChangeAspect="1"/>
                    </pic:cNvPicPr>
                  </pic:nvPicPr>
                  <pic:blipFill>
                    <a:blip r:embed="rId9" cstate="print"/>
                    <a:stretch>
                      <a:fillRect/>
                    </a:stretch>
                  </pic:blipFill>
                  <pic:spPr>
                    <a:xfrm>
                      <a:off x="0" y="0"/>
                      <a:ext cx="4761865" cy="5161915"/>
                    </a:xfrm>
                    <a:prstGeom prst="rect">
                      <a:avLst/>
                    </a:prstGeom>
                  </pic:spPr>
                </pic:pic>
              </a:graphicData>
            </a:graphic>
          </wp:inline>
        </w:drawing>
      </w:r>
    </w:p>
    <w:p w:rsidR="008A5621" w:rsidRDefault="002323B3">
      <w:pPr>
        <w:pStyle w:val="a3"/>
        <w:widowControl/>
        <w:spacing w:beforeAutospacing="0" w:afterAutospacing="0" w:line="540" w:lineRule="atLeast"/>
        <w:ind w:right="630"/>
        <w:jc w:val="center"/>
      </w:pPr>
      <w:r>
        <w:rPr>
          <w:color w:val="454545"/>
        </w:rPr>
        <w:t> </w:t>
      </w:r>
    </w:p>
    <w:p w:rsidR="008A5621" w:rsidRDefault="002323B3">
      <w:pPr>
        <w:pStyle w:val="a3"/>
        <w:widowControl/>
        <w:spacing w:beforeAutospacing="0" w:afterAutospacing="0" w:line="540" w:lineRule="atLeast"/>
        <w:ind w:right="630"/>
        <w:jc w:val="center"/>
      </w:pPr>
      <w:r>
        <w:rPr>
          <w:rFonts w:hint="eastAsia"/>
          <w:noProof/>
        </w:rPr>
        <w:drawing>
          <wp:inline distT="0" distB="0" distL="114300" distR="114300">
            <wp:extent cx="4761865" cy="1247775"/>
            <wp:effectExtent l="0" t="0" r="635" b="9525"/>
            <wp:docPr id="23" name="图片 23" descr="s170519154314647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s1705191543146472961"/>
                    <pic:cNvPicPr>
                      <a:picLocks noChangeAspect="1"/>
                    </pic:cNvPicPr>
                  </pic:nvPicPr>
                  <pic:blipFill>
                    <a:blip r:embed="rId10" cstate="print"/>
                    <a:stretch>
                      <a:fillRect/>
                    </a:stretch>
                  </pic:blipFill>
                  <pic:spPr>
                    <a:xfrm>
                      <a:off x="0" y="0"/>
                      <a:ext cx="4761865" cy="1247775"/>
                    </a:xfrm>
                    <a:prstGeom prst="rect">
                      <a:avLst/>
                    </a:prstGeom>
                  </pic:spPr>
                </pic:pic>
              </a:graphicData>
            </a:graphic>
          </wp:inline>
        </w:drawing>
      </w:r>
    </w:p>
    <w:p w:rsidR="008A5621" w:rsidRDefault="002323B3">
      <w:pPr>
        <w:pStyle w:val="a3"/>
        <w:widowControl/>
        <w:spacing w:beforeAutospacing="0" w:afterAutospacing="0" w:line="540" w:lineRule="atLeast"/>
        <w:ind w:right="630"/>
        <w:jc w:val="center"/>
      </w:pPr>
      <w:r>
        <w:rPr>
          <w:color w:val="454545"/>
        </w:rPr>
        <w:t> </w:t>
      </w:r>
      <w:bookmarkStart w:id="0" w:name="_GoBack"/>
      <w:bookmarkEnd w:id="0"/>
    </w:p>
    <w:p w:rsidR="008A5621" w:rsidRDefault="002323B3">
      <w:pPr>
        <w:pStyle w:val="a3"/>
        <w:widowControl/>
        <w:spacing w:beforeAutospacing="0" w:afterAutospacing="0" w:line="540" w:lineRule="atLeast"/>
        <w:ind w:right="630"/>
        <w:jc w:val="center"/>
      </w:pPr>
      <w:r>
        <w:rPr>
          <w:rFonts w:hint="eastAsia"/>
          <w:noProof/>
        </w:rPr>
        <w:lastRenderedPageBreak/>
        <w:drawing>
          <wp:inline distT="0" distB="0" distL="114300" distR="114300">
            <wp:extent cx="4761865" cy="1466850"/>
            <wp:effectExtent l="0" t="0" r="635" b="0"/>
            <wp:docPr id="24" name="图片 24" descr="s170519154314695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s1705191543146956154"/>
                    <pic:cNvPicPr>
                      <a:picLocks noChangeAspect="1"/>
                    </pic:cNvPicPr>
                  </pic:nvPicPr>
                  <pic:blipFill>
                    <a:blip r:embed="rId11" cstate="print"/>
                    <a:stretch>
                      <a:fillRect/>
                    </a:stretch>
                  </pic:blipFill>
                  <pic:spPr>
                    <a:xfrm>
                      <a:off x="0" y="0"/>
                      <a:ext cx="4761865" cy="1466850"/>
                    </a:xfrm>
                    <a:prstGeom prst="rect">
                      <a:avLst/>
                    </a:prstGeom>
                  </pic:spPr>
                </pic:pic>
              </a:graphicData>
            </a:graphic>
          </wp:inline>
        </w:drawing>
      </w:r>
    </w:p>
    <w:p w:rsidR="008A5621" w:rsidRDefault="002323B3">
      <w:pPr>
        <w:pStyle w:val="a3"/>
        <w:widowControl/>
        <w:spacing w:beforeAutospacing="0" w:afterAutospacing="0" w:line="540" w:lineRule="atLeast"/>
        <w:ind w:right="630"/>
        <w:jc w:val="center"/>
      </w:pPr>
      <w:r>
        <w:rPr>
          <w:color w:val="454545"/>
        </w:rPr>
        <w:t> </w:t>
      </w:r>
    </w:p>
    <w:p w:rsidR="008A5621" w:rsidRDefault="002323B3">
      <w:pPr>
        <w:pStyle w:val="a3"/>
        <w:widowControl/>
        <w:spacing w:beforeAutospacing="0" w:afterAutospacing="0" w:line="540" w:lineRule="atLeast"/>
        <w:ind w:right="630"/>
        <w:jc w:val="center"/>
      </w:pPr>
      <w:r>
        <w:rPr>
          <w:rFonts w:hint="eastAsia"/>
          <w:noProof/>
        </w:rPr>
        <w:drawing>
          <wp:inline distT="0" distB="0" distL="114300" distR="114300">
            <wp:extent cx="4761865" cy="3028315"/>
            <wp:effectExtent l="0" t="0" r="635" b="635"/>
            <wp:docPr id="25" name="图片 25" descr="s170519154314744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s1705191543147442505"/>
                    <pic:cNvPicPr>
                      <a:picLocks noChangeAspect="1"/>
                    </pic:cNvPicPr>
                  </pic:nvPicPr>
                  <pic:blipFill>
                    <a:blip r:embed="rId12" cstate="print"/>
                    <a:stretch>
                      <a:fillRect/>
                    </a:stretch>
                  </pic:blipFill>
                  <pic:spPr>
                    <a:xfrm>
                      <a:off x="0" y="0"/>
                      <a:ext cx="4761865" cy="3028315"/>
                    </a:xfrm>
                    <a:prstGeom prst="rect">
                      <a:avLst/>
                    </a:prstGeom>
                  </pic:spPr>
                </pic:pic>
              </a:graphicData>
            </a:graphic>
          </wp:inline>
        </w:drawing>
      </w:r>
    </w:p>
    <w:p w:rsidR="008A5621" w:rsidRDefault="008A5621">
      <w:pPr>
        <w:jc w:val="center"/>
        <w:rPr>
          <w:rFonts w:ascii="宋体" w:eastAsia="宋体" w:hAnsi="宋体" w:cs="宋体"/>
          <w:b/>
          <w:color w:val="DB140C"/>
          <w:sz w:val="42"/>
          <w:szCs w:val="42"/>
        </w:rPr>
      </w:pPr>
    </w:p>
    <w:p w:rsidR="008A5621" w:rsidRDefault="008A5621">
      <w:pPr>
        <w:jc w:val="center"/>
        <w:rPr>
          <w:rFonts w:ascii="宋体" w:eastAsia="宋体" w:hAnsi="宋体" w:cs="宋体"/>
          <w:b/>
          <w:color w:val="DB140C"/>
          <w:sz w:val="42"/>
          <w:szCs w:val="42"/>
        </w:rPr>
      </w:pPr>
    </w:p>
    <w:sectPr w:rsidR="008A5621" w:rsidSect="008A56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E1E2D54"/>
    <w:rsid w:val="002323B3"/>
    <w:rsid w:val="008A5621"/>
    <w:rsid w:val="5E1E2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6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5621"/>
    <w:pPr>
      <w:spacing w:beforeAutospacing="1" w:afterAutospacing="1"/>
      <w:jc w:val="left"/>
    </w:pPr>
    <w:rPr>
      <w:rFonts w:cs="Times New Roman"/>
      <w:kern w:val="0"/>
      <w:sz w:val="24"/>
    </w:rPr>
  </w:style>
  <w:style w:type="character" w:styleId="a4">
    <w:name w:val="Strong"/>
    <w:basedOn w:val="a0"/>
    <w:qFormat/>
    <w:rsid w:val="008A5621"/>
    <w:rPr>
      <w:b/>
    </w:rPr>
  </w:style>
  <w:style w:type="character" w:styleId="a5">
    <w:name w:val="Hyperlink"/>
    <w:basedOn w:val="a0"/>
    <w:rsid w:val="008A5621"/>
    <w:rPr>
      <w:color w:val="0000FF"/>
      <w:u w:val="single"/>
    </w:rPr>
  </w:style>
  <w:style w:type="character" w:customStyle="1" w:styleId="bsharetext">
    <w:name w:val="bsharetext"/>
    <w:basedOn w:val="a0"/>
    <w:rsid w:val="008A5621"/>
  </w:style>
  <w:style w:type="paragraph" w:styleId="a6">
    <w:name w:val="Balloon Text"/>
    <w:basedOn w:val="a"/>
    <w:link w:val="Char"/>
    <w:rsid w:val="002323B3"/>
    <w:rPr>
      <w:sz w:val="18"/>
      <w:szCs w:val="18"/>
    </w:rPr>
  </w:style>
  <w:style w:type="character" w:customStyle="1" w:styleId="Char">
    <w:name w:val="批注框文本 Char"/>
    <w:basedOn w:val="a0"/>
    <w:link w:val="a6"/>
    <w:rsid w:val="002323B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601</Words>
  <Characters>3426</Characters>
  <Application>Microsoft Office Word</Application>
  <DocSecurity>0</DocSecurity>
  <Lines>28</Lines>
  <Paragraphs>8</Paragraphs>
  <ScaleCrop>false</ScaleCrop>
  <Company>微软中国</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微软用户</cp:lastModifiedBy>
  <cp:revision>2</cp:revision>
  <dcterms:created xsi:type="dcterms:W3CDTF">2017-05-30T14:26:00Z</dcterms:created>
  <dcterms:modified xsi:type="dcterms:W3CDTF">2017-11-20T10:07:00Z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