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BE" w:rsidRDefault="00546792">
      <w:pPr>
        <w:pStyle w:val="a3"/>
        <w:jc w:val="center"/>
      </w:pPr>
      <w:r>
        <w:rPr>
          <w:rFonts w:hint="eastAsia"/>
        </w:rPr>
        <w:t> </w:t>
      </w:r>
    </w:p>
    <w:p w:rsidR="00250BBE" w:rsidRDefault="00546792">
      <w:pPr>
        <w:pStyle w:val="a3"/>
        <w:jc w:val="center"/>
      </w:pPr>
      <w:r>
        <w:rPr>
          <w:rFonts w:hint="eastAsia"/>
        </w:rPr>
        <w:t> </w:t>
      </w:r>
    </w:p>
    <w:p w:rsidR="00250BBE" w:rsidRDefault="00546792">
      <w:pPr>
        <w:pStyle w:val="a3"/>
        <w:jc w:val="center"/>
        <w:rPr>
          <w:rFonts w:ascii="黑体" w:eastAsia="黑体" w:hAnsi="黑体"/>
          <w:sz w:val="44"/>
          <w:szCs w:val="44"/>
        </w:rPr>
      </w:pPr>
      <w:r>
        <w:rPr>
          <w:rFonts w:ascii="黑体" w:eastAsia="黑体" w:hAnsi="黑体" w:hint="eastAsia"/>
          <w:sz w:val="44"/>
          <w:szCs w:val="44"/>
        </w:rPr>
        <w:t>温州生物材料与工程研究所</w:t>
      </w:r>
    </w:p>
    <w:p w:rsidR="00250BBE" w:rsidRDefault="00546792">
      <w:pPr>
        <w:pStyle w:val="a3"/>
        <w:jc w:val="center"/>
      </w:pPr>
      <w:r>
        <w:rPr>
          <w:rFonts w:ascii="黑体" w:eastAsia="黑体" w:hAnsi="黑体" w:hint="eastAsia"/>
          <w:sz w:val="44"/>
          <w:szCs w:val="44"/>
        </w:rPr>
        <w:t xml:space="preserve">2017年度部门决算 </w:t>
      </w:r>
    </w:p>
    <w:p w:rsidR="00250BBE" w:rsidRDefault="00546792">
      <w:pPr>
        <w:pStyle w:val="a3"/>
      </w:pPr>
      <w:r>
        <w:rPr>
          <w:rFonts w:hint="eastAsia"/>
        </w:rPr>
        <w:t> </w:t>
      </w:r>
    </w:p>
    <w:p w:rsidR="00250BBE" w:rsidRDefault="00546792">
      <w:pPr>
        <w:spacing w:line="600" w:lineRule="atLeast"/>
        <w:ind w:firstLine="640"/>
        <w:jc w:val="both"/>
      </w:pPr>
      <w:r>
        <w:rPr>
          <w:rStyle w:val="a7"/>
          <w:rFonts w:hint="eastAsia"/>
          <w:sz w:val="32"/>
          <w:szCs w:val="32"/>
        </w:rPr>
        <w:t xml:space="preserve">一、2017年度部门决算概况 </w:t>
      </w:r>
    </w:p>
    <w:p w:rsidR="00250BBE" w:rsidRDefault="00546792">
      <w:pPr>
        <w:spacing w:line="600" w:lineRule="atLeast"/>
        <w:ind w:firstLine="640"/>
        <w:jc w:val="both"/>
      </w:pPr>
      <w:r>
        <w:rPr>
          <w:rStyle w:val="a7"/>
          <w:rFonts w:ascii="楷体" w:eastAsia="楷体" w:hAnsi="楷体" w:cs="Arial" w:hint="eastAsia"/>
          <w:sz w:val="32"/>
          <w:szCs w:val="32"/>
        </w:rPr>
        <w:t xml:space="preserve">（一）主要职能 </w:t>
      </w:r>
    </w:p>
    <w:p w:rsidR="00250BBE" w:rsidRDefault="00546792">
      <w:pPr>
        <w:spacing w:line="300" w:lineRule="auto"/>
        <w:ind w:firstLineChars="196" w:firstLine="627"/>
        <w:rPr>
          <w:rFonts w:ascii="仿宋" w:eastAsia="仿宋" w:hAnsi="仿宋"/>
          <w:sz w:val="32"/>
          <w:szCs w:val="32"/>
        </w:rPr>
      </w:pPr>
      <w:r>
        <w:rPr>
          <w:rFonts w:ascii="仿宋" w:eastAsia="仿宋" w:hAnsi="仿宋" w:hint="eastAsia"/>
          <w:sz w:val="32"/>
          <w:szCs w:val="32"/>
        </w:rPr>
        <w:t>温州生物材料与工程研究所（简称“生材所”）是由中国科学院、浙江省人民政府和温州市人民政府三方共建的事业单位。其主要职能是促进科研发展，引进科研人才。</w:t>
      </w:r>
    </w:p>
    <w:p w:rsidR="00250BBE" w:rsidRDefault="00546792">
      <w:pPr>
        <w:spacing w:line="600" w:lineRule="atLeast"/>
        <w:ind w:firstLine="640"/>
        <w:jc w:val="both"/>
      </w:pPr>
      <w:r>
        <w:rPr>
          <w:rStyle w:val="a7"/>
          <w:rFonts w:ascii="楷体" w:eastAsia="楷体" w:hAnsi="楷体" w:cs="Arial" w:hint="eastAsia"/>
          <w:sz w:val="32"/>
          <w:szCs w:val="32"/>
        </w:rPr>
        <w:t xml:space="preserve">（二）部门决算单位构成 </w:t>
      </w:r>
    </w:p>
    <w:p w:rsidR="00250BBE" w:rsidRDefault="00546792">
      <w:pPr>
        <w:spacing w:line="300" w:lineRule="auto"/>
        <w:ind w:firstLineChars="196" w:firstLine="627"/>
        <w:rPr>
          <w:rFonts w:ascii="仿宋" w:eastAsia="仿宋" w:hAnsi="仿宋"/>
          <w:sz w:val="32"/>
          <w:szCs w:val="32"/>
        </w:rPr>
      </w:pPr>
      <w:r>
        <w:rPr>
          <w:rFonts w:ascii="仿宋" w:eastAsia="仿宋" w:hAnsi="仿宋" w:hint="eastAsia"/>
          <w:sz w:val="32"/>
          <w:szCs w:val="32"/>
        </w:rPr>
        <w:t>2017年度温州生物材料与工程研究所部门决算包括：本级决算及所属1个事业单位决算，具体如下：温州生物材料与工程研究所。</w:t>
      </w:r>
    </w:p>
    <w:p w:rsidR="00250BBE" w:rsidRDefault="00546792">
      <w:pPr>
        <w:spacing w:line="600" w:lineRule="atLeast"/>
        <w:ind w:firstLine="640"/>
        <w:jc w:val="both"/>
        <w:rPr>
          <w:rStyle w:val="a7"/>
        </w:rPr>
      </w:pPr>
      <w:r>
        <w:rPr>
          <w:rStyle w:val="a7"/>
          <w:rFonts w:hint="eastAsia"/>
          <w:sz w:val="32"/>
          <w:szCs w:val="32"/>
        </w:rPr>
        <w:t xml:space="preserve">二、2017年度部门决算报表 </w:t>
      </w:r>
    </w:p>
    <w:p w:rsidR="00250BBE" w:rsidRDefault="00546792">
      <w:pPr>
        <w:spacing w:line="600" w:lineRule="atLeast"/>
        <w:ind w:firstLine="640"/>
        <w:jc w:val="both"/>
        <w:rPr>
          <w:rFonts w:ascii="仿宋" w:eastAsia="仿宋" w:hAnsi="仿宋"/>
          <w:sz w:val="32"/>
          <w:szCs w:val="32"/>
        </w:rPr>
      </w:pPr>
      <w:r>
        <w:rPr>
          <w:rFonts w:hint="eastAsia"/>
        </w:rPr>
        <w:t> </w:t>
      </w:r>
      <w:r>
        <w:rPr>
          <w:rFonts w:ascii="仿宋" w:eastAsia="仿宋" w:hAnsi="仿宋" w:hint="eastAsia"/>
          <w:sz w:val="32"/>
          <w:szCs w:val="32"/>
        </w:rPr>
        <w:t>详见附表</w:t>
      </w:r>
    </w:p>
    <w:p w:rsidR="00057F02" w:rsidRPr="00057F02" w:rsidRDefault="00546792" w:rsidP="00057F02">
      <w:pPr>
        <w:spacing w:line="600" w:lineRule="atLeast"/>
        <w:ind w:firstLine="640"/>
        <w:jc w:val="both"/>
        <w:rPr>
          <w:b/>
          <w:bCs/>
          <w:sz w:val="32"/>
          <w:szCs w:val="32"/>
        </w:rPr>
      </w:pPr>
      <w:r>
        <w:rPr>
          <w:rStyle w:val="a7"/>
          <w:rFonts w:hint="eastAsia"/>
          <w:sz w:val="32"/>
          <w:szCs w:val="32"/>
        </w:rPr>
        <w:t xml:space="preserve">三、2017年度部门决算情况说明 </w:t>
      </w:r>
    </w:p>
    <w:p w:rsidR="00250BBE" w:rsidRDefault="00546792">
      <w:pPr>
        <w:spacing w:line="600" w:lineRule="atLeast"/>
        <w:ind w:firstLine="640"/>
        <w:jc w:val="both"/>
      </w:pPr>
      <w:r>
        <w:rPr>
          <w:rStyle w:val="a7"/>
          <w:rFonts w:ascii="楷体" w:eastAsia="楷体" w:hAnsi="楷体" w:cs="Arial" w:hint="eastAsia"/>
          <w:sz w:val="32"/>
          <w:szCs w:val="32"/>
        </w:rPr>
        <w:t>（一）收入支出决算总体情况</w:t>
      </w:r>
    </w:p>
    <w:p w:rsidR="00250BBE" w:rsidRDefault="00546792">
      <w:pPr>
        <w:spacing w:line="600" w:lineRule="atLeast"/>
        <w:ind w:firstLine="640"/>
        <w:jc w:val="both"/>
      </w:pPr>
      <w:r>
        <w:rPr>
          <w:rFonts w:ascii="仿宋" w:eastAsia="仿宋" w:hAnsi="仿宋" w:hint="eastAsia"/>
          <w:sz w:val="32"/>
          <w:szCs w:val="32"/>
        </w:rPr>
        <w:t>1、2017年度收入总计7,884.22万元,</w:t>
      </w:r>
      <w:r w:rsidR="00057F02" w:rsidRPr="00057F02">
        <w:rPr>
          <w:rFonts w:ascii="仿宋" w:eastAsia="仿宋" w:hAnsi="Times New Roman" w:cs="仿宋" w:hint="eastAsia"/>
          <w:color w:val="000000"/>
          <w:sz w:val="32"/>
          <w:szCs w:val="32"/>
        </w:rPr>
        <w:t xml:space="preserve"> 较上年增加5718.02万元，增长264 %，主要原因是</w:t>
      </w:r>
      <w:r w:rsidR="00057F02" w:rsidRPr="00057F02">
        <w:rPr>
          <w:rFonts w:ascii="仿宋" w:eastAsia="仿宋" w:hAnsi="仿宋" w:hint="eastAsia"/>
          <w:sz w:val="32"/>
          <w:szCs w:val="32"/>
        </w:rPr>
        <w:t>城乡社区支出增长，</w:t>
      </w:r>
      <w:r w:rsidR="00057F02" w:rsidRPr="00057F02">
        <w:rPr>
          <w:rFonts w:ascii="仿宋" w:eastAsia="仿宋" w:hAnsi="仿宋" w:hint="eastAsia"/>
          <w:sz w:val="32"/>
          <w:szCs w:val="32"/>
        </w:rPr>
        <w:lastRenderedPageBreak/>
        <w:t>一期建设工程工期为2016年8月到2019年; 对外提供技术服务所得</w:t>
      </w:r>
      <w:r w:rsidR="00057F02" w:rsidRPr="00057F02">
        <w:rPr>
          <w:rFonts w:ascii="仿宋" w:eastAsia="仿宋" w:hAnsi="Times New Roman" w:cs="仿宋" w:hint="eastAsia"/>
          <w:color w:val="000000"/>
          <w:sz w:val="32"/>
          <w:szCs w:val="32"/>
        </w:rPr>
        <w:t>。</w:t>
      </w:r>
      <w:r w:rsidRPr="00057F02">
        <w:rPr>
          <w:rFonts w:ascii="仿宋" w:eastAsia="仿宋" w:hAnsi="仿宋" w:hint="eastAsia"/>
          <w:sz w:val="32"/>
          <w:szCs w:val="32"/>
        </w:rPr>
        <w:t>具体情况如下：</w:t>
      </w:r>
    </w:p>
    <w:p w:rsidR="00250BBE" w:rsidRDefault="00546792">
      <w:pPr>
        <w:spacing w:line="600" w:lineRule="atLeast"/>
        <w:ind w:firstLine="640"/>
        <w:jc w:val="both"/>
      </w:pPr>
      <w:r>
        <w:rPr>
          <w:rFonts w:ascii="仿宋" w:eastAsia="仿宋" w:hAnsi="仿宋" w:hint="eastAsia"/>
          <w:sz w:val="32"/>
          <w:szCs w:val="32"/>
        </w:rPr>
        <w:t>（1）财政拨款收入7,879.80万元，较上年增加5,713.60万元，增长263.76%，主要原因是城乡社区支出增长，一期建设工程工期为2016年8月到2019年。</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（2）事业收入2.20万元，较上年增加2.20万元，增长0%，主要原因是对外提供技术服务所得。</w:t>
      </w:r>
    </w:p>
    <w:p w:rsidR="0040596E" w:rsidRPr="0040596E" w:rsidRDefault="0040596E" w:rsidP="0040596E">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（3）经营收入  0万元。</w:t>
      </w:r>
    </w:p>
    <w:p w:rsidR="00250BBE" w:rsidRDefault="00546792">
      <w:pPr>
        <w:spacing w:line="600" w:lineRule="atLeast"/>
        <w:ind w:firstLine="640"/>
        <w:jc w:val="both"/>
      </w:pPr>
      <w:r>
        <w:rPr>
          <w:rFonts w:ascii="仿宋" w:eastAsia="仿宋" w:hAnsi="仿宋" w:hint="eastAsia"/>
          <w:sz w:val="32"/>
          <w:szCs w:val="32"/>
        </w:rPr>
        <w:t>（</w:t>
      </w:r>
      <w:r w:rsidR="0040596E">
        <w:rPr>
          <w:rFonts w:ascii="仿宋" w:eastAsia="仿宋" w:hAnsi="仿宋" w:hint="eastAsia"/>
          <w:sz w:val="32"/>
          <w:szCs w:val="32"/>
        </w:rPr>
        <w:t>4</w:t>
      </w:r>
      <w:r>
        <w:rPr>
          <w:rFonts w:ascii="仿宋" w:eastAsia="仿宋" w:hAnsi="仿宋" w:hint="eastAsia"/>
          <w:sz w:val="32"/>
          <w:szCs w:val="32"/>
        </w:rPr>
        <w:t>）其他收入0万元，较上年减少79.00万元，</w:t>
      </w:r>
      <w:r w:rsidR="00FC021F">
        <w:rPr>
          <w:rFonts w:ascii="仿宋" w:eastAsia="仿宋" w:hAnsi="仿宋" w:hint="eastAsia"/>
          <w:sz w:val="32"/>
          <w:szCs w:val="32"/>
        </w:rPr>
        <w:t>下降</w:t>
      </w:r>
      <w:r>
        <w:rPr>
          <w:rFonts w:ascii="仿宋" w:eastAsia="仿宋" w:hAnsi="仿宋" w:hint="eastAsia"/>
          <w:sz w:val="32"/>
          <w:szCs w:val="32"/>
        </w:rPr>
        <w:t>100.00%,主要原因是本年度无其他收入。</w:t>
      </w:r>
    </w:p>
    <w:p w:rsidR="0040596E" w:rsidRDefault="0040596E" w:rsidP="0040596E">
      <w:pPr>
        <w:autoSpaceDE w:val="0"/>
        <w:autoSpaceDN w:val="0"/>
        <w:adjustRightInd w:val="0"/>
        <w:spacing w:line="560" w:lineRule="exact"/>
        <w:ind w:firstLine="627"/>
        <w:rPr>
          <w:rFonts w:ascii="仿宋" w:eastAsia="仿宋" w:hAnsi="Times New Roman" w:cs="仿宋"/>
          <w:color w:val="000000"/>
          <w:sz w:val="32"/>
          <w:szCs w:val="32"/>
        </w:rPr>
      </w:pPr>
      <w:r>
        <w:rPr>
          <w:rFonts w:ascii="仿宋" w:eastAsia="仿宋" w:hAnsi="Times New Roman" w:cs="仿宋" w:hint="eastAsia"/>
          <w:color w:val="000000"/>
          <w:sz w:val="32"/>
          <w:szCs w:val="32"/>
        </w:rPr>
        <w:t>（5）用事业基金弥补差额0万元。</w:t>
      </w:r>
    </w:p>
    <w:p w:rsidR="0040596E" w:rsidRDefault="0040596E" w:rsidP="0040596E">
      <w:pPr>
        <w:autoSpaceDE w:val="0"/>
        <w:autoSpaceDN w:val="0"/>
        <w:adjustRightInd w:val="0"/>
        <w:spacing w:line="560" w:lineRule="exact"/>
        <w:ind w:firstLine="627"/>
        <w:rPr>
          <w:rFonts w:ascii="仿宋" w:eastAsia="仿宋" w:hAnsi="仿宋"/>
          <w:sz w:val="32"/>
          <w:szCs w:val="32"/>
        </w:rPr>
      </w:pPr>
      <w:r>
        <w:rPr>
          <w:rFonts w:ascii="仿宋" w:eastAsia="仿宋" w:hAnsi="Times New Roman" w:cs="仿宋" w:hint="eastAsia"/>
          <w:color w:val="000000"/>
          <w:sz w:val="32"/>
          <w:szCs w:val="32"/>
        </w:rPr>
        <w:t>（6）</w:t>
      </w:r>
      <w:r>
        <w:rPr>
          <w:rFonts w:ascii="仿宋" w:eastAsia="仿宋" w:hAnsi="仿宋" w:hint="eastAsia"/>
          <w:sz w:val="32"/>
          <w:szCs w:val="32"/>
        </w:rPr>
        <w:t>年初结转和结余2.22万元，较上年减少34.97万元，下降94.04%,主要原因是单位补缴职业年金。</w:t>
      </w:r>
    </w:p>
    <w:p w:rsidR="003F3A1F" w:rsidRDefault="003F3A1F" w:rsidP="003F3A1F">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2、</w:t>
      </w:r>
      <w:r>
        <w:rPr>
          <w:rFonts w:ascii="仿宋" w:eastAsia="仿宋" w:hAnsi="Times New Roman" w:cs="仿宋"/>
          <w:color w:val="000000"/>
          <w:sz w:val="32"/>
          <w:szCs w:val="32"/>
        </w:rPr>
        <w:t>2017年</w:t>
      </w:r>
      <w:r>
        <w:rPr>
          <w:rFonts w:ascii="仿宋" w:eastAsia="仿宋" w:hAnsi="Times New Roman" w:cs="仿宋" w:hint="eastAsia"/>
          <w:color w:val="000000"/>
          <w:sz w:val="32"/>
          <w:szCs w:val="32"/>
        </w:rPr>
        <w:t>度支出总计万元，</w:t>
      </w:r>
      <w:r w:rsidRPr="003F3A1F">
        <w:rPr>
          <w:rFonts w:ascii="仿宋" w:eastAsia="仿宋" w:hAnsi="Times New Roman" w:cs="仿宋" w:hint="eastAsia"/>
          <w:color w:val="000000"/>
          <w:sz w:val="32"/>
          <w:szCs w:val="32"/>
        </w:rPr>
        <w:t>较上年增加</w:t>
      </w:r>
      <w:r w:rsidRPr="003F3A1F">
        <w:rPr>
          <w:rFonts w:ascii="仿宋" w:eastAsia="仿宋" w:hAnsi="仿宋" w:hint="eastAsia"/>
          <w:sz w:val="32"/>
          <w:szCs w:val="32"/>
        </w:rPr>
        <w:t>5,713.60</w:t>
      </w:r>
      <w:r w:rsidRPr="003F3A1F">
        <w:rPr>
          <w:rFonts w:ascii="仿宋" w:eastAsia="仿宋" w:hAnsi="Times New Roman" w:cs="仿宋" w:hint="eastAsia"/>
          <w:color w:val="000000"/>
          <w:sz w:val="32"/>
          <w:szCs w:val="32"/>
        </w:rPr>
        <w:t xml:space="preserve">  万元，增长263.76 %，</w:t>
      </w:r>
      <w:r w:rsidRPr="003F3A1F">
        <w:rPr>
          <w:rFonts w:ascii="仿宋" w:eastAsia="仿宋" w:hAnsi="仿宋" w:hint="eastAsia"/>
          <w:sz w:val="32"/>
          <w:szCs w:val="32"/>
        </w:rPr>
        <w:t>主要原因是城乡社区支出增长，一期建设工程工期为2016年8月到2019年。</w:t>
      </w:r>
      <w:r w:rsidRPr="003F3A1F">
        <w:rPr>
          <w:rFonts w:ascii="仿宋" w:eastAsia="仿宋" w:hAnsi="Times New Roman" w:cs="仿宋" w:hint="eastAsia"/>
          <w:color w:val="000000"/>
          <w:sz w:val="32"/>
          <w:szCs w:val="32"/>
        </w:rPr>
        <w:t>。具体情况如下：</w:t>
      </w:r>
    </w:p>
    <w:p w:rsidR="00250BBE" w:rsidRPr="00FC021F" w:rsidRDefault="00546792" w:rsidP="003F3A1F">
      <w:pPr>
        <w:spacing w:line="600" w:lineRule="atLeast"/>
        <w:jc w:val="both"/>
        <w:rPr>
          <w:rFonts w:ascii="仿宋" w:eastAsia="仿宋" w:hAnsi="仿宋"/>
          <w:sz w:val="32"/>
          <w:szCs w:val="32"/>
        </w:rPr>
      </w:pPr>
      <w:r w:rsidRPr="00FC021F">
        <w:rPr>
          <w:rFonts w:ascii="仿宋" w:eastAsia="仿宋" w:hAnsi="仿宋" w:hint="eastAsia"/>
          <w:sz w:val="32"/>
          <w:szCs w:val="32"/>
        </w:rPr>
        <w:t>（1）科学技术支出（类） 4102.13万元，主要用于科学技术支出技术研究支出。较上年增加2454.39 万元，增长148.95 %，主要原因增加了其他科学技术支出2318.49万元，因投资处批款政府债券于我所</w:t>
      </w:r>
      <w:proofErr w:type="gramStart"/>
      <w:r w:rsidRPr="00FC021F">
        <w:rPr>
          <w:rFonts w:ascii="仿宋" w:eastAsia="仿宋" w:hAnsi="仿宋" w:hint="eastAsia"/>
          <w:sz w:val="32"/>
          <w:szCs w:val="32"/>
        </w:rPr>
        <w:t>做为</w:t>
      </w:r>
      <w:proofErr w:type="gramEnd"/>
      <w:r w:rsidRPr="00FC021F">
        <w:rPr>
          <w:rFonts w:ascii="仿宋" w:eastAsia="仿宋" w:hAnsi="仿宋" w:hint="eastAsia"/>
          <w:sz w:val="32"/>
          <w:szCs w:val="32"/>
        </w:rPr>
        <w:t>城乡社区支出，并且纳入一般公共预算其他科学技术支出。</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（2）医疗卫生与计划生育支出（类）44.6 万元，主要用于医疗卫生与计划生育支出。较上年增加9.87万元，增长28.42 %，主要原因科研团队人员增加。</w:t>
      </w:r>
    </w:p>
    <w:p w:rsidR="00250BBE" w:rsidRDefault="00546792">
      <w:pPr>
        <w:spacing w:line="600" w:lineRule="atLeast"/>
        <w:ind w:firstLine="640"/>
        <w:jc w:val="both"/>
      </w:pPr>
      <w:r>
        <w:rPr>
          <w:rFonts w:ascii="仿宋" w:eastAsia="仿宋" w:hAnsi="仿宋" w:hint="eastAsia"/>
          <w:sz w:val="32"/>
          <w:szCs w:val="32"/>
        </w:rPr>
        <w:t>（3）城乡社区支出（类）3663.03 万元，主要用于一期工程建筑。较上年增加3107.36 万元，增长559.2 %，主要原因一期工程工期为2016年6月至2019年。</w:t>
      </w:r>
    </w:p>
    <w:p w:rsidR="00250BBE" w:rsidRDefault="00546792">
      <w:pPr>
        <w:spacing w:line="600" w:lineRule="atLeast"/>
        <w:ind w:firstLine="640"/>
        <w:jc w:val="both"/>
      </w:pPr>
      <w:r>
        <w:rPr>
          <w:rFonts w:ascii="仿宋" w:eastAsia="仿宋" w:hAnsi="仿宋" w:hint="eastAsia"/>
          <w:sz w:val="32"/>
          <w:szCs w:val="32"/>
        </w:rPr>
        <w:t>（4）住房保障支出70.04万元。主要是住房保障支出。较上年增加28.01万元，增长66.64%，主要原因团队人员扩增，入编人员增加。</w:t>
      </w:r>
    </w:p>
    <w:p w:rsidR="00250BBE" w:rsidRDefault="00546792">
      <w:pPr>
        <w:spacing w:line="600" w:lineRule="atLeast"/>
        <w:ind w:firstLine="640"/>
        <w:jc w:val="both"/>
      </w:pPr>
      <w:r>
        <w:rPr>
          <w:rFonts w:ascii="仿宋" w:eastAsia="仿宋" w:hAnsi="仿宋" w:hint="eastAsia"/>
          <w:sz w:val="32"/>
          <w:szCs w:val="32"/>
        </w:rPr>
        <w:t>（5）年末结转和结余4.42万元，主要是用于项目结转结余。较上年增加2.20万元，增长99.22%，主要原因是提供技术服务增加事业收入。</w:t>
      </w:r>
    </w:p>
    <w:p w:rsidR="00250BBE" w:rsidRDefault="00546792">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（二）本年收入决算情况</w:t>
      </w:r>
    </w:p>
    <w:p w:rsidR="003F3A1F" w:rsidRDefault="003F3A1F" w:rsidP="003F3A1F">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color w:val="000000"/>
          <w:sz w:val="32"/>
          <w:szCs w:val="32"/>
        </w:rPr>
        <w:t>2017年</w:t>
      </w:r>
      <w:r>
        <w:rPr>
          <w:rFonts w:ascii="仿宋" w:eastAsia="仿宋" w:hAnsi="Times New Roman" w:cs="仿宋" w:hint="eastAsia"/>
          <w:color w:val="000000"/>
          <w:sz w:val="32"/>
          <w:szCs w:val="32"/>
        </w:rPr>
        <w:t>度本年收入合计7884.22万元，其中：财政拨款7879.8万元，占</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99.97</w:t>
      </w:r>
      <w:r>
        <w:rPr>
          <w:rFonts w:ascii="仿宋" w:eastAsia="仿宋" w:hAnsi="Times New Roman" w:cs="仿宋"/>
          <w:color w:val="000000"/>
          <w:sz w:val="32"/>
          <w:szCs w:val="32"/>
        </w:rPr>
        <w:t>%</w:t>
      </w:r>
      <w:r>
        <w:rPr>
          <w:rFonts w:ascii="仿宋" w:eastAsia="仿宋" w:hAnsi="Times New Roman" w:cs="仿宋" w:hint="eastAsia"/>
          <w:color w:val="000000"/>
          <w:sz w:val="32"/>
          <w:szCs w:val="32"/>
        </w:rPr>
        <w:t>；事业收入2.20万元，占0.03</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；经营收入0万元，占</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0</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；其他收入0万元，占</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0</w:t>
      </w:r>
      <w:r>
        <w:rPr>
          <w:rFonts w:ascii="仿宋" w:eastAsia="仿宋" w:hAnsi="Times New Roman" w:cs="仿宋"/>
          <w:color w:val="000000"/>
          <w:sz w:val="32"/>
          <w:szCs w:val="32"/>
        </w:rPr>
        <w:t xml:space="preserve"> %</w:t>
      </w:r>
      <w:r>
        <w:rPr>
          <w:rFonts w:ascii="仿宋" w:eastAsia="仿宋" w:hAnsi="Times New Roman" w:cs="仿宋" w:hint="eastAsia"/>
          <w:color w:val="000000"/>
          <w:sz w:val="32"/>
          <w:szCs w:val="32"/>
        </w:rPr>
        <w:t>。</w:t>
      </w:r>
    </w:p>
    <w:p w:rsidR="00250BBE" w:rsidRDefault="00546792">
      <w:pPr>
        <w:spacing w:line="600" w:lineRule="atLeast"/>
        <w:ind w:firstLine="640"/>
        <w:jc w:val="both"/>
      </w:pPr>
      <w:r>
        <w:rPr>
          <w:rStyle w:val="a7"/>
          <w:rFonts w:ascii="楷体" w:eastAsia="楷体" w:hAnsi="楷体" w:cs="Arial" w:hint="eastAsia"/>
          <w:sz w:val="32"/>
          <w:szCs w:val="32"/>
        </w:rPr>
        <w:t>（三）本年支出决算情况</w:t>
      </w:r>
    </w:p>
    <w:p w:rsidR="00250BBE" w:rsidRDefault="00546792">
      <w:pPr>
        <w:spacing w:line="600" w:lineRule="atLeast"/>
        <w:ind w:firstLine="640"/>
        <w:jc w:val="both"/>
      </w:pPr>
      <w:r>
        <w:rPr>
          <w:rFonts w:ascii="仿宋" w:eastAsia="仿宋" w:hAnsi="仿宋" w:hint="eastAsia"/>
          <w:sz w:val="32"/>
          <w:szCs w:val="32"/>
        </w:rPr>
        <w:t>2017年度本年支出合计7,879.80万元，其中：基本支出990.38万元，占12.57%；项目支出6,889.42万元，占87.43%。</w:t>
      </w:r>
    </w:p>
    <w:p w:rsidR="00250BBE" w:rsidRDefault="00546792">
      <w:pPr>
        <w:spacing w:line="600" w:lineRule="atLeast"/>
        <w:ind w:firstLine="640"/>
        <w:jc w:val="both"/>
      </w:pPr>
      <w:r>
        <w:rPr>
          <w:rStyle w:val="a7"/>
          <w:rFonts w:ascii="楷体" w:eastAsia="楷体" w:hAnsi="楷体" w:cs="Arial" w:hint="eastAsia"/>
          <w:sz w:val="32"/>
          <w:szCs w:val="32"/>
        </w:rPr>
        <w:t>（四）财政拨款收入支出决算情况</w:t>
      </w:r>
    </w:p>
    <w:p w:rsidR="00CC2C68" w:rsidRPr="00CC2C68" w:rsidRDefault="00546792" w:rsidP="00CC2C68">
      <w:pPr>
        <w:spacing w:line="600" w:lineRule="atLeast"/>
        <w:ind w:firstLine="640"/>
        <w:jc w:val="both"/>
      </w:pPr>
      <w:r>
        <w:rPr>
          <w:rFonts w:ascii="仿宋" w:eastAsia="仿宋" w:hAnsi="仿宋" w:hint="eastAsia"/>
          <w:sz w:val="32"/>
          <w:szCs w:val="32"/>
        </w:rPr>
        <w:lastRenderedPageBreak/>
        <w:t>2017年度财政拨款收入总计7,879.80万元，支出总计7,879.80万元，与上年相比，财政拨款收、支总计各增5,676.41万元，增长257.62%，主要原因是政府性基金预算财政拨款收入增加（基本建设资金）。</w:t>
      </w:r>
    </w:p>
    <w:p w:rsidR="00250BBE" w:rsidRDefault="00546792">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（五）一般公共预算财政拨款支出情况</w:t>
      </w:r>
    </w:p>
    <w:p w:rsidR="00250BBE" w:rsidRDefault="00546792">
      <w:pPr>
        <w:spacing w:line="600" w:lineRule="atLeast"/>
        <w:ind w:firstLine="640"/>
        <w:jc w:val="both"/>
      </w:pPr>
      <w:r w:rsidRPr="00CC2C68">
        <w:rPr>
          <w:rFonts w:ascii="仿宋" w:eastAsia="仿宋" w:hAnsi="仿宋" w:hint="eastAsia"/>
          <w:sz w:val="32"/>
          <w:szCs w:val="32"/>
        </w:rPr>
        <w:t>2017</w:t>
      </w:r>
      <w:r>
        <w:rPr>
          <w:rFonts w:ascii="仿宋" w:eastAsia="仿宋" w:hAnsi="仿宋" w:hint="eastAsia"/>
          <w:sz w:val="32"/>
          <w:szCs w:val="32"/>
        </w:rPr>
        <w:t>年度部门决算一般公共预算财政拨款支出决算4,216.77万元，比年初预算增加3,359.77万元，增长392.04%。具体情况如下：</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1．科学技术支出（类）技术研究与开发（款）机构运行（项）1044.74万元，比年初预算增加112.93 万元，增长12.11 %</w:t>
      </w:r>
      <w:r w:rsidR="00CC2C68">
        <w:rPr>
          <w:rFonts w:ascii="仿宋" w:eastAsia="仿宋" w:hAnsi="仿宋" w:hint="eastAsia"/>
          <w:sz w:val="32"/>
          <w:szCs w:val="32"/>
        </w:rPr>
        <w:t>，</w:t>
      </w:r>
      <w:r>
        <w:rPr>
          <w:rFonts w:ascii="仿宋" w:eastAsia="仿宋" w:hAnsi="仿宋" w:hint="eastAsia"/>
          <w:sz w:val="32"/>
          <w:szCs w:val="32"/>
        </w:rPr>
        <w:t>主要是科研团队扩增入编人员增加。</w:t>
      </w:r>
    </w:p>
    <w:p w:rsidR="00250BBE" w:rsidRDefault="00546792">
      <w:pPr>
        <w:spacing w:line="600" w:lineRule="atLeast"/>
        <w:ind w:firstLine="640"/>
        <w:jc w:val="both"/>
        <w:rPr>
          <w:rFonts w:ascii="仿宋" w:eastAsia="仿宋" w:hAnsi="仿宋"/>
          <w:sz w:val="32"/>
          <w:szCs w:val="32"/>
        </w:rPr>
      </w:pPr>
      <w:r w:rsidRPr="0040596E">
        <w:rPr>
          <w:rFonts w:ascii="仿宋" w:eastAsia="仿宋" w:hAnsi="仿宋" w:hint="eastAsia"/>
          <w:sz w:val="32"/>
          <w:szCs w:val="32"/>
        </w:rPr>
        <w:t xml:space="preserve">2. </w:t>
      </w:r>
      <w:r>
        <w:rPr>
          <w:rFonts w:ascii="仿宋" w:eastAsia="仿宋" w:hAnsi="仿宋" w:hint="eastAsia"/>
          <w:sz w:val="32"/>
          <w:szCs w:val="32"/>
        </w:rPr>
        <w:t>科学技术支出（类）技术研究与开发（款）其他技术研究与开发（项）738.89万元，比年初预算减少215.71万元，下降22.59 %</w:t>
      </w:r>
      <w:r w:rsidR="00CC2C68">
        <w:rPr>
          <w:rFonts w:ascii="仿宋" w:eastAsia="仿宋" w:hAnsi="仿宋" w:hint="eastAsia"/>
          <w:sz w:val="32"/>
          <w:szCs w:val="32"/>
        </w:rPr>
        <w:t>，</w:t>
      </w:r>
      <w:r>
        <w:rPr>
          <w:rFonts w:ascii="仿宋" w:eastAsia="仿宋" w:hAnsi="仿宋" w:hint="eastAsia"/>
          <w:sz w:val="32"/>
          <w:szCs w:val="32"/>
        </w:rPr>
        <w:t>主要是课题子项目耗材用量降低。</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3. 科学技术支出（类）其他科学技术支出（款）其他科学技术支出（项）2318.49万元，比年初预算增加2318.49万元，增长100 %</w:t>
      </w:r>
      <w:r w:rsidR="00CC2C68">
        <w:rPr>
          <w:rFonts w:ascii="仿宋" w:eastAsia="仿宋" w:hAnsi="仿宋" w:hint="eastAsia"/>
          <w:sz w:val="32"/>
          <w:szCs w:val="32"/>
        </w:rPr>
        <w:t>，</w:t>
      </w:r>
      <w:r>
        <w:rPr>
          <w:rFonts w:ascii="仿宋" w:eastAsia="仿宋" w:hAnsi="仿宋" w:hint="eastAsia"/>
          <w:sz w:val="32"/>
          <w:szCs w:val="32"/>
        </w:rPr>
        <w:t>主要是因投资处批款基本建设资金纳入一般公共预算其他科学技术支出。</w:t>
      </w:r>
    </w:p>
    <w:p w:rsidR="00250BBE" w:rsidRDefault="00546792">
      <w:pPr>
        <w:spacing w:line="600" w:lineRule="atLeast"/>
        <w:ind w:firstLine="640"/>
        <w:jc w:val="both"/>
      </w:pPr>
      <w:r>
        <w:rPr>
          <w:rFonts w:ascii="仿宋" w:eastAsia="仿宋" w:hAnsi="仿宋" w:hint="eastAsia"/>
          <w:sz w:val="32"/>
          <w:szCs w:val="32"/>
        </w:rPr>
        <w:t>4．医疗卫生与计划生育支出（类）行政事业单位医疗（款）事业单位医疗（项）44.6 万元，比年初预算增加6.86 万元，增长18.17 %</w:t>
      </w:r>
      <w:r w:rsidR="00CC2C68">
        <w:rPr>
          <w:rFonts w:ascii="仿宋" w:eastAsia="仿宋" w:hAnsi="仿宋" w:hint="eastAsia"/>
          <w:sz w:val="32"/>
          <w:szCs w:val="32"/>
        </w:rPr>
        <w:t>，</w:t>
      </w:r>
      <w:r>
        <w:rPr>
          <w:rFonts w:ascii="仿宋" w:eastAsia="仿宋" w:hAnsi="仿宋" w:hint="eastAsia"/>
          <w:sz w:val="32"/>
          <w:szCs w:val="32"/>
        </w:rPr>
        <w:t>主要是入编人员增加。</w:t>
      </w:r>
    </w:p>
    <w:p w:rsidR="00250BBE" w:rsidRDefault="00546792">
      <w:pPr>
        <w:spacing w:line="600" w:lineRule="atLeast"/>
        <w:ind w:firstLine="640"/>
        <w:jc w:val="both"/>
      </w:pPr>
      <w:r>
        <w:rPr>
          <w:rFonts w:ascii="仿宋" w:eastAsia="仿宋" w:hAnsi="仿宋" w:hint="eastAsia"/>
          <w:sz w:val="32"/>
          <w:szCs w:val="32"/>
        </w:rPr>
        <w:lastRenderedPageBreak/>
        <w:t>5．住房保障支出（类）住房改革支出（款）住房公积金（项）68.12 万元，比年初预算增加14.77 万元，增长27.68 %</w:t>
      </w:r>
      <w:r w:rsidR="00CC2C68">
        <w:rPr>
          <w:rFonts w:ascii="仿宋" w:eastAsia="仿宋" w:hAnsi="仿宋" w:hint="eastAsia"/>
          <w:sz w:val="32"/>
          <w:szCs w:val="32"/>
        </w:rPr>
        <w:t>，</w:t>
      </w:r>
      <w:r>
        <w:rPr>
          <w:rFonts w:ascii="仿宋" w:eastAsia="仿宋" w:hAnsi="仿宋" w:hint="eastAsia"/>
          <w:sz w:val="32"/>
          <w:szCs w:val="32"/>
        </w:rPr>
        <w:t>主要是科研团队扩展入编人员增加。</w:t>
      </w:r>
    </w:p>
    <w:p w:rsidR="00250BBE" w:rsidRDefault="00546792">
      <w:pPr>
        <w:spacing w:line="600" w:lineRule="atLeast"/>
        <w:ind w:firstLine="640"/>
        <w:jc w:val="both"/>
      </w:pPr>
      <w:r>
        <w:rPr>
          <w:rFonts w:ascii="仿宋" w:eastAsia="仿宋" w:hAnsi="仿宋" w:hint="eastAsia"/>
          <w:sz w:val="32"/>
          <w:szCs w:val="32"/>
        </w:rPr>
        <w:t>6．住房保障支出（类）住房改革支出（款）购房补贴（项）1.92万元，比年初预算减少1.18 万元，</w:t>
      </w:r>
      <w:r w:rsidR="00FC021F">
        <w:rPr>
          <w:rFonts w:ascii="仿宋" w:eastAsia="仿宋" w:hAnsi="仿宋" w:hint="eastAsia"/>
          <w:sz w:val="32"/>
          <w:szCs w:val="32"/>
        </w:rPr>
        <w:t>下降</w:t>
      </w:r>
      <w:r>
        <w:rPr>
          <w:rFonts w:ascii="仿宋" w:eastAsia="仿宋" w:hAnsi="仿宋" w:hint="eastAsia"/>
          <w:sz w:val="32"/>
          <w:szCs w:val="32"/>
        </w:rPr>
        <w:t>38.06 %</w:t>
      </w:r>
      <w:r w:rsidR="00CC2C68">
        <w:rPr>
          <w:rFonts w:ascii="仿宋" w:eastAsia="仿宋" w:hAnsi="仿宋" w:hint="eastAsia"/>
          <w:sz w:val="32"/>
          <w:szCs w:val="32"/>
        </w:rPr>
        <w:t>，</w:t>
      </w:r>
      <w:r>
        <w:rPr>
          <w:rFonts w:ascii="仿宋" w:eastAsia="仿宋" w:hAnsi="仿宋" w:hint="eastAsia"/>
          <w:sz w:val="32"/>
          <w:szCs w:val="32"/>
        </w:rPr>
        <w:t>主要是购房补贴人员人数减少。</w:t>
      </w:r>
    </w:p>
    <w:p w:rsidR="00250BBE" w:rsidRDefault="00546792">
      <w:pPr>
        <w:spacing w:line="600" w:lineRule="atLeast"/>
        <w:ind w:firstLine="640"/>
        <w:jc w:val="both"/>
      </w:pPr>
      <w:r>
        <w:rPr>
          <w:rStyle w:val="a7"/>
          <w:rFonts w:ascii="楷体" w:eastAsia="楷体" w:hAnsi="楷体" w:cs="Arial" w:hint="eastAsia"/>
          <w:sz w:val="32"/>
          <w:szCs w:val="32"/>
        </w:rPr>
        <w:t>（六）一般公共预算财政拨款基本支出情况</w:t>
      </w:r>
    </w:p>
    <w:p w:rsidR="00250BBE" w:rsidRDefault="00546792">
      <w:pPr>
        <w:spacing w:line="600" w:lineRule="atLeast"/>
        <w:ind w:firstLine="640"/>
        <w:jc w:val="both"/>
      </w:pPr>
      <w:r>
        <w:rPr>
          <w:rFonts w:ascii="仿宋" w:eastAsia="仿宋" w:hAnsi="仿宋" w:hint="eastAsia"/>
          <w:sz w:val="32"/>
          <w:szCs w:val="32"/>
        </w:rPr>
        <w:t>2017年度</w:t>
      </w:r>
      <w:proofErr w:type="gramStart"/>
      <w:r>
        <w:rPr>
          <w:rFonts w:ascii="仿宋" w:eastAsia="仿宋" w:hAnsi="仿宋" w:hint="eastAsia"/>
          <w:sz w:val="32"/>
          <w:szCs w:val="32"/>
        </w:rPr>
        <w:t>度</w:t>
      </w:r>
      <w:proofErr w:type="gramEnd"/>
      <w:r>
        <w:rPr>
          <w:rFonts w:ascii="仿宋" w:eastAsia="仿宋" w:hAnsi="仿宋" w:hint="eastAsia"/>
          <w:sz w:val="32"/>
          <w:szCs w:val="32"/>
        </w:rPr>
        <w:t>一般公共预算财政拨款基本支出990.39万元。其中：人员经费875.88万元，包括基本工资，绩效工资；公用经费114.50万元，包括日常经费，一般公用经费，单项定额。</w:t>
      </w:r>
    </w:p>
    <w:p w:rsidR="00250BBE" w:rsidRDefault="00546792">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（七）政府性基金预算财政拨款收入支出情况</w:t>
      </w:r>
    </w:p>
    <w:p w:rsidR="00250BBE" w:rsidRDefault="00546792">
      <w:pPr>
        <w:spacing w:line="600" w:lineRule="atLeast"/>
        <w:ind w:firstLine="640"/>
        <w:jc w:val="both"/>
      </w:pPr>
      <w:r>
        <w:rPr>
          <w:rFonts w:ascii="仿宋" w:eastAsia="仿宋" w:hAnsi="仿宋" w:hint="eastAsia"/>
          <w:sz w:val="32"/>
          <w:szCs w:val="32"/>
        </w:rPr>
        <w:t>2017年度政府性基金预算年初结转0万元，本年收入3,663.03万元，本年支出3,663.03万元，年末结转0万元。支出具体情况如下：</w:t>
      </w:r>
    </w:p>
    <w:p w:rsidR="00250BBE" w:rsidRDefault="00546792" w:rsidP="00CC2C68">
      <w:pPr>
        <w:spacing w:line="600" w:lineRule="atLeast"/>
        <w:ind w:firstLine="640"/>
        <w:jc w:val="both"/>
        <w:rPr>
          <w:rFonts w:ascii="仿宋" w:eastAsia="仿宋" w:hAnsi="仿宋"/>
          <w:sz w:val="32"/>
          <w:szCs w:val="32"/>
        </w:rPr>
      </w:pPr>
      <w:r>
        <w:rPr>
          <w:rFonts w:ascii="仿宋" w:eastAsia="仿宋" w:hAnsi="仿宋" w:hint="eastAsia"/>
          <w:sz w:val="32"/>
          <w:szCs w:val="32"/>
        </w:rPr>
        <w:t>1．城乡社区支出（类）国有土地使用权出让收入及对应专项债务收入安排的支出（款）其他国有土地使用权出让收入安排支出（项）3663.03万元。比年初预算</w:t>
      </w:r>
      <w:r w:rsidR="00FC021F">
        <w:rPr>
          <w:rFonts w:ascii="仿宋" w:eastAsia="仿宋" w:hAnsi="仿宋" w:hint="eastAsia"/>
          <w:sz w:val="32"/>
          <w:szCs w:val="32"/>
        </w:rPr>
        <w:t>减少</w:t>
      </w:r>
      <w:r>
        <w:rPr>
          <w:rFonts w:ascii="仿宋" w:eastAsia="仿宋" w:hAnsi="仿宋" w:hint="eastAsia"/>
          <w:sz w:val="32"/>
          <w:szCs w:val="32"/>
        </w:rPr>
        <w:t xml:space="preserve"> 3306.97万元，下降34.19 %。主要是因投资处批款基本建设资金2318.49万元，纳入一般公共预算其他科学技术支出核算。</w:t>
      </w:r>
    </w:p>
    <w:p w:rsidR="00B92D6A" w:rsidRPr="00CC2C68" w:rsidRDefault="00B92D6A" w:rsidP="00CC2C68">
      <w:pPr>
        <w:spacing w:line="600" w:lineRule="atLeast"/>
        <w:ind w:firstLine="640"/>
        <w:jc w:val="both"/>
        <w:rPr>
          <w:rFonts w:ascii="仿宋" w:eastAsia="仿宋" w:hAnsi="仿宋"/>
          <w:sz w:val="32"/>
          <w:szCs w:val="32"/>
        </w:rPr>
      </w:pPr>
    </w:p>
    <w:p w:rsidR="00C3483D" w:rsidRDefault="00546792">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lastRenderedPageBreak/>
        <w:t>（八）一般公共预算 “三公”经费决算情况</w:t>
      </w:r>
    </w:p>
    <w:p w:rsidR="00297DED" w:rsidRPr="00297DED" w:rsidRDefault="00297DED" w:rsidP="00297DED">
      <w:pPr>
        <w:autoSpaceDE w:val="0"/>
        <w:autoSpaceDN w:val="0"/>
        <w:adjustRightInd w:val="0"/>
        <w:spacing w:line="560" w:lineRule="exact"/>
        <w:ind w:firstLineChars="250" w:firstLine="800"/>
        <w:rPr>
          <w:rStyle w:val="a7"/>
          <w:rFonts w:ascii="仿宋" w:eastAsia="仿宋" w:hAnsi="Times New Roman" w:cs="仿宋"/>
          <w:b w:val="0"/>
          <w:bCs w:val="0"/>
          <w:color w:val="000000"/>
          <w:sz w:val="32"/>
          <w:szCs w:val="32"/>
        </w:rPr>
      </w:pPr>
      <w:r w:rsidRPr="00297DED">
        <w:rPr>
          <w:rFonts w:ascii="仿宋" w:eastAsia="仿宋" w:hAnsi="Times New Roman" w:cs="仿宋"/>
          <w:sz w:val="32"/>
          <w:szCs w:val="32"/>
        </w:rPr>
        <w:t>2017年</w:t>
      </w:r>
      <w:r w:rsidRPr="00297DED">
        <w:rPr>
          <w:rFonts w:ascii="仿宋" w:eastAsia="仿宋" w:hAnsi="Times New Roman" w:cs="仿宋" w:hint="eastAsia"/>
          <w:sz w:val="32"/>
          <w:szCs w:val="32"/>
        </w:rPr>
        <w:t>度一般公共预算财政拨款</w:t>
      </w:r>
      <w:r w:rsidRPr="00297DED">
        <w:rPr>
          <w:rFonts w:ascii="仿宋" w:eastAsia="仿宋" w:hAnsi="Times New Roman" w:cs="仿宋"/>
          <w:color w:val="000000"/>
          <w:sz w:val="32"/>
          <w:szCs w:val="32"/>
        </w:rPr>
        <w:t>“</w:t>
      </w:r>
      <w:r w:rsidRPr="00297DED">
        <w:rPr>
          <w:rFonts w:ascii="仿宋" w:eastAsia="仿宋" w:hAnsi="Times New Roman" w:cs="仿宋" w:hint="eastAsia"/>
          <w:color w:val="000000"/>
          <w:sz w:val="32"/>
          <w:szCs w:val="32"/>
        </w:rPr>
        <w:t>三公</w:t>
      </w:r>
      <w:r w:rsidRPr="00297DED">
        <w:rPr>
          <w:rFonts w:ascii="仿宋" w:eastAsia="仿宋" w:hAnsi="Times New Roman" w:cs="仿宋"/>
          <w:color w:val="000000"/>
          <w:sz w:val="32"/>
          <w:szCs w:val="32"/>
        </w:rPr>
        <w:t>”</w:t>
      </w:r>
      <w:r w:rsidRPr="00297DED">
        <w:rPr>
          <w:rFonts w:ascii="仿宋" w:eastAsia="仿宋" w:hAnsi="Times New Roman" w:cs="仿宋" w:hint="eastAsia"/>
          <w:color w:val="000000"/>
          <w:sz w:val="32"/>
          <w:szCs w:val="32"/>
        </w:rPr>
        <w:t>经费</w:t>
      </w:r>
      <w:r w:rsidRPr="00297DED">
        <w:rPr>
          <w:rFonts w:ascii="仿宋" w:eastAsia="仿宋" w:hAnsi="Times New Roman" w:cs="仿宋" w:hint="eastAsia"/>
          <w:sz w:val="32"/>
          <w:szCs w:val="32"/>
        </w:rPr>
        <w:t>支出4.41万元，比年初预算减少16.79万元，下降79.20 %，主要原因是严格控制因公出国人数；比上年决算数减少0.59万元，下降11.8</w:t>
      </w:r>
      <w:r w:rsidRPr="00297DED">
        <w:rPr>
          <w:rFonts w:ascii="仿宋" w:eastAsia="仿宋" w:hAnsi="Times New Roman" w:cs="仿宋"/>
          <w:sz w:val="32"/>
          <w:szCs w:val="32"/>
        </w:rPr>
        <w:t xml:space="preserve">  %</w:t>
      </w:r>
      <w:r w:rsidRPr="00297DED">
        <w:rPr>
          <w:rFonts w:ascii="仿宋" w:eastAsia="仿宋" w:hAnsi="Times New Roman" w:cs="仿宋" w:hint="eastAsia"/>
          <w:sz w:val="32"/>
          <w:szCs w:val="32"/>
        </w:rPr>
        <w:t>，主要原因是严格控制因公出国人数。</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1.因公出国（境）费用：根据外事部门安排的因公出</w:t>
      </w:r>
      <w:proofErr w:type="gramStart"/>
      <w:r>
        <w:rPr>
          <w:rFonts w:ascii="仿宋" w:eastAsia="仿宋" w:hAnsi="仿宋" w:hint="eastAsia"/>
          <w:sz w:val="32"/>
          <w:szCs w:val="32"/>
        </w:rPr>
        <w:t>国计划</w:t>
      </w:r>
      <w:proofErr w:type="gramEnd"/>
      <w:r>
        <w:rPr>
          <w:rFonts w:ascii="仿宋" w:eastAsia="仿宋" w:hAnsi="仿宋" w:hint="eastAsia"/>
          <w:sz w:val="32"/>
          <w:szCs w:val="32"/>
        </w:rPr>
        <w:t>和实际工作需要，2017年度一般公共预算财政拨款因公出国（境）支出2.50万元，比年初预算</w:t>
      </w:r>
      <w:r w:rsidR="00FC021F">
        <w:rPr>
          <w:rFonts w:ascii="仿宋" w:eastAsia="仿宋" w:hAnsi="仿宋" w:hint="eastAsia"/>
          <w:sz w:val="32"/>
          <w:szCs w:val="32"/>
        </w:rPr>
        <w:t>减少</w:t>
      </w:r>
      <w:r>
        <w:rPr>
          <w:rFonts w:ascii="仿宋" w:eastAsia="仿宋" w:hAnsi="仿宋" w:hint="eastAsia"/>
          <w:sz w:val="32"/>
          <w:szCs w:val="32"/>
        </w:rPr>
        <w:t>13.70万元，</w:t>
      </w:r>
      <w:r w:rsidR="00FC021F">
        <w:rPr>
          <w:rFonts w:ascii="仿宋" w:eastAsia="仿宋" w:hAnsi="仿宋" w:hint="eastAsia"/>
          <w:sz w:val="32"/>
          <w:szCs w:val="32"/>
        </w:rPr>
        <w:t>下降</w:t>
      </w:r>
      <w:r>
        <w:rPr>
          <w:rFonts w:ascii="仿宋" w:eastAsia="仿宋" w:hAnsi="仿宋" w:hint="eastAsia"/>
          <w:sz w:val="32"/>
          <w:szCs w:val="32"/>
        </w:rPr>
        <w:t>84.54%，主要原因是出国人次减少；比上年决算数</w:t>
      </w:r>
      <w:r w:rsidR="00FC021F">
        <w:rPr>
          <w:rFonts w:ascii="仿宋" w:eastAsia="仿宋" w:hAnsi="仿宋" w:hint="eastAsia"/>
          <w:sz w:val="32"/>
          <w:szCs w:val="32"/>
        </w:rPr>
        <w:t>减少</w:t>
      </w:r>
      <w:r>
        <w:rPr>
          <w:rFonts w:ascii="仿宋" w:eastAsia="仿宋" w:hAnsi="仿宋" w:hint="eastAsia"/>
          <w:sz w:val="32"/>
          <w:szCs w:val="32"/>
        </w:rPr>
        <w:t>2.28万元，</w:t>
      </w:r>
      <w:r w:rsidR="00FC021F">
        <w:rPr>
          <w:rFonts w:ascii="仿宋" w:eastAsia="仿宋" w:hAnsi="仿宋" w:hint="eastAsia"/>
          <w:sz w:val="32"/>
          <w:szCs w:val="32"/>
        </w:rPr>
        <w:t>下降</w:t>
      </w:r>
      <w:r>
        <w:rPr>
          <w:rFonts w:ascii="仿宋" w:eastAsia="仿宋" w:hAnsi="仿宋" w:hint="eastAsia"/>
          <w:sz w:val="32"/>
          <w:szCs w:val="32"/>
        </w:rPr>
        <w:t>47.60%，主要原因是本年度有一人次出国（境）。因公出国（境）费用主要用于机关及下属预算单位人员的公务出国（境）的住宿费、国际旅费、培训费、公杂费等支出。本部门全年组织因公出国(境)团组0))</w:t>
      </w:r>
      <w:proofErr w:type="gramStart"/>
      <w:r w:rsidR="00CC2C68">
        <w:rPr>
          <w:rFonts w:ascii="仿宋" w:eastAsia="仿宋" w:hAnsi="仿宋" w:hint="eastAsia"/>
          <w:sz w:val="32"/>
          <w:szCs w:val="32"/>
        </w:rPr>
        <w:t>个</w:t>
      </w:r>
      <w:proofErr w:type="gramEnd"/>
      <w:r w:rsidR="00CC2C68">
        <w:rPr>
          <w:rFonts w:ascii="仿宋" w:eastAsia="仿宋" w:hAnsi="仿宋" w:hint="eastAsia"/>
          <w:sz w:val="32"/>
          <w:szCs w:val="32"/>
        </w:rPr>
        <w:t>，</w:t>
      </w:r>
      <w:r>
        <w:rPr>
          <w:rFonts w:ascii="仿宋" w:eastAsia="仿宋" w:hAnsi="仿宋" w:hint="eastAsia"/>
          <w:sz w:val="32"/>
          <w:szCs w:val="32"/>
        </w:rPr>
        <w:t>本部门全年因公出国(境)累计1人次。</w:t>
      </w:r>
    </w:p>
    <w:p w:rsidR="00250BBE" w:rsidRDefault="00546792">
      <w:pPr>
        <w:spacing w:line="600" w:lineRule="atLeast"/>
        <w:ind w:firstLine="640"/>
        <w:jc w:val="both"/>
        <w:rPr>
          <w:rFonts w:ascii="仿宋" w:eastAsia="仿宋" w:hAnsi="仿宋"/>
          <w:sz w:val="32"/>
          <w:szCs w:val="32"/>
        </w:rPr>
      </w:pPr>
      <w:r w:rsidRPr="007B66B0">
        <w:rPr>
          <w:rFonts w:ascii="仿宋" w:eastAsia="仿宋" w:hAnsi="仿宋" w:hint="eastAsia"/>
          <w:sz w:val="32"/>
          <w:szCs w:val="32"/>
        </w:rPr>
        <w:t>2.</w:t>
      </w:r>
      <w:r>
        <w:rPr>
          <w:rFonts w:ascii="仿宋" w:eastAsia="仿宋" w:hAnsi="仿宋" w:hint="eastAsia"/>
          <w:sz w:val="32"/>
          <w:szCs w:val="32"/>
        </w:rPr>
        <w:t>公务接待费：2017年度一般公共预算财政拨款公务接待费支出 1.91</w:t>
      </w:r>
      <w:r w:rsidR="00FC021F">
        <w:rPr>
          <w:rFonts w:ascii="仿宋" w:eastAsia="仿宋" w:hAnsi="仿宋" w:hint="eastAsia"/>
          <w:sz w:val="32"/>
          <w:szCs w:val="32"/>
        </w:rPr>
        <w:t>万元，比年初预算</w:t>
      </w:r>
      <w:r>
        <w:rPr>
          <w:rFonts w:ascii="仿宋" w:eastAsia="仿宋" w:hAnsi="仿宋" w:hint="eastAsia"/>
          <w:sz w:val="32"/>
          <w:szCs w:val="32"/>
        </w:rPr>
        <w:t>减少3.09万元</w:t>
      </w:r>
      <w:r w:rsidR="00FC021F">
        <w:rPr>
          <w:rFonts w:ascii="仿宋" w:eastAsia="仿宋" w:hAnsi="仿宋" w:hint="eastAsia"/>
          <w:sz w:val="32"/>
          <w:szCs w:val="32"/>
        </w:rPr>
        <w:t>，下降</w:t>
      </w:r>
      <w:r>
        <w:rPr>
          <w:rFonts w:ascii="仿宋" w:eastAsia="仿宋" w:hAnsi="仿宋" w:hint="eastAsia"/>
          <w:sz w:val="32"/>
          <w:szCs w:val="32"/>
        </w:rPr>
        <w:t>61.79%，主要原因是严格执行厉行节约政策；比上年决算数</w:t>
      </w:r>
      <w:r w:rsidR="00FC021F">
        <w:rPr>
          <w:rFonts w:ascii="仿宋" w:eastAsia="仿宋" w:hAnsi="仿宋" w:hint="eastAsia"/>
          <w:sz w:val="32"/>
          <w:szCs w:val="32"/>
        </w:rPr>
        <w:t>减少</w:t>
      </w:r>
      <w:r>
        <w:rPr>
          <w:rFonts w:ascii="仿宋" w:eastAsia="仿宋" w:hAnsi="仿宋" w:hint="eastAsia"/>
          <w:sz w:val="32"/>
          <w:szCs w:val="32"/>
        </w:rPr>
        <w:t>1.14万元，下降37.42%，</w:t>
      </w:r>
      <w:r w:rsidR="00FC021F">
        <w:rPr>
          <w:rFonts w:ascii="仿宋" w:eastAsia="仿宋" w:hAnsi="仿宋" w:hint="eastAsia"/>
          <w:sz w:val="32"/>
          <w:szCs w:val="32"/>
        </w:rPr>
        <w:t>减少</w:t>
      </w:r>
      <w:r>
        <w:rPr>
          <w:rFonts w:ascii="仿宋" w:eastAsia="仿宋" w:hAnsi="仿宋" w:hint="eastAsia"/>
          <w:sz w:val="32"/>
          <w:szCs w:val="32"/>
        </w:rPr>
        <w:t>的主要原因是海外专人人次人数</w:t>
      </w:r>
      <w:r w:rsidR="00FC021F">
        <w:rPr>
          <w:rFonts w:ascii="仿宋" w:eastAsia="仿宋" w:hAnsi="仿宋" w:hint="eastAsia"/>
          <w:sz w:val="32"/>
          <w:szCs w:val="32"/>
        </w:rPr>
        <w:t>减少</w:t>
      </w:r>
      <w:r>
        <w:rPr>
          <w:rFonts w:ascii="仿宋" w:eastAsia="仿宋" w:hAnsi="仿宋" w:hint="eastAsia"/>
          <w:sz w:val="32"/>
          <w:szCs w:val="32"/>
        </w:rPr>
        <w:t>。公务接待费主要用于接待国内外专家等支出。其中，本部门国内公务接待25批次，207人次，支出1.91万元；国（境）外事接待0批次，0人次，支出0万元。</w:t>
      </w:r>
    </w:p>
    <w:p w:rsidR="00990ECE" w:rsidRDefault="00990ECE" w:rsidP="00990ECE">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sz w:val="32"/>
          <w:szCs w:val="32"/>
        </w:rPr>
        <w:lastRenderedPageBreak/>
        <w:t>3.</w:t>
      </w:r>
      <w:r>
        <w:rPr>
          <w:rFonts w:ascii="仿宋" w:eastAsia="仿宋" w:hAnsi="Times New Roman" w:cs="仿宋" w:hint="eastAsia"/>
          <w:sz w:val="32"/>
          <w:szCs w:val="32"/>
        </w:rPr>
        <w:t>公务用车购置及运行维护费：</w:t>
      </w:r>
      <w:r>
        <w:rPr>
          <w:rFonts w:ascii="仿宋" w:eastAsia="仿宋" w:hAnsi="Times New Roman" w:cs="仿宋"/>
          <w:sz w:val="32"/>
          <w:szCs w:val="32"/>
        </w:rPr>
        <w:t>2017年</w:t>
      </w:r>
      <w:r>
        <w:rPr>
          <w:rFonts w:ascii="仿宋" w:eastAsia="仿宋" w:hAnsi="Times New Roman" w:cs="仿宋" w:hint="eastAsia"/>
          <w:sz w:val="32"/>
          <w:szCs w:val="32"/>
        </w:rPr>
        <w:t>度一般公共预算财政拨款公务用车购置及运行维护费支出0万元，比年初预算增加0万元，增长0 %; 比上年决算数增加0万元，增长0</w:t>
      </w:r>
      <w:r>
        <w:rPr>
          <w:rFonts w:ascii="仿宋" w:eastAsia="仿宋" w:hAnsi="Times New Roman" w:cs="仿宋"/>
          <w:sz w:val="32"/>
          <w:szCs w:val="32"/>
        </w:rPr>
        <w:t xml:space="preserve">  %</w:t>
      </w:r>
      <w:r>
        <w:rPr>
          <w:rFonts w:ascii="仿宋" w:eastAsia="仿宋" w:hAnsi="Times New Roman" w:cs="仿宋" w:hint="eastAsia"/>
          <w:sz w:val="32"/>
          <w:szCs w:val="32"/>
        </w:rPr>
        <w:t>。具体内容如下：</w:t>
      </w:r>
    </w:p>
    <w:p w:rsidR="00990ECE" w:rsidRDefault="00990ECE" w:rsidP="00990ECE">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hint="eastAsia"/>
          <w:sz w:val="32"/>
          <w:szCs w:val="32"/>
        </w:rPr>
        <w:t>公务用车购置支出0万元（含购置税等附加费用），主要用于经批准购置的</w:t>
      </w:r>
      <w:r w:rsidR="00A217C1">
        <w:rPr>
          <w:rFonts w:ascii="仿宋" w:eastAsia="仿宋" w:hAnsi="Times New Roman" w:cs="仿宋" w:hint="eastAsia"/>
          <w:sz w:val="32"/>
          <w:szCs w:val="32"/>
        </w:rPr>
        <w:t>0</w:t>
      </w:r>
      <w:r>
        <w:rPr>
          <w:rFonts w:ascii="仿宋" w:eastAsia="仿宋" w:hAnsi="Times New Roman" w:cs="仿宋" w:hint="eastAsia"/>
          <w:sz w:val="32"/>
          <w:szCs w:val="32"/>
        </w:rPr>
        <w:t>辆公务用车。</w:t>
      </w:r>
      <w:bookmarkStart w:id="0" w:name="_GoBack"/>
      <w:bookmarkEnd w:id="0"/>
    </w:p>
    <w:p w:rsidR="00990ECE" w:rsidRPr="00990ECE" w:rsidRDefault="00990ECE" w:rsidP="00990ECE">
      <w:pPr>
        <w:autoSpaceDE w:val="0"/>
        <w:autoSpaceDN w:val="0"/>
        <w:adjustRightInd w:val="0"/>
        <w:spacing w:line="560" w:lineRule="exact"/>
        <w:ind w:firstLine="600"/>
        <w:rPr>
          <w:rFonts w:ascii="仿宋" w:eastAsia="仿宋" w:hAnsi="Times New Roman" w:cs="仿宋"/>
          <w:sz w:val="30"/>
          <w:szCs w:val="30"/>
          <w:lang w:val="zh-CN"/>
        </w:rPr>
      </w:pPr>
      <w:r>
        <w:rPr>
          <w:rFonts w:ascii="仿宋" w:eastAsia="仿宋" w:hAnsi="Times New Roman" w:cs="仿宋" w:hint="eastAsia"/>
          <w:sz w:val="32"/>
          <w:szCs w:val="32"/>
        </w:rPr>
        <w:t>公务用车运行维护费支出0万元，主要用于所需的公务用车燃料费、维修费、过路过桥费、保险费、安全奖励费用等支出。</w:t>
      </w:r>
      <w:r>
        <w:rPr>
          <w:rFonts w:ascii="仿宋" w:eastAsia="仿宋" w:hAnsi="Times New Roman" w:cs="仿宋"/>
          <w:sz w:val="32"/>
          <w:szCs w:val="32"/>
        </w:rPr>
        <w:t>2017年</w:t>
      </w:r>
      <w:r>
        <w:rPr>
          <w:rFonts w:ascii="仿宋" w:eastAsia="仿宋" w:hAnsi="Times New Roman" w:cs="仿宋" w:hint="eastAsia"/>
          <w:sz w:val="32"/>
          <w:szCs w:val="32"/>
        </w:rPr>
        <w:t>度，本级及所属单位使用一般公共预算资金开支费用的</w:t>
      </w:r>
      <w:r>
        <w:rPr>
          <w:rFonts w:ascii="仿宋" w:eastAsia="仿宋" w:hAnsi="Times New Roman" w:cs="仿宋" w:hint="eastAsia"/>
          <w:sz w:val="32"/>
          <w:szCs w:val="32"/>
          <w:lang w:val="zh-CN"/>
        </w:rPr>
        <w:t>公务用车保有量为0</w:t>
      </w:r>
      <w:r>
        <w:rPr>
          <w:rFonts w:ascii="仿宋" w:eastAsia="仿宋" w:hAnsi="Times New Roman" w:cs="仿宋" w:hint="eastAsia"/>
          <w:sz w:val="32"/>
          <w:szCs w:val="32"/>
        </w:rPr>
        <w:t>辆。</w:t>
      </w:r>
    </w:p>
    <w:p w:rsidR="00250BBE" w:rsidRDefault="00546792">
      <w:p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 xml:space="preserve">（九）其他重要事项情况说明 </w:t>
      </w:r>
    </w:p>
    <w:p w:rsidR="00B03355" w:rsidRDefault="00B03355" w:rsidP="00B03355">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hint="eastAsia"/>
          <w:sz w:val="32"/>
          <w:szCs w:val="32"/>
        </w:rPr>
        <w:t>1、机关运行经费支出情况</w:t>
      </w:r>
    </w:p>
    <w:p w:rsidR="00B03355" w:rsidRPr="00B03355" w:rsidRDefault="00B03355" w:rsidP="00B03355">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hint="eastAsia"/>
          <w:sz w:val="32"/>
          <w:szCs w:val="32"/>
        </w:rPr>
        <w:t>2017年度</w:t>
      </w:r>
      <w:r w:rsidR="0027312C">
        <w:rPr>
          <w:rFonts w:ascii="仿宋" w:eastAsia="仿宋" w:hAnsi="Times New Roman" w:cs="仿宋" w:hint="eastAsia"/>
          <w:sz w:val="32"/>
          <w:szCs w:val="32"/>
        </w:rPr>
        <w:t>温州生物材料与工程研究所本级</w:t>
      </w:r>
      <w:r>
        <w:rPr>
          <w:rFonts w:ascii="仿宋" w:eastAsia="仿宋" w:cs="仿宋" w:hint="eastAsia"/>
          <w:sz w:val="32"/>
          <w:szCs w:val="32"/>
        </w:rPr>
        <w:t>的机关</w:t>
      </w:r>
      <w:r>
        <w:rPr>
          <w:rFonts w:ascii="仿宋" w:eastAsia="仿宋" w:hAnsi="Times New Roman" w:cs="仿宋" w:hint="eastAsia"/>
          <w:sz w:val="32"/>
          <w:szCs w:val="32"/>
        </w:rPr>
        <w:t>运行经费支出</w:t>
      </w:r>
      <w:r w:rsidR="0027312C">
        <w:rPr>
          <w:rFonts w:ascii="仿宋" w:eastAsia="仿宋" w:hAnsi="Times New Roman" w:cs="仿宋" w:hint="eastAsia"/>
          <w:sz w:val="32"/>
          <w:szCs w:val="32"/>
        </w:rPr>
        <w:t>114.5万元，比上年增加22.69</w:t>
      </w:r>
      <w:r>
        <w:rPr>
          <w:rFonts w:ascii="仿宋" w:eastAsia="仿宋" w:hAnsi="Times New Roman" w:cs="仿宋" w:hint="eastAsia"/>
          <w:sz w:val="32"/>
          <w:szCs w:val="32"/>
        </w:rPr>
        <w:t xml:space="preserve"> 万元，增长</w:t>
      </w:r>
      <w:r w:rsidR="0027312C">
        <w:rPr>
          <w:rFonts w:ascii="仿宋" w:eastAsia="仿宋" w:hAnsi="Times New Roman" w:cs="仿宋" w:hint="eastAsia"/>
          <w:sz w:val="32"/>
          <w:szCs w:val="32"/>
        </w:rPr>
        <w:t xml:space="preserve">24.7 </w:t>
      </w:r>
      <w:r>
        <w:rPr>
          <w:rFonts w:ascii="仿宋" w:eastAsia="仿宋" w:hAnsi="Times New Roman" w:cs="仿宋" w:hint="eastAsia"/>
          <w:sz w:val="32"/>
          <w:szCs w:val="32"/>
        </w:rPr>
        <w:t>%，主要原因是</w:t>
      </w:r>
      <w:r w:rsidR="0027312C">
        <w:rPr>
          <w:rFonts w:ascii="仿宋" w:eastAsia="仿宋" w:hAnsi="Times New Roman" w:cs="仿宋" w:hint="eastAsia"/>
          <w:sz w:val="32"/>
          <w:szCs w:val="32"/>
        </w:rPr>
        <w:t>科研团队增设人员增加。</w:t>
      </w:r>
    </w:p>
    <w:p w:rsidR="00250BBE" w:rsidRDefault="00B03355">
      <w:pPr>
        <w:spacing w:line="600" w:lineRule="atLeast"/>
        <w:ind w:firstLine="640"/>
        <w:jc w:val="both"/>
      </w:pPr>
      <w:r>
        <w:rPr>
          <w:rFonts w:ascii="仿宋" w:eastAsia="仿宋" w:hAnsi="仿宋" w:hint="eastAsia"/>
          <w:sz w:val="32"/>
          <w:szCs w:val="32"/>
        </w:rPr>
        <w:t>2</w:t>
      </w:r>
      <w:r w:rsidR="00546792">
        <w:rPr>
          <w:rFonts w:ascii="仿宋" w:eastAsia="仿宋" w:hAnsi="仿宋" w:hint="eastAsia"/>
          <w:sz w:val="32"/>
          <w:szCs w:val="32"/>
        </w:rPr>
        <w:t xml:space="preserve">、政府采购情况 </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2017年度温州生物材料与工程研究所本级及所属各预算单位政府采购预算35万元，采购支出总额 32.94万元。其中：货物采购支出 32.94万元；</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 xml:space="preserve"> </w:t>
      </w:r>
      <w:r w:rsidR="00BC0383">
        <w:rPr>
          <w:rFonts w:ascii="仿宋" w:eastAsia="仿宋" w:hAnsi="仿宋" w:hint="eastAsia"/>
          <w:sz w:val="32"/>
          <w:szCs w:val="32"/>
        </w:rPr>
        <w:t>3</w:t>
      </w:r>
      <w:r>
        <w:rPr>
          <w:rFonts w:ascii="仿宋" w:eastAsia="仿宋" w:hAnsi="仿宋" w:hint="eastAsia"/>
          <w:sz w:val="32"/>
          <w:szCs w:val="32"/>
        </w:rPr>
        <w:t>、国有资产占用情况</w:t>
      </w:r>
    </w:p>
    <w:p w:rsidR="00250BBE" w:rsidRDefault="00546792">
      <w:pPr>
        <w:spacing w:line="600" w:lineRule="atLeast"/>
        <w:ind w:firstLine="640"/>
        <w:jc w:val="both"/>
      </w:pPr>
      <w:r>
        <w:rPr>
          <w:rFonts w:ascii="仿宋" w:eastAsia="仿宋" w:hAnsi="仿宋" w:hint="eastAsia"/>
          <w:sz w:val="32"/>
          <w:szCs w:val="32"/>
        </w:rPr>
        <w:t>截止2017年底，温州生物材料与工程研究所本级及所属各预算单位资产合计8,742.77万元，比上年增长255.82%，主要原因是因定资产增加及其他应收款增加。其</w:t>
      </w:r>
      <w:r>
        <w:rPr>
          <w:rFonts w:ascii="仿宋" w:eastAsia="仿宋" w:hAnsi="仿宋" w:hint="eastAsia"/>
          <w:sz w:val="32"/>
          <w:szCs w:val="32"/>
        </w:rPr>
        <w:lastRenderedPageBreak/>
        <w:t>中：流动资产609.43万元，占总资产的6.97%；固定资产952.49万元，占总资产的10.89%；在建工程7,180.84万元，占总资产的82.13%。固定资产含：单位价值50万元（含）以上通用设备0套（台）;单位价值100万元（含）以上专用设备0套（台）。</w:t>
      </w:r>
    </w:p>
    <w:p w:rsidR="00250BBE" w:rsidRDefault="00BC0383">
      <w:pPr>
        <w:spacing w:line="600" w:lineRule="atLeast"/>
        <w:ind w:firstLine="640"/>
        <w:jc w:val="both"/>
        <w:rPr>
          <w:rFonts w:ascii="仿宋" w:eastAsia="仿宋" w:hAnsi="仿宋"/>
          <w:sz w:val="32"/>
          <w:szCs w:val="32"/>
        </w:rPr>
      </w:pPr>
      <w:r>
        <w:rPr>
          <w:rFonts w:ascii="仿宋" w:eastAsia="仿宋" w:hAnsi="仿宋" w:hint="eastAsia"/>
          <w:sz w:val="32"/>
          <w:szCs w:val="32"/>
        </w:rPr>
        <w:t>4</w:t>
      </w:r>
      <w:r w:rsidR="00546792">
        <w:rPr>
          <w:rFonts w:ascii="仿宋" w:eastAsia="仿宋" w:hAnsi="仿宋" w:hint="eastAsia"/>
          <w:sz w:val="32"/>
          <w:szCs w:val="32"/>
        </w:rPr>
        <w:t>、绩效评价结果情况</w:t>
      </w:r>
    </w:p>
    <w:p w:rsidR="00250BBE" w:rsidRDefault="00546792">
      <w:pPr>
        <w:spacing w:line="600" w:lineRule="atLeast"/>
        <w:ind w:firstLine="640"/>
        <w:jc w:val="both"/>
      </w:pPr>
      <w:r>
        <w:rPr>
          <w:rFonts w:ascii="仿宋" w:eastAsia="仿宋" w:hAnsi="仿宋" w:hint="eastAsia"/>
          <w:sz w:val="32"/>
          <w:szCs w:val="32"/>
        </w:rPr>
        <w:t xml:space="preserve"> (1)部门开展的绩效自评情况。</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根据预算管理要求，本部门组织对2017年度一般公共预算项目支出开展了绩效自评，自评项目 9个，共涉及资金 700万元，占项目支出预算总额的 35.3%。绩效评价结果显示，自评结果为优秀 6个，分别是①医用激光光电技术的产品研发项目,支出72.98万元，项目资金主要用于科研支出；②创新药物研发项目,支出58.36万元，项目资金主要用于科研支出；③骨修复微球支架功能化技术及相关产品开发,支出54.24万元，项目资金主要用于科研支出；④纳米材料与生物学应用研究项目,支出54.99万元，项目资金主要用于科研支出；⑤基于单细胞芯片的个性化癌症化学治疗项目,支出72.65万元，项目资金主要用于科研支出；⑥异种组织器官移植的临床前研究及其转化项目,支出49.77万元，项目资金主要用于科研支出。良好 3个。分别是①新型生物材料与再生医学应用项目,支出31.46万元，项目资金主要用于科研支出；②超高密度神经刺激器芯片</w:t>
      </w:r>
      <w:r>
        <w:rPr>
          <w:rFonts w:ascii="仿宋" w:eastAsia="仿宋" w:hAnsi="仿宋" w:hint="eastAsia"/>
          <w:sz w:val="32"/>
          <w:szCs w:val="32"/>
        </w:rPr>
        <w:lastRenderedPageBreak/>
        <w:t>项目,支出62.54万元，项目资金主要用于科研支出；③体外诊断与生物传感器研究，支出27.40万元，项目资金主要用于科研支出</w:t>
      </w:r>
      <w:r w:rsidR="00BC0383">
        <w:rPr>
          <w:rFonts w:ascii="仿宋" w:eastAsia="仿宋" w:hAnsi="仿宋" w:hint="eastAsia"/>
          <w:sz w:val="32"/>
          <w:szCs w:val="32"/>
        </w:rPr>
        <w:t>.</w:t>
      </w:r>
      <w:r w:rsidR="00BC0383" w:rsidRPr="00BC0383">
        <w:rPr>
          <w:rFonts w:ascii="仿宋" w:eastAsia="仿宋" w:hAnsi="Times New Roman" w:cs="仿宋" w:hint="eastAsia"/>
          <w:sz w:val="32"/>
          <w:szCs w:val="32"/>
        </w:rPr>
        <w:t xml:space="preserve"> </w:t>
      </w:r>
      <w:r w:rsidR="00BC0383" w:rsidRPr="00EF6DB6">
        <w:rPr>
          <w:rFonts w:ascii="仿宋" w:eastAsia="仿宋" w:hAnsi="Times New Roman" w:cs="仿宋" w:hint="eastAsia"/>
          <w:sz w:val="32"/>
          <w:szCs w:val="32"/>
        </w:rPr>
        <w:t>一般</w:t>
      </w:r>
      <w:r w:rsidR="00BC0383">
        <w:rPr>
          <w:rFonts w:ascii="仿宋" w:eastAsia="仿宋" w:hAnsi="Times New Roman" w:cs="仿宋" w:hint="eastAsia"/>
          <w:sz w:val="32"/>
          <w:szCs w:val="32"/>
        </w:rPr>
        <w:t>0</w:t>
      </w:r>
      <w:r w:rsidR="00BC0383" w:rsidRPr="00EF6DB6">
        <w:rPr>
          <w:rFonts w:ascii="仿宋" w:eastAsia="仿宋" w:hAnsi="Times New Roman" w:cs="仿宋" w:hint="eastAsia"/>
          <w:sz w:val="32"/>
          <w:szCs w:val="32"/>
        </w:rPr>
        <w:t>个，较差</w:t>
      </w:r>
      <w:r w:rsidR="00BC0383">
        <w:rPr>
          <w:rFonts w:ascii="仿宋" w:eastAsia="仿宋" w:hAnsi="Times New Roman" w:cs="仿宋" w:hint="eastAsia"/>
          <w:sz w:val="32"/>
          <w:szCs w:val="32"/>
        </w:rPr>
        <w:t>0</w:t>
      </w:r>
      <w:r w:rsidR="00BC0383" w:rsidRPr="00EF6DB6">
        <w:rPr>
          <w:rFonts w:ascii="仿宋" w:eastAsia="仿宋" w:hAnsi="Times New Roman" w:cs="仿宋" w:hint="eastAsia"/>
          <w:sz w:val="32"/>
          <w:szCs w:val="32"/>
        </w:rPr>
        <w:t>个</w:t>
      </w:r>
      <w:r w:rsidR="00CB1989">
        <w:rPr>
          <w:rFonts w:ascii="仿宋" w:eastAsia="仿宋" w:hAnsi="Times New Roman" w:cs="仿宋" w:hint="eastAsia"/>
          <w:sz w:val="32"/>
          <w:szCs w:val="32"/>
        </w:rPr>
        <w:t>。</w:t>
      </w:r>
    </w:p>
    <w:p w:rsidR="0063148F" w:rsidRDefault="0063148F" w:rsidP="0063148F">
      <w:pPr>
        <w:autoSpaceDE w:val="0"/>
        <w:autoSpaceDN w:val="0"/>
        <w:adjustRightInd w:val="0"/>
        <w:spacing w:line="560" w:lineRule="exact"/>
        <w:ind w:firstLineChars="150" w:firstLine="480"/>
        <w:rPr>
          <w:rFonts w:ascii="仿宋" w:eastAsia="仿宋" w:hAnsi="Times New Roman" w:cs="仿宋"/>
          <w:sz w:val="32"/>
          <w:szCs w:val="32"/>
        </w:rPr>
      </w:pPr>
      <w:r>
        <w:rPr>
          <w:rFonts w:ascii="仿宋" w:eastAsia="仿宋" w:hAnsi="Times New Roman" w:cs="仿宋" w:hint="eastAsia"/>
          <w:sz w:val="32"/>
          <w:szCs w:val="32"/>
        </w:rPr>
        <w:t>(2)</w:t>
      </w:r>
      <w:r w:rsidRPr="00EF6DB6">
        <w:rPr>
          <w:rFonts w:ascii="仿宋" w:eastAsia="仿宋" w:hAnsi="Times New Roman" w:cs="仿宋" w:hint="eastAsia"/>
          <w:sz w:val="32"/>
          <w:szCs w:val="32"/>
        </w:rPr>
        <w:t>财政部门组织开展的绩效评价情况</w:t>
      </w:r>
    </w:p>
    <w:p w:rsidR="002D5690" w:rsidRPr="00EF6DB6" w:rsidRDefault="002D5690" w:rsidP="002D5690">
      <w:pPr>
        <w:autoSpaceDE w:val="0"/>
        <w:autoSpaceDN w:val="0"/>
        <w:adjustRightInd w:val="0"/>
        <w:spacing w:line="560" w:lineRule="exact"/>
        <w:ind w:firstLineChars="150" w:firstLine="480"/>
        <w:rPr>
          <w:rFonts w:ascii="仿宋" w:eastAsia="仿宋" w:hAnsi="Times New Roman" w:cs="仿宋"/>
          <w:sz w:val="32"/>
          <w:szCs w:val="32"/>
        </w:rPr>
      </w:pPr>
      <w:r w:rsidRPr="00EF6DB6">
        <w:rPr>
          <w:rFonts w:ascii="仿宋" w:eastAsia="仿宋" w:hAnsi="Times New Roman" w:cs="仿宋"/>
          <w:sz w:val="32"/>
          <w:szCs w:val="32"/>
        </w:rPr>
        <w:t>2017年度本部门</w:t>
      </w:r>
      <w:r w:rsidRPr="00EF6DB6">
        <w:rPr>
          <w:rFonts w:ascii="仿宋" w:eastAsia="仿宋" w:hAnsi="Times New Roman" w:cs="仿宋" w:hint="eastAsia"/>
          <w:sz w:val="32"/>
          <w:szCs w:val="32"/>
        </w:rPr>
        <w:t>由财政部门组织开展的</w:t>
      </w:r>
      <w:r w:rsidRPr="00EF6DB6">
        <w:rPr>
          <w:rFonts w:ascii="仿宋" w:eastAsia="仿宋" w:hAnsi="Times New Roman" w:cs="仿宋"/>
          <w:sz w:val="32"/>
          <w:szCs w:val="32"/>
        </w:rPr>
        <w:t>绩效评价</w:t>
      </w:r>
      <w:r w:rsidRPr="00EF6DB6">
        <w:rPr>
          <w:rFonts w:ascii="仿宋" w:eastAsia="仿宋" w:hAnsi="Times New Roman" w:cs="仿宋" w:hint="eastAsia"/>
          <w:sz w:val="32"/>
          <w:szCs w:val="32"/>
        </w:rPr>
        <w:t>项目</w:t>
      </w:r>
      <w:r>
        <w:rPr>
          <w:rFonts w:ascii="仿宋" w:eastAsia="仿宋" w:hAnsi="Times New Roman" w:cs="仿宋" w:hint="eastAsia"/>
          <w:sz w:val="32"/>
          <w:szCs w:val="32"/>
        </w:rPr>
        <w:t>0</w:t>
      </w:r>
      <w:r w:rsidRPr="00EF6DB6">
        <w:rPr>
          <w:rFonts w:ascii="仿宋" w:eastAsia="仿宋" w:hAnsi="Times New Roman" w:cs="仿宋" w:hint="eastAsia"/>
          <w:sz w:val="32"/>
          <w:szCs w:val="32"/>
        </w:rPr>
        <w:t>个，</w:t>
      </w:r>
      <w:r w:rsidRPr="00EF6DB6">
        <w:rPr>
          <w:rFonts w:ascii="仿宋" w:eastAsia="仿宋" w:hAnsi="Times New Roman" w:cs="仿宋"/>
          <w:sz w:val="32"/>
          <w:szCs w:val="32"/>
        </w:rPr>
        <w:t>支出金额</w:t>
      </w:r>
      <w:r w:rsidRPr="00EF6DB6">
        <w:rPr>
          <w:rFonts w:ascii="仿宋" w:eastAsia="仿宋" w:hAnsi="Times New Roman" w:cs="仿宋" w:hint="eastAsia"/>
          <w:sz w:val="32"/>
          <w:szCs w:val="32"/>
        </w:rPr>
        <w:t>共计</w:t>
      </w:r>
      <w:r>
        <w:rPr>
          <w:rFonts w:ascii="仿宋" w:eastAsia="仿宋" w:hAnsi="Times New Roman" w:cs="仿宋" w:hint="eastAsia"/>
          <w:sz w:val="32"/>
          <w:szCs w:val="32"/>
        </w:rPr>
        <w:t>0</w:t>
      </w:r>
      <w:r w:rsidRPr="00EF6DB6">
        <w:rPr>
          <w:rFonts w:ascii="仿宋" w:eastAsia="仿宋" w:hAnsi="Times New Roman" w:cs="仿宋"/>
          <w:sz w:val="32"/>
          <w:szCs w:val="32"/>
        </w:rPr>
        <w:t>万元。其中：</w:t>
      </w:r>
      <w:r w:rsidRPr="00EF6DB6">
        <w:rPr>
          <w:rFonts w:ascii="仿宋" w:eastAsia="仿宋" w:hAnsi="Times New Roman" w:cs="仿宋" w:hint="eastAsia"/>
          <w:sz w:val="32"/>
          <w:szCs w:val="32"/>
        </w:rPr>
        <w:t>评价结果等次</w:t>
      </w:r>
      <w:r w:rsidRPr="00EF6DB6">
        <w:rPr>
          <w:rFonts w:ascii="仿宋" w:eastAsia="仿宋" w:hAnsi="Times New Roman" w:cs="仿宋"/>
          <w:sz w:val="32"/>
          <w:szCs w:val="32"/>
        </w:rPr>
        <w:t>为优秀的项目</w:t>
      </w:r>
      <w:r>
        <w:rPr>
          <w:rFonts w:ascii="仿宋" w:eastAsia="仿宋" w:hAnsi="Times New Roman" w:cs="仿宋" w:hint="eastAsia"/>
          <w:sz w:val="32"/>
          <w:szCs w:val="32"/>
        </w:rPr>
        <w:t>0</w:t>
      </w:r>
      <w:r w:rsidRPr="00EF6DB6">
        <w:rPr>
          <w:rFonts w:ascii="仿宋" w:eastAsia="仿宋" w:hAnsi="Times New Roman" w:cs="仿宋"/>
          <w:sz w:val="32"/>
          <w:szCs w:val="32"/>
        </w:rPr>
        <w:t>个，分别是</w:t>
      </w:r>
      <w:r w:rsidR="00294FA9" w:rsidRPr="00EF6DB6">
        <w:rPr>
          <w:rFonts w:ascii="仿宋" w:eastAsia="仿宋" w:hAnsi="Times New Roman" w:cs="仿宋"/>
          <w:sz w:val="32"/>
          <w:szCs w:val="32"/>
        </w:rPr>
        <w:fldChar w:fldCharType="begin"/>
      </w:r>
      <w:r w:rsidRPr="00EF6DB6">
        <w:rPr>
          <w:rFonts w:ascii="仿宋" w:eastAsia="仿宋" w:hAnsi="Times New Roman" w:cs="仿宋" w:hint="eastAsia"/>
          <w:sz w:val="32"/>
          <w:szCs w:val="32"/>
        </w:rPr>
        <w:instrText>= 1 \* GB3</w:instrText>
      </w:r>
      <w:r w:rsidR="00294FA9" w:rsidRPr="00EF6DB6">
        <w:rPr>
          <w:rFonts w:ascii="仿宋" w:eastAsia="仿宋" w:hAnsi="Times New Roman" w:cs="仿宋"/>
          <w:sz w:val="32"/>
          <w:szCs w:val="32"/>
        </w:rPr>
        <w:fldChar w:fldCharType="separate"/>
      </w:r>
      <w:r w:rsidRPr="00EF6DB6">
        <w:rPr>
          <w:rFonts w:ascii="仿宋" w:eastAsia="仿宋" w:hAnsi="Times New Roman" w:cs="仿宋" w:hint="eastAsia"/>
          <w:sz w:val="32"/>
          <w:szCs w:val="32"/>
        </w:rPr>
        <w:t>①</w:t>
      </w:r>
      <w:r w:rsidR="00294FA9" w:rsidRPr="00EF6DB6">
        <w:rPr>
          <w:rFonts w:ascii="仿宋" w:eastAsia="仿宋" w:hAnsi="Times New Roman" w:cs="仿宋"/>
          <w:sz w:val="32"/>
          <w:szCs w:val="32"/>
        </w:rPr>
        <w:fldChar w:fldCharType="end"/>
      </w:r>
      <w:r>
        <w:rPr>
          <w:rFonts w:ascii="仿宋" w:eastAsia="仿宋" w:hAnsi="Times New Roman" w:cs="仿宋" w:hint="eastAsia"/>
          <w:sz w:val="30"/>
          <w:szCs w:val="30"/>
          <w:lang w:val="zh-CN"/>
        </w:rPr>
        <w:t>无</w:t>
      </w:r>
      <w:r w:rsidRPr="00EF6DB6">
        <w:rPr>
          <w:rFonts w:ascii="仿宋" w:eastAsia="仿宋" w:hAnsi="Times New Roman" w:cs="仿宋" w:hint="eastAsia"/>
          <w:sz w:val="32"/>
          <w:szCs w:val="32"/>
        </w:rPr>
        <w:t>项目</w:t>
      </w:r>
      <w:r w:rsidRPr="00EF6DB6">
        <w:rPr>
          <w:rFonts w:ascii="仿宋" w:eastAsia="仿宋" w:hAnsi="Times New Roman" w:cs="仿宋"/>
          <w:sz w:val="32"/>
          <w:szCs w:val="32"/>
        </w:rPr>
        <w:t>,支出</w:t>
      </w:r>
      <w:r>
        <w:rPr>
          <w:rFonts w:ascii="仿宋" w:eastAsia="仿宋" w:hAnsi="Times New Roman" w:cs="仿宋" w:hint="eastAsia"/>
          <w:sz w:val="32"/>
          <w:szCs w:val="32"/>
        </w:rPr>
        <w:t>0</w:t>
      </w:r>
      <w:r w:rsidRPr="00EF6DB6">
        <w:rPr>
          <w:rFonts w:ascii="仿宋" w:eastAsia="仿宋" w:hAnsi="Times New Roman" w:cs="仿宋"/>
          <w:sz w:val="32"/>
          <w:szCs w:val="32"/>
        </w:rPr>
        <w:t>万元，</w:t>
      </w:r>
      <w:r w:rsidRPr="00EF6DB6">
        <w:rPr>
          <w:rFonts w:ascii="仿宋" w:eastAsia="仿宋" w:hAnsi="Times New Roman" w:cs="仿宋" w:hint="eastAsia"/>
          <w:sz w:val="32"/>
          <w:szCs w:val="32"/>
        </w:rPr>
        <w:t>项目资金主要用于</w:t>
      </w:r>
      <w:r>
        <w:rPr>
          <w:rFonts w:ascii="仿宋" w:eastAsia="仿宋" w:hAnsi="Times New Roman" w:cs="仿宋" w:hint="eastAsia"/>
          <w:sz w:val="32"/>
          <w:szCs w:val="32"/>
        </w:rPr>
        <w:t>科研支出</w:t>
      </w:r>
      <w:r w:rsidRPr="00EF6DB6">
        <w:rPr>
          <w:rFonts w:ascii="仿宋" w:eastAsia="仿宋" w:hAnsi="Times New Roman" w:cs="仿宋"/>
          <w:sz w:val="32"/>
          <w:szCs w:val="32"/>
        </w:rPr>
        <w:t>。</w:t>
      </w:r>
      <w:r w:rsidRPr="00EF6DB6">
        <w:rPr>
          <w:rFonts w:ascii="仿宋" w:eastAsia="仿宋" w:hAnsi="Times New Roman" w:cs="仿宋" w:hint="eastAsia"/>
          <w:sz w:val="32"/>
          <w:szCs w:val="32"/>
        </w:rPr>
        <w:t>评价等次为</w:t>
      </w:r>
      <w:r w:rsidRPr="00EF6DB6">
        <w:rPr>
          <w:rFonts w:ascii="仿宋" w:eastAsia="仿宋" w:hAnsi="Times New Roman" w:cs="仿宋"/>
          <w:sz w:val="32"/>
          <w:szCs w:val="32"/>
        </w:rPr>
        <w:t>良好的项目</w:t>
      </w:r>
      <w:r>
        <w:rPr>
          <w:rFonts w:ascii="仿宋" w:eastAsia="仿宋" w:hAnsi="Times New Roman" w:cs="仿宋" w:hint="eastAsia"/>
          <w:sz w:val="32"/>
          <w:szCs w:val="32"/>
        </w:rPr>
        <w:t>0</w:t>
      </w:r>
      <w:r w:rsidRPr="00EF6DB6">
        <w:rPr>
          <w:rFonts w:ascii="仿宋" w:eastAsia="仿宋" w:hAnsi="Times New Roman" w:cs="仿宋"/>
          <w:sz w:val="32"/>
          <w:szCs w:val="32"/>
        </w:rPr>
        <w:t>个，分别是</w:t>
      </w:r>
      <w:r w:rsidR="00294FA9" w:rsidRPr="00EF6DB6">
        <w:rPr>
          <w:rFonts w:ascii="仿宋" w:eastAsia="仿宋" w:hAnsi="Times New Roman" w:cs="仿宋"/>
          <w:sz w:val="32"/>
          <w:szCs w:val="32"/>
        </w:rPr>
        <w:fldChar w:fldCharType="begin"/>
      </w:r>
      <w:r w:rsidRPr="00EF6DB6">
        <w:rPr>
          <w:rFonts w:ascii="仿宋" w:eastAsia="仿宋" w:hAnsi="Times New Roman" w:cs="仿宋" w:hint="eastAsia"/>
          <w:sz w:val="32"/>
          <w:szCs w:val="32"/>
        </w:rPr>
        <w:instrText>= 1 \* GB3</w:instrText>
      </w:r>
      <w:r w:rsidR="00294FA9" w:rsidRPr="00EF6DB6">
        <w:rPr>
          <w:rFonts w:ascii="仿宋" w:eastAsia="仿宋" w:hAnsi="Times New Roman" w:cs="仿宋"/>
          <w:sz w:val="32"/>
          <w:szCs w:val="32"/>
        </w:rPr>
        <w:fldChar w:fldCharType="separate"/>
      </w:r>
      <w:r w:rsidRPr="00EF6DB6">
        <w:rPr>
          <w:rFonts w:ascii="仿宋" w:eastAsia="仿宋" w:hAnsi="Times New Roman" w:cs="仿宋" w:hint="eastAsia"/>
          <w:sz w:val="32"/>
          <w:szCs w:val="32"/>
        </w:rPr>
        <w:t>①</w:t>
      </w:r>
      <w:r w:rsidR="00294FA9" w:rsidRPr="00EF6DB6">
        <w:rPr>
          <w:rFonts w:ascii="仿宋" w:eastAsia="仿宋" w:hAnsi="Times New Roman" w:cs="仿宋"/>
          <w:sz w:val="32"/>
          <w:szCs w:val="32"/>
        </w:rPr>
        <w:fldChar w:fldCharType="end"/>
      </w:r>
      <w:r>
        <w:rPr>
          <w:rFonts w:ascii="仿宋" w:eastAsia="仿宋" w:hAnsi="Times New Roman" w:cs="仿宋" w:hint="eastAsia"/>
          <w:sz w:val="30"/>
          <w:szCs w:val="30"/>
          <w:lang w:val="zh-CN"/>
        </w:rPr>
        <w:t>无</w:t>
      </w:r>
      <w:r w:rsidRPr="00EF6DB6">
        <w:rPr>
          <w:rFonts w:ascii="仿宋" w:eastAsia="仿宋" w:hAnsi="Times New Roman" w:cs="仿宋" w:hint="eastAsia"/>
          <w:sz w:val="32"/>
          <w:szCs w:val="32"/>
        </w:rPr>
        <w:t>项目</w:t>
      </w:r>
      <w:r w:rsidRPr="00EF6DB6">
        <w:rPr>
          <w:rFonts w:ascii="仿宋" w:eastAsia="仿宋" w:hAnsi="Times New Roman" w:cs="仿宋"/>
          <w:sz w:val="32"/>
          <w:szCs w:val="32"/>
        </w:rPr>
        <w:t>,支出</w:t>
      </w:r>
      <w:r>
        <w:rPr>
          <w:rFonts w:ascii="仿宋" w:eastAsia="仿宋" w:hAnsi="Times New Roman" w:cs="仿宋" w:hint="eastAsia"/>
          <w:sz w:val="32"/>
          <w:szCs w:val="32"/>
        </w:rPr>
        <w:t>0</w:t>
      </w:r>
      <w:r w:rsidRPr="00EF6DB6">
        <w:rPr>
          <w:rFonts w:ascii="仿宋" w:eastAsia="仿宋" w:hAnsi="Times New Roman" w:cs="仿宋"/>
          <w:sz w:val="32"/>
          <w:szCs w:val="32"/>
        </w:rPr>
        <w:t>万元，</w:t>
      </w:r>
      <w:r w:rsidRPr="00EF6DB6">
        <w:rPr>
          <w:rFonts w:ascii="仿宋" w:eastAsia="仿宋" w:hAnsi="Times New Roman" w:cs="仿宋" w:hint="eastAsia"/>
          <w:sz w:val="32"/>
          <w:szCs w:val="32"/>
        </w:rPr>
        <w:t>项目资金主要用于</w:t>
      </w:r>
      <w:r>
        <w:rPr>
          <w:rFonts w:ascii="仿宋" w:eastAsia="仿宋" w:hAnsi="Times New Roman" w:cs="仿宋" w:hint="eastAsia"/>
          <w:sz w:val="32"/>
          <w:szCs w:val="32"/>
        </w:rPr>
        <w:t>科研支出</w:t>
      </w:r>
      <w:r w:rsidRPr="00EF6DB6">
        <w:rPr>
          <w:rFonts w:ascii="仿宋" w:eastAsia="仿宋" w:hAnsi="Times New Roman" w:cs="仿宋"/>
          <w:sz w:val="32"/>
          <w:szCs w:val="32"/>
        </w:rPr>
        <w:t>；</w:t>
      </w:r>
      <w:r w:rsidRPr="00EF6DB6">
        <w:rPr>
          <w:rFonts w:ascii="仿宋" w:eastAsia="仿宋" w:hAnsi="Times New Roman" w:cs="仿宋" w:hint="eastAsia"/>
          <w:sz w:val="32"/>
          <w:szCs w:val="32"/>
        </w:rPr>
        <w:t>评价结果等次为</w:t>
      </w:r>
      <w:r w:rsidRPr="00EF6DB6">
        <w:rPr>
          <w:rFonts w:ascii="仿宋" w:eastAsia="仿宋" w:hAnsi="Times New Roman" w:cs="仿宋"/>
          <w:sz w:val="32"/>
          <w:szCs w:val="32"/>
        </w:rPr>
        <w:t>一般的项目</w:t>
      </w:r>
      <w:r>
        <w:rPr>
          <w:rFonts w:ascii="仿宋" w:eastAsia="仿宋" w:hAnsi="Times New Roman" w:cs="仿宋" w:hint="eastAsia"/>
          <w:sz w:val="32"/>
          <w:szCs w:val="32"/>
        </w:rPr>
        <w:t>0</w:t>
      </w:r>
      <w:r w:rsidRPr="00EF6DB6">
        <w:rPr>
          <w:rFonts w:ascii="仿宋" w:eastAsia="仿宋" w:hAnsi="Times New Roman" w:cs="仿宋"/>
          <w:sz w:val="32"/>
          <w:szCs w:val="32"/>
        </w:rPr>
        <w:t>个</w:t>
      </w:r>
      <w:r w:rsidRPr="00EF6DB6">
        <w:rPr>
          <w:rFonts w:ascii="仿宋" w:eastAsia="仿宋" w:hAnsi="Times New Roman" w:cs="仿宋" w:hint="eastAsia"/>
          <w:sz w:val="32"/>
          <w:szCs w:val="32"/>
        </w:rPr>
        <w:t>，</w:t>
      </w:r>
      <w:r w:rsidRPr="00EF6DB6">
        <w:rPr>
          <w:rFonts w:ascii="仿宋" w:eastAsia="仿宋" w:hAnsi="Times New Roman" w:cs="仿宋"/>
          <w:sz w:val="32"/>
          <w:szCs w:val="32"/>
        </w:rPr>
        <w:t>分别是</w:t>
      </w:r>
      <w:r w:rsidR="00294FA9" w:rsidRPr="00EF6DB6">
        <w:rPr>
          <w:rFonts w:ascii="仿宋" w:eastAsia="仿宋" w:hAnsi="Times New Roman" w:cs="仿宋"/>
          <w:sz w:val="32"/>
          <w:szCs w:val="32"/>
        </w:rPr>
        <w:fldChar w:fldCharType="begin"/>
      </w:r>
      <w:r w:rsidRPr="00EF6DB6">
        <w:rPr>
          <w:rFonts w:ascii="仿宋" w:eastAsia="仿宋" w:hAnsi="Times New Roman" w:cs="仿宋" w:hint="eastAsia"/>
          <w:sz w:val="32"/>
          <w:szCs w:val="32"/>
        </w:rPr>
        <w:instrText>= 1 \* GB3</w:instrText>
      </w:r>
      <w:r w:rsidR="00294FA9" w:rsidRPr="00EF6DB6">
        <w:rPr>
          <w:rFonts w:ascii="仿宋" w:eastAsia="仿宋" w:hAnsi="Times New Roman" w:cs="仿宋"/>
          <w:sz w:val="32"/>
          <w:szCs w:val="32"/>
        </w:rPr>
        <w:fldChar w:fldCharType="separate"/>
      </w:r>
      <w:r w:rsidRPr="00EF6DB6">
        <w:rPr>
          <w:rFonts w:ascii="仿宋" w:eastAsia="仿宋" w:hAnsi="Times New Roman" w:cs="仿宋" w:hint="eastAsia"/>
          <w:sz w:val="32"/>
          <w:szCs w:val="32"/>
        </w:rPr>
        <w:t>①</w:t>
      </w:r>
      <w:r w:rsidR="00294FA9" w:rsidRPr="00EF6DB6">
        <w:rPr>
          <w:rFonts w:ascii="仿宋" w:eastAsia="仿宋" w:hAnsi="Times New Roman" w:cs="仿宋"/>
          <w:sz w:val="32"/>
          <w:szCs w:val="32"/>
        </w:rPr>
        <w:fldChar w:fldCharType="end"/>
      </w:r>
      <w:r>
        <w:rPr>
          <w:rFonts w:ascii="仿宋" w:eastAsia="仿宋" w:hAnsi="Times New Roman" w:cs="仿宋" w:hint="eastAsia"/>
          <w:sz w:val="30"/>
          <w:szCs w:val="30"/>
          <w:lang w:val="zh-CN"/>
        </w:rPr>
        <w:t>无</w:t>
      </w:r>
      <w:r w:rsidRPr="00EF6DB6">
        <w:rPr>
          <w:rFonts w:ascii="仿宋" w:eastAsia="仿宋" w:hAnsi="Times New Roman" w:cs="仿宋" w:hint="eastAsia"/>
          <w:sz w:val="32"/>
          <w:szCs w:val="32"/>
        </w:rPr>
        <w:t>项目</w:t>
      </w:r>
      <w:r w:rsidRPr="00EF6DB6">
        <w:rPr>
          <w:rFonts w:ascii="仿宋" w:eastAsia="仿宋" w:hAnsi="Times New Roman" w:cs="仿宋"/>
          <w:sz w:val="32"/>
          <w:szCs w:val="32"/>
        </w:rPr>
        <w:t>,支出</w:t>
      </w:r>
      <w:r>
        <w:rPr>
          <w:rFonts w:ascii="仿宋" w:eastAsia="仿宋" w:hAnsi="Times New Roman" w:cs="仿宋" w:hint="eastAsia"/>
          <w:sz w:val="32"/>
          <w:szCs w:val="32"/>
        </w:rPr>
        <w:t>0</w:t>
      </w:r>
      <w:r w:rsidRPr="00EF6DB6">
        <w:rPr>
          <w:rFonts w:ascii="仿宋" w:eastAsia="仿宋" w:hAnsi="Times New Roman" w:cs="仿宋"/>
          <w:sz w:val="32"/>
          <w:szCs w:val="32"/>
        </w:rPr>
        <w:t>万元，</w:t>
      </w:r>
      <w:r w:rsidRPr="00EF6DB6">
        <w:rPr>
          <w:rFonts w:ascii="仿宋" w:eastAsia="仿宋" w:hAnsi="Times New Roman" w:cs="仿宋" w:hint="eastAsia"/>
          <w:sz w:val="32"/>
          <w:szCs w:val="32"/>
        </w:rPr>
        <w:t>项目资金主要用于</w:t>
      </w:r>
      <w:r>
        <w:rPr>
          <w:rFonts w:ascii="仿宋" w:eastAsia="仿宋" w:hAnsi="Times New Roman" w:cs="仿宋" w:hint="eastAsia"/>
          <w:sz w:val="32"/>
          <w:szCs w:val="32"/>
        </w:rPr>
        <w:t>科研支出</w:t>
      </w:r>
      <w:r w:rsidRPr="00EF6DB6">
        <w:rPr>
          <w:rFonts w:ascii="仿宋" w:eastAsia="仿宋" w:hAnsi="Times New Roman" w:cs="仿宋"/>
          <w:sz w:val="32"/>
          <w:szCs w:val="32"/>
        </w:rPr>
        <w:t>；</w:t>
      </w:r>
      <w:r w:rsidRPr="00EF6DB6">
        <w:rPr>
          <w:rFonts w:ascii="仿宋" w:eastAsia="仿宋" w:hAnsi="Times New Roman" w:cs="仿宋" w:hint="eastAsia"/>
          <w:sz w:val="32"/>
          <w:szCs w:val="32"/>
        </w:rPr>
        <w:t>评价结果等次</w:t>
      </w:r>
      <w:r w:rsidRPr="00EF6DB6">
        <w:rPr>
          <w:rFonts w:ascii="仿宋" w:eastAsia="仿宋" w:hAnsi="Times New Roman" w:cs="仿宋"/>
          <w:sz w:val="32"/>
          <w:szCs w:val="32"/>
        </w:rPr>
        <w:t>为较差的项目</w:t>
      </w:r>
      <w:r>
        <w:rPr>
          <w:rFonts w:ascii="仿宋" w:eastAsia="仿宋" w:hAnsi="Times New Roman" w:cs="仿宋" w:hint="eastAsia"/>
          <w:sz w:val="32"/>
          <w:szCs w:val="32"/>
        </w:rPr>
        <w:t>0</w:t>
      </w:r>
      <w:r w:rsidRPr="00EF6DB6">
        <w:rPr>
          <w:rFonts w:ascii="仿宋" w:eastAsia="仿宋" w:hAnsi="Times New Roman" w:cs="仿宋"/>
          <w:sz w:val="32"/>
          <w:szCs w:val="32"/>
        </w:rPr>
        <w:t>个，分别是</w:t>
      </w:r>
      <w:r w:rsidR="00294FA9" w:rsidRPr="00EF6DB6">
        <w:rPr>
          <w:rFonts w:ascii="仿宋" w:eastAsia="仿宋" w:hAnsi="Times New Roman" w:cs="仿宋"/>
          <w:sz w:val="32"/>
          <w:szCs w:val="32"/>
        </w:rPr>
        <w:fldChar w:fldCharType="begin"/>
      </w:r>
      <w:r w:rsidRPr="00EF6DB6">
        <w:rPr>
          <w:rFonts w:ascii="仿宋" w:eastAsia="仿宋" w:hAnsi="Times New Roman" w:cs="仿宋" w:hint="eastAsia"/>
          <w:sz w:val="32"/>
          <w:szCs w:val="32"/>
        </w:rPr>
        <w:instrText>= 1 \* GB3</w:instrText>
      </w:r>
      <w:r w:rsidR="00294FA9" w:rsidRPr="00EF6DB6">
        <w:rPr>
          <w:rFonts w:ascii="仿宋" w:eastAsia="仿宋" w:hAnsi="Times New Roman" w:cs="仿宋"/>
          <w:sz w:val="32"/>
          <w:szCs w:val="32"/>
        </w:rPr>
        <w:fldChar w:fldCharType="separate"/>
      </w:r>
      <w:r w:rsidRPr="00EF6DB6">
        <w:rPr>
          <w:rFonts w:ascii="仿宋" w:eastAsia="仿宋" w:hAnsi="Times New Roman" w:cs="仿宋" w:hint="eastAsia"/>
          <w:sz w:val="32"/>
          <w:szCs w:val="32"/>
        </w:rPr>
        <w:t>①</w:t>
      </w:r>
      <w:r w:rsidR="00294FA9" w:rsidRPr="00EF6DB6">
        <w:rPr>
          <w:rFonts w:ascii="仿宋" w:eastAsia="仿宋" w:hAnsi="Times New Roman" w:cs="仿宋"/>
          <w:sz w:val="32"/>
          <w:szCs w:val="32"/>
        </w:rPr>
        <w:fldChar w:fldCharType="end"/>
      </w:r>
      <w:r>
        <w:rPr>
          <w:rFonts w:ascii="仿宋" w:eastAsia="仿宋" w:hAnsi="Times New Roman" w:cs="仿宋" w:hint="eastAsia"/>
          <w:sz w:val="30"/>
          <w:szCs w:val="30"/>
          <w:lang w:val="zh-CN"/>
        </w:rPr>
        <w:t>无</w:t>
      </w:r>
      <w:r w:rsidRPr="00EF6DB6">
        <w:rPr>
          <w:rFonts w:ascii="仿宋" w:eastAsia="仿宋" w:hAnsi="Times New Roman" w:cs="仿宋" w:hint="eastAsia"/>
          <w:sz w:val="32"/>
          <w:szCs w:val="32"/>
        </w:rPr>
        <w:t>项目</w:t>
      </w:r>
      <w:r w:rsidRPr="00EF6DB6">
        <w:rPr>
          <w:rFonts w:ascii="仿宋" w:eastAsia="仿宋" w:hAnsi="Times New Roman" w:cs="仿宋"/>
          <w:sz w:val="32"/>
          <w:szCs w:val="32"/>
        </w:rPr>
        <w:t>,支出</w:t>
      </w:r>
      <w:r>
        <w:rPr>
          <w:rFonts w:ascii="仿宋" w:eastAsia="仿宋" w:hAnsi="Times New Roman" w:cs="仿宋" w:hint="eastAsia"/>
          <w:sz w:val="32"/>
          <w:szCs w:val="32"/>
        </w:rPr>
        <w:t>0</w:t>
      </w:r>
      <w:r w:rsidRPr="00EF6DB6">
        <w:rPr>
          <w:rFonts w:ascii="仿宋" w:eastAsia="仿宋" w:hAnsi="Times New Roman" w:cs="仿宋"/>
          <w:sz w:val="32"/>
          <w:szCs w:val="32"/>
        </w:rPr>
        <w:t>万元，</w:t>
      </w:r>
      <w:r w:rsidRPr="00EF6DB6">
        <w:rPr>
          <w:rFonts w:ascii="仿宋" w:eastAsia="仿宋" w:hAnsi="Times New Roman" w:cs="仿宋" w:hint="eastAsia"/>
          <w:sz w:val="32"/>
          <w:szCs w:val="32"/>
        </w:rPr>
        <w:t>项目资金主要用于</w:t>
      </w:r>
      <w:r>
        <w:rPr>
          <w:rFonts w:ascii="仿宋" w:eastAsia="仿宋" w:hAnsi="Times New Roman" w:cs="仿宋" w:hint="eastAsia"/>
          <w:sz w:val="32"/>
          <w:szCs w:val="32"/>
        </w:rPr>
        <w:t>科研支出</w:t>
      </w:r>
      <w:r w:rsidRPr="00EF6DB6">
        <w:rPr>
          <w:rFonts w:ascii="仿宋" w:eastAsia="仿宋" w:hAnsi="Times New Roman" w:cs="仿宋"/>
          <w:sz w:val="32"/>
          <w:szCs w:val="32"/>
        </w:rPr>
        <w:t>。（评价结果等次按财政评定结果公开</w:t>
      </w:r>
      <w:r>
        <w:rPr>
          <w:rFonts w:ascii="仿宋" w:eastAsia="仿宋" w:hAnsi="Times New Roman" w:cs="仿宋" w:hint="eastAsia"/>
          <w:sz w:val="32"/>
          <w:szCs w:val="32"/>
        </w:rPr>
        <w:t>。</w:t>
      </w:r>
      <w:r w:rsidRPr="00EF6DB6">
        <w:rPr>
          <w:rFonts w:ascii="仿宋" w:eastAsia="仿宋" w:hAnsi="Times New Roman" w:cs="仿宋" w:hint="eastAsia"/>
          <w:sz w:val="32"/>
          <w:szCs w:val="32"/>
        </w:rPr>
        <w:t>）</w:t>
      </w:r>
    </w:p>
    <w:p w:rsidR="00E54E3E" w:rsidRDefault="00E54E3E" w:rsidP="00E54E3E">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hint="eastAsia"/>
          <w:sz w:val="32"/>
          <w:szCs w:val="32"/>
        </w:rPr>
        <w:t>（十）其他需要公开的事项</w:t>
      </w:r>
    </w:p>
    <w:p w:rsidR="002D5690" w:rsidRPr="00E54E3E" w:rsidRDefault="00E54E3E" w:rsidP="0063148F">
      <w:pPr>
        <w:autoSpaceDE w:val="0"/>
        <w:autoSpaceDN w:val="0"/>
        <w:adjustRightInd w:val="0"/>
        <w:spacing w:line="560" w:lineRule="exact"/>
        <w:ind w:firstLineChars="150" w:firstLine="480"/>
        <w:rPr>
          <w:rFonts w:ascii="仿宋" w:eastAsia="仿宋" w:hAnsi="Times New Roman" w:cs="仿宋"/>
          <w:sz w:val="32"/>
          <w:szCs w:val="32"/>
        </w:rPr>
      </w:pPr>
      <w:r>
        <w:rPr>
          <w:rFonts w:ascii="仿宋" w:eastAsia="仿宋" w:hAnsi="Times New Roman" w:cs="仿宋" w:hint="eastAsia"/>
          <w:sz w:val="32"/>
          <w:szCs w:val="32"/>
        </w:rPr>
        <w:t>无其他需要公开的事项。</w:t>
      </w:r>
    </w:p>
    <w:p w:rsidR="00250BBE" w:rsidRDefault="00546792">
      <w:pPr>
        <w:spacing w:line="600" w:lineRule="atLeast"/>
        <w:ind w:firstLine="640"/>
        <w:jc w:val="both"/>
      </w:pPr>
      <w:r>
        <w:rPr>
          <w:rStyle w:val="a7"/>
          <w:rFonts w:cs="Arial" w:hint="eastAsia"/>
          <w:sz w:val="32"/>
          <w:szCs w:val="32"/>
        </w:rPr>
        <w:t>四、名词解释（所列具体项目由各部门按本部门情况有选择使用）</w:t>
      </w:r>
    </w:p>
    <w:p w:rsidR="00250BBE" w:rsidRDefault="00546792">
      <w:pPr>
        <w:spacing w:line="600" w:lineRule="atLeast"/>
        <w:ind w:firstLine="640"/>
        <w:jc w:val="both"/>
      </w:pPr>
      <w:r>
        <w:rPr>
          <w:rFonts w:ascii="仿宋" w:eastAsia="仿宋" w:hAnsi="仿宋" w:hint="eastAsia"/>
          <w:sz w:val="32"/>
          <w:szCs w:val="32"/>
        </w:rPr>
        <w:t>1.财政拨款收入：从同级财政部门取得的财政拨款，包括一般公共预算财政拨款和政府性基金预算财政拨款。</w:t>
      </w:r>
    </w:p>
    <w:p w:rsidR="00250BBE" w:rsidRDefault="00546792">
      <w:pPr>
        <w:spacing w:line="600" w:lineRule="atLeast"/>
        <w:ind w:firstLine="640"/>
        <w:jc w:val="both"/>
      </w:pPr>
      <w:r>
        <w:rPr>
          <w:rFonts w:ascii="仿宋" w:eastAsia="仿宋" w:hAnsi="仿宋" w:hint="eastAsia"/>
          <w:sz w:val="32"/>
          <w:szCs w:val="32"/>
        </w:rPr>
        <w:t xml:space="preserve">2.事业收入：事业单位开展专业业务活动及辅助活动所取得的收入（含事业单位收到的财政专户实际核拨的资金）。 </w:t>
      </w:r>
    </w:p>
    <w:p w:rsidR="00250BBE" w:rsidRDefault="00546792">
      <w:pPr>
        <w:spacing w:line="600" w:lineRule="atLeast"/>
        <w:ind w:firstLine="640"/>
        <w:jc w:val="both"/>
      </w:pPr>
      <w:r>
        <w:rPr>
          <w:rFonts w:ascii="仿宋" w:eastAsia="仿宋" w:hAnsi="仿宋" w:hint="eastAsia"/>
          <w:sz w:val="32"/>
          <w:szCs w:val="32"/>
        </w:rPr>
        <w:lastRenderedPageBreak/>
        <w:t xml:space="preserve">3.经营收入：事业单位在专业业务活动及辅助活动之外开展非独立核算经营活动取得的收入。 </w:t>
      </w:r>
    </w:p>
    <w:p w:rsidR="00250BBE" w:rsidRDefault="00546792">
      <w:pPr>
        <w:spacing w:line="600" w:lineRule="atLeast"/>
        <w:ind w:firstLine="640"/>
        <w:jc w:val="both"/>
      </w:pPr>
      <w:r>
        <w:rPr>
          <w:rFonts w:ascii="仿宋" w:eastAsia="仿宋" w:hAnsi="仿宋" w:hint="eastAsia"/>
          <w:sz w:val="32"/>
          <w:szCs w:val="32"/>
        </w:rPr>
        <w:t>4.其他收入：预算单位在“财政拨款”、“事业收入”、“经营收入”、“附属单位上缴收入”等之外取得的各项收入。</w:t>
      </w:r>
    </w:p>
    <w:p w:rsidR="00250BBE" w:rsidRDefault="00320967">
      <w:pPr>
        <w:spacing w:line="600" w:lineRule="atLeast"/>
        <w:ind w:firstLine="640"/>
        <w:jc w:val="both"/>
      </w:pPr>
      <w:r>
        <w:rPr>
          <w:rFonts w:ascii="仿宋" w:eastAsia="仿宋" w:hAnsi="仿宋" w:hint="eastAsia"/>
          <w:sz w:val="32"/>
          <w:szCs w:val="32"/>
        </w:rPr>
        <w:t>5</w:t>
      </w:r>
      <w:r w:rsidR="00546792">
        <w:rPr>
          <w:rFonts w:ascii="仿宋" w:eastAsia="仿宋" w:hAnsi="仿宋" w:hint="eastAsia"/>
          <w:sz w:val="32"/>
          <w:szCs w:val="32"/>
        </w:rPr>
        <w:t>.年初结转和结余：预算单位以前年度尚未完成、结转到本年按有关规定继续使用的资金。</w:t>
      </w:r>
    </w:p>
    <w:p w:rsidR="00250BBE" w:rsidRDefault="00320967">
      <w:pPr>
        <w:spacing w:line="600" w:lineRule="atLeast"/>
        <w:ind w:firstLine="640"/>
        <w:jc w:val="both"/>
      </w:pPr>
      <w:r>
        <w:rPr>
          <w:rFonts w:ascii="仿宋" w:eastAsia="仿宋" w:hAnsi="仿宋" w:hint="eastAsia"/>
          <w:sz w:val="32"/>
          <w:szCs w:val="32"/>
        </w:rPr>
        <w:t>6</w:t>
      </w:r>
      <w:r w:rsidR="00546792">
        <w:rPr>
          <w:rFonts w:ascii="仿宋" w:eastAsia="仿宋" w:hAnsi="仿宋" w:hint="eastAsia"/>
          <w:sz w:val="32"/>
          <w:szCs w:val="32"/>
        </w:rPr>
        <w:t xml:space="preserve">.结余分配：事业单位按照国家规定应交所得税和提取事业基金、专用基金的分配情况和结果。 </w:t>
      </w:r>
    </w:p>
    <w:p w:rsidR="00250BBE" w:rsidRDefault="00320967">
      <w:pPr>
        <w:spacing w:line="600" w:lineRule="atLeast"/>
        <w:ind w:firstLine="640"/>
        <w:jc w:val="both"/>
      </w:pPr>
      <w:r>
        <w:rPr>
          <w:rFonts w:ascii="仿宋" w:eastAsia="仿宋" w:hAnsi="仿宋" w:hint="eastAsia"/>
          <w:sz w:val="32"/>
          <w:szCs w:val="32"/>
        </w:rPr>
        <w:t>7</w:t>
      </w:r>
      <w:r w:rsidR="00546792">
        <w:rPr>
          <w:rFonts w:ascii="仿宋" w:eastAsia="仿宋" w:hAnsi="仿宋" w:hint="eastAsia"/>
          <w:sz w:val="32"/>
          <w:szCs w:val="32"/>
        </w:rPr>
        <w:t>.年末结转和结余：指单位按有关规定结转到下年或以后年度继续使用的资金。</w:t>
      </w:r>
    </w:p>
    <w:p w:rsidR="00250BBE" w:rsidRDefault="00320967">
      <w:pPr>
        <w:spacing w:line="600" w:lineRule="atLeast"/>
        <w:ind w:firstLine="640"/>
        <w:jc w:val="both"/>
      </w:pPr>
      <w:r>
        <w:rPr>
          <w:rFonts w:ascii="仿宋" w:eastAsia="仿宋" w:hAnsi="仿宋" w:hint="eastAsia"/>
          <w:sz w:val="32"/>
          <w:szCs w:val="32"/>
        </w:rPr>
        <w:t>8</w:t>
      </w:r>
      <w:r w:rsidR="00546792">
        <w:rPr>
          <w:rFonts w:ascii="仿宋" w:eastAsia="仿宋" w:hAnsi="仿宋" w:hint="eastAsia"/>
          <w:sz w:val="32"/>
          <w:szCs w:val="32"/>
        </w:rPr>
        <w:t>.基本支出：是预算单位为保障其正常运转，完成日常工作任务所发生的支出，包括人员支出和日常公用支出。</w:t>
      </w:r>
    </w:p>
    <w:p w:rsidR="00250BBE" w:rsidRDefault="00320967">
      <w:pPr>
        <w:spacing w:line="600" w:lineRule="atLeast"/>
        <w:ind w:firstLine="640"/>
        <w:jc w:val="both"/>
      </w:pPr>
      <w:r>
        <w:rPr>
          <w:rFonts w:ascii="仿宋" w:eastAsia="仿宋" w:hAnsi="仿宋" w:hint="eastAsia"/>
          <w:sz w:val="32"/>
          <w:szCs w:val="32"/>
        </w:rPr>
        <w:t>9</w:t>
      </w:r>
      <w:r w:rsidR="00546792">
        <w:rPr>
          <w:rFonts w:ascii="仿宋" w:eastAsia="仿宋" w:hAnsi="仿宋" w:hint="eastAsia"/>
          <w:sz w:val="32"/>
          <w:szCs w:val="32"/>
        </w:rPr>
        <w:t xml:space="preserve">.项目支出：是预算单位为完成其特定的行政工作任务或事业发展目标，在基本支出之外发生的各项支出。 </w:t>
      </w:r>
    </w:p>
    <w:p w:rsidR="00250BBE" w:rsidRDefault="00546792">
      <w:pPr>
        <w:spacing w:line="600" w:lineRule="atLeast"/>
        <w:ind w:firstLine="640"/>
        <w:jc w:val="both"/>
      </w:pPr>
      <w:r>
        <w:rPr>
          <w:rFonts w:ascii="仿宋" w:eastAsia="仿宋" w:hAnsi="仿宋" w:hint="eastAsia"/>
          <w:sz w:val="32"/>
          <w:szCs w:val="32"/>
        </w:rPr>
        <w:t>1</w:t>
      </w:r>
      <w:r w:rsidR="00320967">
        <w:rPr>
          <w:rFonts w:ascii="仿宋" w:eastAsia="仿宋" w:hAnsi="仿宋" w:hint="eastAsia"/>
          <w:sz w:val="32"/>
          <w:szCs w:val="32"/>
        </w:rPr>
        <w:t>0</w:t>
      </w:r>
      <w:r>
        <w:rPr>
          <w:rFonts w:ascii="仿宋" w:eastAsia="仿宋" w:hAnsi="仿宋" w:hint="eastAsia"/>
          <w:sz w:val="32"/>
          <w:szCs w:val="32"/>
        </w:rPr>
        <w:t>.因公出国（境）费用：反映单位公务出国（境）的国际旅费、国外城市间交通费、住宿费、伙食费、培训费、公杂费等支出。</w:t>
      </w:r>
    </w:p>
    <w:p w:rsidR="00250BBE" w:rsidRDefault="00546792">
      <w:pPr>
        <w:spacing w:line="600" w:lineRule="atLeast"/>
        <w:ind w:firstLine="640"/>
        <w:jc w:val="both"/>
      </w:pPr>
      <w:r>
        <w:rPr>
          <w:rFonts w:ascii="仿宋" w:eastAsia="仿宋" w:hAnsi="仿宋" w:hint="eastAsia"/>
          <w:sz w:val="32"/>
          <w:szCs w:val="32"/>
        </w:rPr>
        <w:t>1</w:t>
      </w:r>
      <w:r w:rsidR="00320967">
        <w:rPr>
          <w:rFonts w:ascii="仿宋" w:eastAsia="仿宋" w:hAnsi="仿宋" w:hint="eastAsia"/>
          <w:sz w:val="32"/>
          <w:szCs w:val="32"/>
        </w:rPr>
        <w:t>1</w:t>
      </w:r>
      <w:r>
        <w:rPr>
          <w:rFonts w:ascii="仿宋" w:eastAsia="仿宋" w:hAnsi="仿宋" w:hint="eastAsia"/>
          <w:sz w:val="32"/>
          <w:szCs w:val="32"/>
        </w:rPr>
        <w:t>.公务接待费：反映单位按规定开支的各类公务接待（含外宾接待）费用。</w:t>
      </w:r>
    </w:p>
    <w:p w:rsidR="00250BBE" w:rsidRDefault="00546792">
      <w:pPr>
        <w:spacing w:line="600" w:lineRule="atLeast"/>
        <w:ind w:firstLine="640"/>
        <w:jc w:val="both"/>
        <w:rPr>
          <w:rFonts w:ascii="仿宋" w:eastAsia="仿宋" w:hAnsi="仿宋"/>
          <w:sz w:val="32"/>
          <w:szCs w:val="32"/>
        </w:rPr>
      </w:pPr>
      <w:r>
        <w:rPr>
          <w:rFonts w:ascii="仿宋" w:eastAsia="仿宋" w:hAnsi="仿宋" w:hint="eastAsia"/>
          <w:sz w:val="32"/>
          <w:szCs w:val="32"/>
        </w:rPr>
        <w:t>1</w:t>
      </w:r>
      <w:r w:rsidR="00320967">
        <w:rPr>
          <w:rFonts w:ascii="仿宋" w:eastAsia="仿宋" w:hAnsi="仿宋" w:hint="eastAsia"/>
          <w:sz w:val="32"/>
          <w:szCs w:val="32"/>
        </w:rPr>
        <w:t>2</w:t>
      </w:r>
      <w:r>
        <w:rPr>
          <w:rFonts w:ascii="仿宋" w:eastAsia="仿宋" w:hAnsi="仿宋" w:hint="eastAsia"/>
          <w:sz w:val="32"/>
          <w:szCs w:val="32"/>
        </w:rPr>
        <w:t>.机关运行经费：为保障行政单位和参照公务员法管理的事业单位运行使用一般公共预算财政拨款资金购买货</w:t>
      </w:r>
      <w:r>
        <w:rPr>
          <w:rFonts w:ascii="仿宋" w:eastAsia="仿宋" w:hAnsi="仿宋" w:hint="eastAsia"/>
          <w:sz w:val="32"/>
          <w:szCs w:val="32"/>
        </w:rPr>
        <w:lastRenderedPageBreak/>
        <w:t>物和服务的各项经费，即使用一般公共预算财政拨款资金安排的基本支出中的日常公用经费。</w:t>
      </w:r>
    </w:p>
    <w:p w:rsidR="00C3483D" w:rsidRPr="00C3483D" w:rsidRDefault="00C3483D" w:rsidP="00C3483D">
      <w:pPr>
        <w:spacing w:line="600" w:lineRule="atLeast"/>
        <w:ind w:firstLine="640"/>
        <w:jc w:val="both"/>
        <w:rPr>
          <w:rFonts w:ascii="仿宋" w:eastAsia="仿宋" w:hAnsi="仿宋"/>
          <w:sz w:val="32"/>
          <w:szCs w:val="32"/>
        </w:rPr>
      </w:pPr>
      <w:r>
        <w:rPr>
          <w:rFonts w:ascii="仿宋" w:eastAsia="仿宋" w:hAnsi="仿宋" w:hint="eastAsia"/>
          <w:sz w:val="32"/>
          <w:szCs w:val="32"/>
        </w:rPr>
        <w:t>1</w:t>
      </w:r>
      <w:r w:rsidRPr="000B16B0">
        <w:rPr>
          <w:rFonts w:ascii="仿宋" w:eastAsia="仿宋" w:hAnsi="仿宋"/>
          <w:sz w:val="32"/>
          <w:szCs w:val="32"/>
        </w:rPr>
        <w:t>3.</w:t>
      </w:r>
      <w:r w:rsidRPr="000B16B0">
        <w:rPr>
          <w:rFonts w:ascii="仿宋" w:eastAsia="仿宋" w:hAnsi="仿宋" w:hint="eastAsia"/>
          <w:sz w:val="32"/>
          <w:szCs w:val="32"/>
        </w:rPr>
        <w:t>公务用车购置及运行维护费</w:t>
      </w:r>
      <w:r>
        <w:rPr>
          <w:rFonts w:ascii="仿宋" w:eastAsia="仿宋" w:hAnsi="仿宋" w:hint="eastAsia"/>
          <w:sz w:val="32"/>
          <w:szCs w:val="32"/>
        </w:rPr>
        <w:t>：</w:t>
      </w:r>
      <w:r w:rsidRPr="000B16B0">
        <w:rPr>
          <w:rFonts w:ascii="仿宋" w:eastAsia="仿宋" w:hAnsi="仿宋" w:hint="eastAsia"/>
          <w:sz w:val="32"/>
          <w:szCs w:val="32"/>
        </w:rPr>
        <w:t>公务用车购置及运行维护费</w:t>
      </w:r>
      <w:r>
        <w:rPr>
          <w:rFonts w:ascii="仿宋" w:eastAsia="仿宋" w:hAnsi="仿宋" w:hint="eastAsia"/>
          <w:sz w:val="32"/>
          <w:szCs w:val="32"/>
        </w:rPr>
        <w:t>。</w:t>
      </w:r>
    </w:p>
    <w:p w:rsidR="00250BBE" w:rsidRDefault="00546792">
      <w:pPr>
        <w:spacing w:line="600" w:lineRule="atLeast"/>
        <w:ind w:firstLine="640"/>
        <w:jc w:val="both"/>
      </w:pPr>
      <w:r>
        <w:rPr>
          <w:rFonts w:ascii="仿宋" w:eastAsia="仿宋" w:hAnsi="仿宋" w:hint="eastAsia"/>
          <w:sz w:val="32"/>
          <w:szCs w:val="32"/>
        </w:rPr>
        <w:t>1</w:t>
      </w:r>
      <w:r w:rsidR="00C3483D">
        <w:rPr>
          <w:rFonts w:ascii="仿宋" w:eastAsia="仿宋" w:hAnsi="仿宋" w:hint="eastAsia"/>
          <w:sz w:val="32"/>
          <w:szCs w:val="32"/>
        </w:rPr>
        <w:t>4</w:t>
      </w:r>
      <w:r>
        <w:rPr>
          <w:rFonts w:ascii="仿宋" w:eastAsia="仿宋" w:hAnsi="仿宋" w:hint="eastAsia"/>
          <w:sz w:val="32"/>
          <w:szCs w:val="32"/>
        </w:rPr>
        <w:t>.流动资产：是指一年以内变现或耗用的资产，包括库存现金、银行存款、零余额用款额度、财政应返还额度、应收及预付款项、存货等。</w:t>
      </w:r>
    </w:p>
    <w:p w:rsidR="00250BBE" w:rsidRDefault="00546792">
      <w:pPr>
        <w:spacing w:line="600" w:lineRule="atLeast"/>
        <w:ind w:firstLine="640"/>
        <w:jc w:val="both"/>
      </w:pPr>
      <w:r>
        <w:rPr>
          <w:rFonts w:ascii="仿宋" w:eastAsia="仿宋" w:hAnsi="仿宋" w:hint="eastAsia"/>
          <w:sz w:val="32"/>
          <w:szCs w:val="32"/>
        </w:rPr>
        <w:t>1</w:t>
      </w:r>
      <w:r w:rsidR="00C3483D">
        <w:rPr>
          <w:rFonts w:ascii="仿宋" w:eastAsia="仿宋" w:hAnsi="仿宋" w:hint="eastAsia"/>
          <w:sz w:val="32"/>
          <w:szCs w:val="32"/>
        </w:rPr>
        <w:t>5</w:t>
      </w:r>
      <w:r>
        <w:rPr>
          <w:rFonts w:ascii="仿宋" w:eastAsia="仿宋" w:hAnsi="仿宋" w:hint="eastAsia"/>
          <w:sz w:val="32"/>
          <w:szCs w:val="32"/>
        </w:rPr>
        <w:t>.固定资产：是指使用期限超过1年（不含1年），单位价值在规定标准以上，并且在使用过程中基本保持原有物质形态的资产。</w:t>
      </w:r>
    </w:p>
    <w:p w:rsidR="00250BBE" w:rsidRDefault="00546792">
      <w:pPr>
        <w:spacing w:line="600" w:lineRule="atLeast"/>
        <w:ind w:firstLine="640"/>
        <w:jc w:val="both"/>
      </w:pPr>
      <w:r>
        <w:rPr>
          <w:rFonts w:ascii="仿宋" w:eastAsia="仿宋" w:hAnsi="仿宋" w:hint="eastAsia"/>
          <w:sz w:val="32"/>
          <w:szCs w:val="32"/>
        </w:rPr>
        <w:t>1</w:t>
      </w:r>
      <w:r w:rsidR="00C3483D">
        <w:rPr>
          <w:rFonts w:ascii="仿宋" w:eastAsia="仿宋" w:hAnsi="仿宋" w:hint="eastAsia"/>
          <w:sz w:val="32"/>
          <w:szCs w:val="32"/>
        </w:rPr>
        <w:t>6</w:t>
      </w:r>
      <w:r>
        <w:rPr>
          <w:rFonts w:ascii="仿宋" w:eastAsia="仿宋" w:hAnsi="仿宋" w:hint="eastAsia"/>
          <w:sz w:val="32"/>
          <w:szCs w:val="32"/>
        </w:rPr>
        <w:t>.在建工程：是指单位已经发生必要支出，但尚未完工交付使用的各种建筑（包括新建、改建、扩建、修缮等）、设备安装工程和信息系统建设工程。</w:t>
      </w:r>
    </w:p>
    <w:p w:rsidR="00250BBE" w:rsidRDefault="00320967">
      <w:pPr>
        <w:spacing w:line="600" w:lineRule="atLeast"/>
        <w:ind w:firstLine="640"/>
        <w:jc w:val="both"/>
      </w:pPr>
      <w:r>
        <w:rPr>
          <w:rFonts w:ascii="仿宋" w:eastAsia="仿宋" w:hAnsi="仿宋" w:hint="eastAsia"/>
          <w:sz w:val="32"/>
          <w:szCs w:val="32"/>
        </w:rPr>
        <w:t>1</w:t>
      </w:r>
      <w:r w:rsidR="00C3483D">
        <w:rPr>
          <w:rFonts w:ascii="仿宋" w:eastAsia="仿宋" w:hAnsi="仿宋" w:hint="eastAsia"/>
          <w:sz w:val="32"/>
          <w:szCs w:val="32"/>
        </w:rPr>
        <w:t>7</w:t>
      </w:r>
      <w:r w:rsidR="00546792">
        <w:rPr>
          <w:rFonts w:ascii="仿宋" w:eastAsia="仿宋" w:hAnsi="仿宋" w:hint="eastAsia"/>
          <w:sz w:val="32"/>
          <w:szCs w:val="32"/>
        </w:rPr>
        <w:t>.无形资产：是指不具有实物形态而能为单位提供某种权利的非货币性资产。包括计算机软件、土地使用权、著作权、专利权、非专利技术等。</w:t>
      </w:r>
    </w:p>
    <w:p w:rsidR="00250BBE" w:rsidRDefault="00320967">
      <w:pPr>
        <w:spacing w:line="600" w:lineRule="atLeast"/>
        <w:ind w:firstLine="640"/>
        <w:jc w:val="both"/>
      </w:pPr>
      <w:r>
        <w:rPr>
          <w:rFonts w:ascii="仿宋" w:eastAsia="仿宋" w:hAnsi="仿宋" w:hint="eastAsia"/>
          <w:sz w:val="32"/>
          <w:szCs w:val="32"/>
        </w:rPr>
        <w:t>1</w:t>
      </w:r>
      <w:r w:rsidR="00C3483D">
        <w:rPr>
          <w:rFonts w:ascii="仿宋" w:eastAsia="仿宋" w:hAnsi="仿宋" w:hint="eastAsia"/>
          <w:sz w:val="32"/>
          <w:szCs w:val="32"/>
        </w:rPr>
        <w:t>8</w:t>
      </w:r>
      <w:r w:rsidR="00546792">
        <w:rPr>
          <w:rFonts w:ascii="仿宋" w:eastAsia="仿宋" w:hAnsi="仿宋" w:hint="eastAsia"/>
          <w:sz w:val="32"/>
          <w:szCs w:val="32"/>
        </w:rPr>
        <w:t>. 科学技术支出（类）技术研究与开发（款）机构运行（项）：指机构运行经费。</w:t>
      </w:r>
    </w:p>
    <w:p w:rsidR="00250BBE" w:rsidRPr="00320967" w:rsidRDefault="00320967" w:rsidP="00320967">
      <w:pPr>
        <w:spacing w:line="600" w:lineRule="atLeast"/>
        <w:ind w:firstLine="640"/>
        <w:jc w:val="both"/>
        <w:rPr>
          <w:rFonts w:ascii="仿宋" w:eastAsia="仿宋" w:hAnsi="仿宋"/>
          <w:sz w:val="32"/>
          <w:szCs w:val="32"/>
        </w:rPr>
      </w:pPr>
      <w:r>
        <w:rPr>
          <w:rFonts w:ascii="仿宋" w:eastAsia="仿宋" w:hAnsi="仿宋" w:hint="eastAsia"/>
          <w:sz w:val="32"/>
          <w:szCs w:val="32"/>
        </w:rPr>
        <w:t>1</w:t>
      </w:r>
      <w:r w:rsidR="00C3483D">
        <w:rPr>
          <w:rFonts w:ascii="仿宋" w:eastAsia="仿宋" w:hAnsi="仿宋" w:hint="eastAsia"/>
          <w:sz w:val="32"/>
          <w:szCs w:val="32"/>
        </w:rPr>
        <w:t>9</w:t>
      </w:r>
      <w:r w:rsidR="00546792" w:rsidRPr="00320967">
        <w:rPr>
          <w:rFonts w:ascii="仿宋" w:eastAsia="仿宋" w:hAnsi="仿宋" w:hint="eastAsia"/>
          <w:sz w:val="32"/>
          <w:szCs w:val="32"/>
        </w:rPr>
        <w:t xml:space="preserve">. </w:t>
      </w:r>
      <w:r w:rsidR="00546792">
        <w:rPr>
          <w:rFonts w:ascii="仿宋" w:eastAsia="仿宋" w:hAnsi="仿宋" w:hint="eastAsia"/>
          <w:sz w:val="32"/>
          <w:szCs w:val="32"/>
        </w:rPr>
        <w:t>科学技术支出（类）技术研究与开发（款）其他技术研究与开发（项）：指科研开发支出。</w:t>
      </w:r>
    </w:p>
    <w:p w:rsidR="00250BBE" w:rsidRPr="00320967" w:rsidRDefault="00C3483D">
      <w:pPr>
        <w:spacing w:line="600" w:lineRule="atLeast"/>
        <w:ind w:firstLine="640"/>
        <w:jc w:val="both"/>
        <w:rPr>
          <w:rFonts w:ascii="仿宋" w:eastAsia="仿宋" w:hAnsi="仿宋"/>
          <w:sz w:val="32"/>
          <w:szCs w:val="32"/>
        </w:rPr>
      </w:pPr>
      <w:r>
        <w:rPr>
          <w:rFonts w:ascii="仿宋" w:eastAsia="仿宋" w:hAnsi="仿宋" w:hint="eastAsia"/>
          <w:sz w:val="32"/>
          <w:szCs w:val="32"/>
        </w:rPr>
        <w:lastRenderedPageBreak/>
        <w:t>20</w:t>
      </w:r>
      <w:r w:rsidR="00546792">
        <w:rPr>
          <w:rFonts w:ascii="仿宋" w:eastAsia="仿宋" w:hAnsi="仿宋" w:hint="eastAsia"/>
          <w:sz w:val="32"/>
          <w:szCs w:val="32"/>
        </w:rPr>
        <w:t>．医疗卫生与计划生育支出（类）行政事业单位医疗（款）事业单位医疗（项）：指事业单位人员医疗保障支出。</w:t>
      </w:r>
    </w:p>
    <w:p w:rsidR="00250BBE" w:rsidRPr="00320967" w:rsidRDefault="00546792">
      <w:pPr>
        <w:spacing w:line="600" w:lineRule="atLeast"/>
        <w:ind w:firstLine="640"/>
        <w:jc w:val="both"/>
        <w:rPr>
          <w:rFonts w:ascii="仿宋" w:eastAsia="仿宋" w:hAnsi="仿宋"/>
          <w:sz w:val="32"/>
          <w:szCs w:val="32"/>
        </w:rPr>
      </w:pPr>
      <w:r w:rsidRPr="00320967">
        <w:rPr>
          <w:rFonts w:ascii="仿宋" w:eastAsia="仿宋" w:hAnsi="仿宋" w:hint="eastAsia"/>
          <w:sz w:val="32"/>
          <w:szCs w:val="32"/>
        </w:rPr>
        <w:t>2</w:t>
      </w:r>
      <w:r w:rsidR="00C3483D">
        <w:rPr>
          <w:rFonts w:ascii="仿宋" w:eastAsia="仿宋" w:hAnsi="仿宋" w:hint="eastAsia"/>
          <w:sz w:val="32"/>
          <w:szCs w:val="32"/>
        </w:rPr>
        <w:t>1</w:t>
      </w:r>
      <w:r>
        <w:rPr>
          <w:rFonts w:ascii="仿宋" w:eastAsia="仿宋" w:hAnsi="仿宋" w:hint="eastAsia"/>
          <w:sz w:val="32"/>
          <w:szCs w:val="32"/>
        </w:rPr>
        <w:t>．住房保障支出（类）住房改革支出（款）住房公积金（项）：指事业单位人员住房保障支出。</w:t>
      </w:r>
    </w:p>
    <w:p w:rsidR="00250BBE" w:rsidRPr="00320967" w:rsidRDefault="00546792">
      <w:pPr>
        <w:spacing w:line="600" w:lineRule="atLeast"/>
        <w:ind w:firstLine="640"/>
        <w:jc w:val="both"/>
        <w:rPr>
          <w:rFonts w:ascii="仿宋" w:eastAsia="仿宋" w:hAnsi="仿宋"/>
          <w:sz w:val="32"/>
          <w:szCs w:val="32"/>
        </w:rPr>
      </w:pPr>
      <w:r w:rsidRPr="00320967">
        <w:rPr>
          <w:rFonts w:ascii="仿宋" w:eastAsia="仿宋" w:hAnsi="仿宋" w:hint="eastAsia"/>
          <w:sz w:val="32"/>
          <w:szCs w:val="32"/>
        </w:rPr>
        <w:t>2</w:t>
      </w:r>
      <w:r w:rsidR="00C3483D">
        <w:rPr>
          <w:rFonts w:ascii="仿宋" w:eastAsia="仿宋" w:hAnsi="仿宋" w:hint="eastAsia"/>
          <w:sz w:val="32"/>
          <w:szCs w:val="32"/>
        </w:rPr>
        <w:t>2</w:t>
      </w:r>
      <w:r>
        <w:rPr>
          <w:rFonts w:ascii="仿宋" w:eastAsia="仿宋" w:hAnsi="仿宋" w:hint="eastAsia"/>
          <w:sz w:val="32"/>
          <w:szCs w:val="32"/>
        </w:rPr>
        <w:t>．住房保障支出（类）住房改革支出（款）购房补贴（项）：指指事业单位人员购房补贴支出。</w:t>
      </w:r>
    </w:p>
    <w:p w:rsidR="00546792" w:rsidRDefault="00546792">
      <w:pPr>
        <w:spacing w:line="600" w:lineRule="atLeast"/>
        <w:ind w:firstLine="640"/>
        <w:jc w:val="both"/>
        <w:rPr>
          <w:rFonts w:ascii="仿宋" w:eastAsia="仿宋" w:hAnsi="仿宋"/>
          <w:sz w:val="32"/>
          <w:szCs w:val="32"/>
        </w:rPr>
      </w:pPr>
      <w:r w:rsidRPr="00320967">
        <w:rPr>
          <w:rFonts w:ascii="仿宋" w:eastAsia="仿宋" w:hAnsi="仿宋" w:hint="eastAsia"/>
          <w:sz w:val="32"/>
          <w:szCs w:val="32"/>
        </w:rPr>
        <w:t>2</w:t>
      </w:r>
      <w:r w:rsidR="00C3483D">
        <w:rPr>
          <w:rFonts w:ascii="仿宋" w:eastAsia="仿宋" w:hAnsi="仿宋" w:hint="eastAsia"/>
          <w:sz w:val="32"/>
          <w:szCs w:val="32"/>
        </w:rPr>
        <w:t>3</w:t>
      </w:r>
      <w:r w:rsidRPr="00320967">
        <w:rPr>
          <w:rFonts w:ascii="仿宋" w:eastAsia="仿宋" w:hAnsi="仿宋" w:hint="eastAsia"/>
          <w:sz w:val="32"/>
          <w:szCs w:val="32"/>
        </w:rPr>
        <w:t xml:space="preserve">. </w:t>
      </w:r>
      <w:r>
        <w:rPr>
          <w:rFonts w:ascii="仿宋" w:eastAsia="仿宋" w:hAnsi="仿宋" w:hint="eastAsia"/>
          <w:sz w:val="32"/>
          <w:szCs w:val="32"/>
        </w:rPr>
        <w:t>城乡社区支出（类）国有土地使用权出让收入及对应专项债务收入安排的支出（款）其他国有土地使用权出让收入安排支出（项）：指基本建设支出及其他资本性支出。</w:t>
      </w:r>
    </w:p>
    <w:sectPr w:rsidR="00546792" w:rsidSect="00250BBE">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92" w:rsidRDefault="00203A92">
      <w:r>
        <w:separator/>
      </w:r>
    </w:p>
  </w:endnote>
  <w:endnote w:type="continuationSeparator" w:id="0">
    <w:p w:rsidR="00203A92" w:rsidRDefault="0020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92" w:rsidRDefault="00203A92">
      <w:r>
        <w:separator/>
      </w:r>
    </w:p>
  </w:footnote>
  <w:footnote w:type="continuationSeparator" w:id="0">
    <w:p w:rsidR="00203A92" w:rsidRDefault="00203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42F58"/>
    <w:rsid w:val="000101E3"/>
    <w:rsid w:val="00057F02"/>
    <w:rsid w:val="000B16B0"/>
    <w:rsid w:val="001E10D0"/>
    <w:rsid w:val="00203A92"/>
    <w:rsid w:val="002262EC"/>
    <w:rsid w:val="00250BBE"/>
    <w:rsid w:val="0027312C"/>
    <w:rsid w:val="00294FA9"/>
    <w:rsid w:val="00297DED"/>
    <w:rsid w:val="002C65C3"/>
    <w:rsid w:val="002D5690"/>
    <w:rsid w:val="00317071"/>
    <w:rsid w:val="00320967"/>
    <w:rsid w:val="003D204A"/>
    <w:rsid w:val="003F3A1F"/>
    <w:rsid w:val="0040596E"/>
    <w:rsid w:val="00433C7F"/>
    <w:rsid w:val="004D2283"/>
    <w:rsid w:val="00546792"/>
    <w:rsid w:val="005E1B96"/>
    <w:rsid w:val="005E42E8"/>
    <w:rsid w:val="0063148F"/>
    <w:rsid w:val="0063658B"/>
    <w:rsid w:val="006605DE"/>
    <w:rsid w:val="0069167E"/>
    <w:rsid w:val="006B09CC"/>
    <w:rsid w:val="007B66B0"/>
    <w:rsid w:val="00816B86"/>
    <w:rsid w:val="00942F58"/>
    <w:rsid w:val="00952B8F"/>
    <w:rsid w:val="009802C4"/>
    <w:rsid w:val="00990ECE"/>
    <w:rsid w:val="009C50C6"/>
    <w:rsid w:val="00A217C1"/>
    <w:rsid w:val="00B03355"/>
    <w:rsid w:val="00B73884"/>
    <w:rsid w:val="00B92D6A"/>
    <w:rsid w:val="00BB14FB"/>
    <w:rsid w:val="00BC0383"/>
    <w:rsid w:val="00C3483D"/>
    <w:rsid w:val="00C54EBB"/>
    <w:rsid w:val="00CB1989"/>
    <w:rsid w:val="00CC2C68"/>
    <w:rsid w:val="00E54E3E"/>
    <w:rsid w:val="00FC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BE"/>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BBE"/>
    <w:pPr>
      <w:spacing w:before="100" w:beforeAutospacing="1" w:after="100" w:afterAutospacing="1"/>
    </w:pPr>
  </w:style>
  <w:style w:type="paragraph" w:styleId="a4">
    <w:name w:val="header"/>
    <w:basedOn w:val="a"/>
    <w:link w:val="Char"/>
    <w:uiPriority w:val="99"/>
    <w:semiHidden/>
    <w:unhideWhenUsed/>
    <w:rsid w:val="00250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250BBE"/>
    <w:rPr>
      <w:rFonts w:ascii="宋体" w:eastAsia="宋体" w:hAnsi="宋体" w:cs="宋体" w:hint="eastAsia"/>
      <w:sz w:val="18"/>
      <w:szCs w:val="18"/>
    </w:rPr>
  </w:style>
  <w:style w:type="paragraph" w:styleId="a5">
    <w:name w:val="footer"/>
    <w:basedOn w:val="a"/>
    <w:link w:val="Char0"/>
    <w:uiPriority w:val="99"/>
    <w:semiHidden/>
    <w:unhideWhenUsed/>
    <w:rsid w:val="00250BBE"/>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250BBE"/>
    <w:rPr>
      <w:rFonts w:ascii="宋体" w:eastAsia="宋体" w:hAnsi="宋体" w:cs="宋体" w:hint="eastAsia"/>
      <w:sz w:val="18"/>
      <w:szCs w:val="18"/>
    </w:rPr>
  </w:style>
  <w:style w:type="paragraph" w:styleId="a6">
    <w:name w:val="List Paragraph"/>
    <w:basedOn w:val="a"/>
    <w:uiPriority w:val="34"/>
    <w:semiHidden/>
    <w:qFormat/>
    <w:rsid w:val="00250BBE"/>
    <w:pPr>
      <w:ind w:firstLineChars="200" w:firstLine="420"/>
    </w:pPr>
  </w:style>
  <w:style w:type="character" w:styleId="a7">
    <w:name w:val="Strong"/>
    <w:basedOn w:val="a0"/>
    <w:uiPriority w:val="22"/>
    <w:qFormat/>
    <w:rsid w:val="00250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B199-032F-4D7A-A6F0-C7A6C8B2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848</Words>
  <Characters>4837</Characters>
  <Application>Microsoft Office Word</Application>
  <DocSecurity>0</DocSecurity>
  <Lines>40</Lines>
  <Paragraphs>11</Paragraphs>
  <ScaleCrop>false</ScaleCrop>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rf5252</dc:creator>
  <cp:lastModifiedBy>许巧静</cp:lastModifiedBy>
  <cp:revision>29</cp:revision>
  <dcterms:created xsi:type="dcterms:W3CDTF">2018-09-21T02:33:00Z</dcterms:created>
  <dcterms:modified xsi:type="dcterms:W3CDTF">2019-02-13T02:15:00Z</dcterms:modified>
</cp:coreProperties>
</file>