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480"/>
        <w:rPr>
          <w:rFonts w:hint="eastAsia" w:ascii="宋体" w:hAnsi="宋体" w:eastAsia="宋体" w:cs="宋体"/>
          <w:color w:val="000000"/>
          <w:kern w:val="0"/>
          <w:sz w:val="24"/>
          <w:szCs w:val="24"/>
          <w:lang w:eastAsia="zh-CN"/>
        </w:rPr>
      </w:pPr>
    </w:p>
    <w:p>
      <w:pPr>
        <w:widowControl/>
        <w:spacing w:line="240" w:lineRule="auto"/>
        <w:jc w:val="center"/>
        <w:rPr>
          <w:rFonts w:hint="eastAsia" w:ascii="宋体" w:hAnsi="宋体" w:eastAsia="宋体" w:cs="宋体"/>
          <w:b/>
          <w:bCs/>
          <w:color w:val="000000"/>
          <w:kern w:val="0"/>
          <w:sz w:val="44"/>
          <w:szCs w:val="44"/>
          <w:lang w:eastAsia="zh-CN"/>
        </w:rPr>
      </w:pPr>
      <w:r>
        <w:rPr>
          <w:rFonts w:hint="eastAsia" w:ascii="宋体" w:hAnsi="宋体" w:eastAsia="宋体" w:cs="宋体"/>
          <w:b/>
          <w:bCs/>
          <w:color w:val="000000"/>
          <w:kern w:val="0"/>
          <w:sz w:val="44"/>
          <w:szCs w:val="44"/>
          <w:lang w:eastAsia="zh-CN"/>
        </w:rPr>
        <w:t>温州市体育局</w:t>
      </w:r>
    </w:p>
    <w:p>
      <w:pPr>
        <w:widowControl/>
        <w:spacing w:line="240" w:lineRule="auto"/>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44"/>
          <w:szCs w:val="44"/>
          <w:lang w:val="en-US" w:eastAsia="zh-CN"/>
        </w:rPr>
        <w:t>2019年</w:t>
      </w:r>
      <w:r>
        <w:rPr>
          <w:rFonts w:hint="eastAsia" w:ascii="宋体" w:hAnsi="宋体" w:eastAsia="宋体" w:cs="宋体"/>
          <w:b/>
          <w:bCs/>
          <w:color w:val="000000"/>
          <w:kern w:val="0"/>
          <w:sz w:val="44"/>
          <w:szCs w:val="44"/>
        </w:rPr>
        <w:t>政府信息公开工作年度报告</w:t>
      </w:r>
    </w:p>
    <w:p>
      <w:pPr>
        <w:widowControl/>
        <w:spacing w:line="240" w:lineRule="auto"/>
        <w:ind w:firstLine="480"/>
        <w:rPr>
          <w:rFonts w:hint="eastAsia" w:ascii="宋体" w:hAnsi="宋体" w:eastAsia="宋体" w:cs="宋体"/>
          <w:color w:val="000000"/>
          <w:kern w:val="0"/>
          <w:sz w:val="24"/>
          <w:szCs w:val="24"/>
        </w:rPr>
      </w:pPr>
    </w:p>
    <w:p>
      <w:pPr>
        <w:keepNext w:val="0"/>
        <w:keepLines w:val="0"/>
        <w:widowControl/>
        <w:suppressLineNumbers w:val="0"/>
        <w:wordWrap w:val="0"/>
        <w:spacing w:before="0" w:beforeAutospacing="0" w:after="0" w:afterAutospacing="0" w:line="520" w:lineRule="atLeast"/>
        <w:ind w:left="0" w:right="0" w:firstLine="640"/>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根据《中华人民共和国政府信息公开条例》和《浙江省政府信息公开暂行办法》，特向社会公布2019年度本机关信息公开年度报告。本报告中所列数据的统计期限自2019年1月1日起至2019年12月31日止。本报告的电子版可在温州市</w:t>
      </w:r>
      <w:r>
        <w:rPr>
          <w:rFonts w:hint="eastAsia" w:ascii="仿宋_GB2312" w:eastAsia="仿宋_GB2312" w:cs="仿宋_GB2312"/>
          <w:kern w:val="0"/>
          <w:sz w:val="32"/>
          <w:szCs w:val="32"/>
          <w:lang w:val="en-US" w:eastAsia="zh-CN" w:bidi="ar"/>
        </w:rPr>
        <w:t>体育</w:t>
      </w:r>
      <w:r>
        <w:rPr>
          <w:rFonts w:hint="eastAsia" w:ascii="仿宋_GB2312" w:eastAsia="仿宋_GB2312" w:cs="仿宋_GB2312" w:hAnsiTheme="minorHAnsi"/>
          <w:kern w:val="0"/>
          <w:sz w:val="32"/>
          <w:szCs w:val="32"/>
          <w:lang w:val="en-US" w:eastAsia="zh-CN" w:bidi="ar"/>
        </w:rPr>
        <w:t>局门户网站“</w:t>
      </w:r>
      <w:r>
        <w:rPr>
          <w:rFonts w:hint="eastAsia" w:ascii="仿宋_GB2312" w:eastAsia="仿宋_GB2312" w:cs="仿宋_GB2312"/>
          <w:kern w:val="0"/>
          <w:sz w:val="32"/>
          <w:szCs w:val="32"/>
          <w:lang w:val="en-US" w:eastAsia="zh-CN" w:bidi="ar"/>
        </w:rPr>
        <w:t>温州市体育局</w:t>
      </w:r>
      <w:r>
        <w:rPr>
          <w:rFonts w:hint="eastAsia" w:ascii="仿宋_GB2312" w:eastAsia="仿宋_GB2312" w:cs="仿宋_GB2312" w:hAnsiTheme="minorHAnsi"/>
          <w:kern w:val="0"/>
          <w:sz w:val="32"/>
          <w:szCs w:val="32"/>
          <w:lang w:val="en-US" w:eastAsia="zh-CN" w:bidi="ar"/>
        </w:rPr>
        <w:t>”（</w:t>
      </w:r>
      <w:r>
        <w:rPr>
          <w:rFonts w:hint="eastAsia" w:ascii="仿宋_GB2312" w:eastAsia="仿宋_GB2312" w:cs="仿宋_GB2312" w:hAnsiTheme="minorHAnsi"/>
          <w:kern w:val="0"/>
          <w:sz w:val="32"/>
          <w:szCs w:val="32"/>
          <w:lang w:val="en-US" w:eastAsia="zh-CN" w:bidi="ar"/>
        </w:rPr>
        <w:fldChar w:fldCharType="begin"/>
      </w:r>
      <w:r>
        <w:rPr>
          <w:rFonts w:hint="eastAsia" w:ascii="仿宋_GB2312" w:eastAsia="仿宋_GB2312" w:cs="仿宋_GB2312" w:hAnsiTheme="minorHAnsi"/>
          <w:kern w:val="0"/>
          <w:sz w:val="32"/>
          <w:szCs w:val="32"/>
          <w:lang w:val="en-US" w:eastAsia="zh-CN" w:bidi="ar"/>
        </w:rPr>
        <w:instrText xml:space="preserve"> HYPERLINK "http://sthjj.wenzhou.gov.xn--cn)-128dw501a/" \t "_blank" </w:instrText>
      </w:r>
      <w:r>
        <w:rPr>
          <w:rFonts w:hint="eastAsia" w:ascii="仿宋_GB2312" w:eastAsia="仿宋_GB2312" w:cs="仿宋_GB2312" w:hAnsiTheme="minorHAnsi"/>
          <w:kern w:val="0"/>
          <w:sz w:val="32"/>
          <w:szCs w:val="32"/>
          <w:lang w:val="en-US" w:eastAsia="zh-CN" w:bidi="ar"/>
        </w:rPr>
        <w:fldChar w:fldCharType="separate"/>
      </w:r>
      <w:r>
        <w:rPr>
          <w:rFonts w:hint="eastAsia" w:ascii="仿宋_GB2312" w:eastAsia="仿宋_GB2312" w:cs="仿宋_GB2312" w:hAnsiTheme="minorHAnsi"/>
          <w:kern w:val="0"/>
          <w:sz w:val="32"/>
          <w:szCs w:val="32"/>
          <w:lang w:val="en-US" w:eastAsia="zh-CN" w:bidi="ar"/>
        </w:rPr>
        <w:t>http://wzstyj.wenzhou.gov.cn/）下载</w:t>
      </w:r>
      <w:r>
        <w:rPr>
          <w:rFonts w:hint="eastAsia" w:ascii="仿宋_GB2312" w:eastAsia="仿宋_GB2312" w:cs="仿宋_GB2312" w:hAnsiTheme="minorHAnsi"/>
          <w:kern w:val="0"/>
          <w:sz w:val="32"/>
          <w:szCs w:val="32"/>
          <w:lang w:val="en-US" w:eastAsia="zh-CN" w:bidi="ar"/>
        </w:rPr>
        <w:fldChar w:fldCharType="end"/>
      </w:r>
      <w:r>
        <w:rPr>
          <w:rFonts w:hint="eastAsia" w:ascii="仿宋_GB2312" w:eastAsia="仿宋_GB2312" w:cs="仿宋_GB2312" w:hAnsiTheme="minorHAnsi"/>
          <w:kern w:val="0"/>
          <w:sz w:val="32"/>
          <w:szCs w:val="32"/>
          <w:lang w:val="en-US" w:eastAsia="zh-CN" w:bidi="ar"/>
        </w:rPr>
        <w:t>。如对本报告有任何疑问，请与温州市</w:t>
      </w:r>
      <w:r>
        <w:rPr>
          <w:rFonts w:hint="eastAsia" w:ascii="仿宋_GB2312" w:eastAsia="仿宋_GB2312" w:cs="仿宋_GB2312"/>
          <w:kern w:val="0"/>
          <w:sz w:val="32"/>
          <w:szCs w:val="32"/>
          <w:lang w:val="en-US" w:eastAsia="zh-CN" w:bidi="ar"/>
        </w:rPr>
        <w:t>体育</w:t>
      </w:r>
      <w:r>
        <w:rPr>
          <w:rFonts w:hint="eastAsia" w:ascii="仿宋_GB2312" w:eastAsia="仿宋_GB2312" w:cs="仿宋_GB2312" w:hAnsiTheme="minorHAnsi"/>
          <w:kern w:val="0"/>
          <w:sz w:val="32"/>
          <w:szCs w:val="32"/>
          <w:lang w:val="en-US" w:eastAsia="zh-CN" w:bidi="ar"/>
        </w:rPr>
        <w:t>局办公室联系（地址：温州市</w:t>
      </w:r>
      <w:r>
        <w:rPr>
          <w:rFonts w:hint="eastAsia" w:ascii="仿宋_GB2312" w:eastAsia="仿宋_GB2312" w:cs="仿宋_GB2312"/>
          <w:kern w:val="0"/>
          <w:sz w:val="32"/>
          <w:szCs w:val="32"/>
          <w:lang w:val="en-US" w:eastAsia="zh-CN" w:bidi="ar"/>
        </w:rPr>
        <w:t>民航路6号</w:t>
      </w:r>
      <w:r>
        <w:rPr>
          <w:rFonts w:hint="eastAsia" w:ascii="仿宋_GB2312" w:eastAsia="仿宋_GB2312" w:cs="仿宋_GB2312" w:hAnsiTheme="minorHAnsi"/>
          <w:kern w:val="0"/>
          <w:sz w:val="32"/>
          <w:szCs w:val="32"/>
          <w:lang w:val="en-US" w:eastAsia="zh-CN" w:bidi="ar"/>
        </w:rPr>
        <w:t>；邮编：325</w:t>
      </w:r>
      <w:r>
        <w:rPr>
          <w:rFonts w:hint="eastAsia" w:ascii="仿宋_GB2312" w:eastAsia="仿宋_GB2312" w:cs="仿宋_GB2312"/>
          <w:kern w:val="0"/>
          <w:sz w:val="32"/>
          <w:szCs w:val="32"/>
          <w:lang w:val="en-US" w:eastAsia="zh-CN" w:bidi="ar"/>
        </w:rPr>
        <w:t>000</w:t>
      </w:r>
      <w:r>
        <w:rPr>
          <w:rFonts w:hint="eastAsia" w:ascii="仿宋_GB2312" w:eastAsia="仿宋_GB2312" w:cs="仿宋_GB2312" w:hAnsiTheme="minorHAnsi"/>
          <w:kern w:val="0"/>
          <w:sz w:val="32"/>
          <w:szCs w:val="32"/>
          <w:lang w:val="en-US" w:eastAsia="zh-CN" w:bidi="ar"/>
        </w:rPr>
        <w:t>；电话：0577-</w:t>
      </w:r>
      <w:r>
        <w:rPr>
          <w:rFonts w:hint="eastAsia" w:ascii="仿宋_GB2312" w:eastAsia="仿宋_GB2312" w:cs="仿宋_GB2312"/>
          <w:kern w:val="0"/>
          <w:sz w:val="32"/>
          <w:szCs w:val="32"/>
          <w:lang w:val="en-US" w:eastAsia="zh-CN" w:bidi="ar"/>
        </w:rPr>
        <w:t>88202647</w:t>
      </w:r>
      <w:r>
        <w:rPr>
          <w:rFonts w:hint="eastAsia" w:ascii="仿宋_GB2312" w:eastAsia="仿宋_GB2312" w:cs="仿宋_GB2312" w:hAnsiTheme="minorHAnsi"/>
          <w:kern w:val="0"/>
          <w:sz w:val="32"/>
          <w:szCs w:val="32"/>
          <w:lang w:val="en-US" w:eastAsia="zh-CN" w:bidi="ar"/>
        </w:rPr>
        <w:t>；传真：0577-88</w:t>
      </w:r>
      <w:r>
        <w:rPr>
          <w:rFonts w:hint="eastAsia" w:ascii="仿宋_GB2312" w:eastAsia="仿宋_GB2312" w:cs="仿宋_GB2312"/>
          <w:kern w:val="0"/>
          <w:sz w:val="32"/>
          <w:szCs w:val="32"/>
          <w:lang w:val="en-US" w:eastAsia="zh-CN" w:bidi="ar"/>
        </w:rPr>
        <w:t>202640）</w:t>
      </w:r>
      <w:r>
        <w:rPr>
          <w:rFonts w:hint="eastAsia" w:ascii="仿宋_GB2312" w:eastAsia="仿宋_GB2312" w:cs="仿宋_GB2312" w:hAnsiTheme="minorHAnsi"/>
          <w:kern w:val="0"/>
          <w:sz w:val="32"/>
          <w:szCs w:val="32"/>
          <w:lang w:val="en-US" w:eastAsia="zh-CN" w:bidi="ar"/>
        </w:rPr>
        <w:t>。</w:t>
      </w:r>
    </w:p>
    <w:p>
      <w:pPr>
        <w:keepNext w:val="0"/>
        <w:keepLines w:val="0"/>
        <w:widowControl/>
        <w:suppressLineNumbers w:val="0"/>
        <w:wordWrap w:val="0"/>
        <w:spacing w:before="0" w:beforeAutospacing="0" w:after="0" w:afterAutospacing="0" w:line="520" w:lineRule="atLeast"/>
        <w:ind w:left="0" w:right="0" w:firstLine="640"/>
        <w:jc w:val="left"/>
        <w:rPr>
          <w:rFonts w:hint="eastAsia" w:ascii="仿宋_GB2312" w:eastAsia="仿宋_GB2312" w:cs="仿宋_GB2312" w:hAnsiTheme="minorHAnsi"/>
          <w:kern w:val="0"/>
          <w:sz w:val="32"/>
          <w:szCs w:val="32"/>
          <w:lang w:val="en-US" w:eastAsia="zh-CN" w:bidi="ar"/>
        </w:rPr>
      </w:pPr>
      <w:r>
        <w:rPr>
          <w:rFonts w:hint="eastAsia" w:ascii="黑体" w:hAnsi="黑体" w:eastAsia="黑体" w:cs="黑体"/>
          <w:b w:val="0"/>
          <w:bCs w:val="0"/>
          <w:kern w:val="0"/>
          <w:sz w:val="32"/>
          <w:szCs w:val="32"/>
          <w:lang w:val="en-US" w:eastAsia="zh-CN" w:bidi="ar"/>
        </w:rPr>
        <w:t>一、总体情况</w:t>
      </w:r>
    </w:p>
    <w:p>
      <w:pPr>
        <w:keepNext w:val="0"/>
        <w:keepLines w:val="0"/>
        <w:widowControl/>
        <w:suppressLineNumbers w:val="0"/>
        <w:wordWrap w:val="0"/>
        <w:spacing w:before="0" w:beforeAutospacing="0" w:after="0" w:afterAutospacing="0" w:line="520" w:lineRule="atLeast"/>
        <w:ind w:left="0" w:right="0" w:firstLine="640"/>
        <w:jc w:val="left"/>
      </w:pPr>
      <w:r>
        <w:rPr>
          <w:rFonts w:hint="eastAsia" w:ascii="仿宋_GB2312" w:eastAsia="仿宋_GB2312" w:cs="仿宋_GB2312"/>
          <w:kern w:val="0"/>
          <w:sz w:val="32"/>
          <w:szCs w:val="32"/>
          <w:lang w:val="en-US" w:eastAsia="zh-CN" w:bidi="ar"/>
        </w:rPr>
        <w:t>1.</w:t>
      </w:r>
      <w:r>
        <w:rPr>
          <w:rFonts w:hint="eastAsia" w:ascii="仿宋_GB2312" w:eastAsia="仿宋_GB2312" w:cs="仿宋_GB2312" w:hAnsiTheme="minorHAnsi"/>
          <w:kern w:val="0"/>
          <w:sz w:val="32"/>
          <w:szCs w:val="32"/>
          <w:lang w:val="en-US" w:eastAsia="zh-CN" w:bidi="ar"/>
        </w:rPr>
        <w:t>强化组织领导</w:t>
      </w:r>
      <w:r>
        <w:rPr>
          <w:rFonts w:hint="eastAsia" w:ascii="仿宋_GB2312" w:eastAsia="仿宋_GB2312" w:cs="仿宋_GB2312"/>
          <w:kern w:val="0"/>
          <w:sz w:val="32"/>
          <w:szCs w:val="32"/>
          <w:lang w:val="en-US" w:eastAsia="zh-CN" w:bidi="ar"/>
        </w:rPr>
        <w:t>，</w:t>
      </w:r>
      <w:r>
        <w:rPr>
          <w:rFonts w:hint="eastAsia" w:ascii="仿宋_GB2312" w:eastAsia="仿宋_GB2312" w:cs="仿宋_GB2312" w:hAnsiTheme="minorHAnsi"/>
          <w:kern w:val="0"/>
          <w:sz w:val="32"/>
          <w:szCs w:val="32"/>
          <w:lang w:val="en-US" w:eastAsia="zh-CN" w:bidi="ar"/>
        </w:rPr>
        <w:t>落实职责分工、细化工作方案</w:t>
      </w:r>
      <w:r>
        <w:rPr>
          <w:rFonts w:hint="eastAsia" w:ascii="仿宋_GB2312" w:eastAsia="仿宋_GB2312" w:cs="仿宋_GB2312"/>
          <w:kern w:val="0"/>
          <w:sz w:val="32"/>
          <w:szCs w:val="32"/>
          <w:lang w:val="en-US" w:eastAsia="zh-CN" w:bidi="ar"/>
        </w:rPr>
        <w:t>。我局</w:t>
      </w:r>
      <w:r>
        <w:rPr>
          <w:rFonts w:hint="eastAsia" w:ascii="仿宋_GB2312" w:eastAsia="仿宋_GB2312" w:cs="仿宋_GB2312" w:hAnsiTheme="minorHAnsi"/>
          <w:kern w:val="0"/>
          <w:sz w:val="32"/>
          <w:szCs w:val="32"/>
          <w:lang w:val="en-US" w:eastAsia="zh-CN" w:bidi="ar"/>
        </w:rPr>
        <w:t>认真贯彻落实相关规定，及时主动公开政府信息，实时更新维护政府信息公开内容，及时编制《温州市体育局政府信息公开指南》和《温州市体育局政府信息公开目录》。组织机关各处室及直属单位对涉及体育部门职能的各类政府信息进行全面梳理并做好核查工作，有效提高我局政府信息公开度，保障公众知情权。同时主动加强与相关单位的沟通交流，配合做好政府信息公开的日常工作及依申请公开的办理。截至2019年底，我局的政府信息公开工作运行正常。</w:t>
      </w:r>
    </w:p>
    <w:p>
      <w:pPr>
        <w:keepNext w:val="0"/>
        <w:keepLines w:val="0"/>
        <w:widowControl/>
        <w:suppressLineNumbers w:val="0"/>
        <w:wordWrap w:val="0"/>
        <w:spacing w:before="0" w:beforeAutospacing="0" w:after="0" w:afterAutospacing="0" w:line="520" w:lineRule="atLeast"/>
        <w:ind w:right="0" w:firstLine="640" w:firstLineChars="200"/>
        <w:jc w:val="left"/>
        <w:rPr>
          <w:rFonts w:hint="eastAsia" w:ascii="仿宋_GB2312" w:eastAsia="仿宋_GB2312"/>
          <w:sz w:val="28"/>
          <w:szCs w:val="28"/>
        </w:rPr>
      </w:pPr>
      <w:r>
        <w:rPr>
          <w:rFonts w:hint="eastAsia" w:ascii="仿宋_GB2312" w:eastAsia="仿宋_GB2312" w:cs="仿宋_GB2312"/>
          <w:kern w:val="0"/>
          <w:sz w:val="32"/>
          <w:szCs w:val="32"/>
          <w:lang w:val="en-US" w:eastAsia="zh-CN" w:bidi="ar"/>
        </w:rPr>
        <w:t>2.</w:t>
      </w:r>
      <w:r>
        <w:rPr>
          <w:rFonts w:hint="eastAsia" w:ascii="仿宋_GB2312" w:eastAsia="仿宋_GB2312" w:cs="仿宋_GB2312" w:hAnsiTheme="minorHAnsi"/>
          <w:kern w:val="0"/>
          <w:sz w:val="32"/>
          <w:szCs w:val="32"/>
          <w:lang w:val="en-US" w:eastAsia="zh-CN" w:bidi="ar"/>
        </w:rPr>
        <w:t>全面落实公开内容。</w:t>
      </w:r>
      <w:r>
        <w:rPr>
          <w:rFonts w:hint="eastAsia" w:ascii="仿宋_GB2312" w:eastAsia="仿宋_GB2312" w:cs="仿宋_GB2312"/>
          <w:kern w:val="0"/>
          <w:sz w:val="32"/>
          <w:szCs w:val="32"/>
          <w:lang w:val="en-US" w:eastAsia="zh-CN" w:bidi="ar"/>
        </w:rPr>
        <w:t>我局</w:t>
      </w:r>
      <w:r>
        <w:rPr>
          <w:rFonts w:hint="eastAsia" w:ascii="仿宋_GB2312" w:eastAsia="仿宋_GB2312" w:cs="仿宋_GB2312" w:hAnsiTheme="minorHAnsi"/>
          <w:kern w:val="0"/>
          <w:sz w:val="32"/>
          <w:szCs w:val="32"/>
          <w:lang w:val="en-US" w:eastAsia="zh-CN" w:bidi="ar"/>
        </w:rPr>
        <w:t>及时上报和完善政府公众信息网公开信息。按网上政务信息公开目录要求，及时调整完善信息公开目录，按时上传政府工作动态</w:t>
      </w:r>
      <w:r>
        <w:rPr>
          <w:rFonts w:hint="eastAsia" w:ascii="仿宋_GB2312" w:eastAsia="仿宋_GB2312" w:cs="仿宋_GB2312"/>
          <w:kern w:val="0"/>
          <w:sz w:val="32"/>
          <w:szCs w:val="32"/>
          <w:lang w:val="en-US" w:eastAsia="zh-CN" w:bidi="ar"/>
        </w:rPr>
        <w:t>、</w:t>
      </w:r>
      <w:r>
        <w:rPr>
          <w:rFonts w:hint="eastAsia" w:ascii="仿宋_GB2312" w:eastAsia="仿宋_GB2312" w:cs="仿宋_GB2312" w:hAnsiTheme="minorHAnsi"/>
          <w:kern w:val="0"/>
          <w:sz w:val="32"/>
          <w:szCs w:val="32"/>
          <w:lang w:val="en-US" w:eastAsia="zh-CN" w:bidi="ar"/>
        </w:rPr>
        <w:t>政策性文件</w:t>
      </w:r>
      <w:r>
        <w:rPr>
          <w:rFonts w:hint="eastAsia" w:ascii="仿宋_GB2312" w:eastAsia="仿宋_GB2312" w:cs="仿宋_GB2312"/>
          <w:kern w:val="0"/>
          <w:sz w:val="32"/>
          <w:szCs w:val="32"/>
          <w:lang w:val="en-US" w:eastAsia="zh-CN" w:bidi="ar"/>
        </w:rPr>
        <w:t>、</w:t>
      </w:r>
      <w:r>
        <w:rPr>
          <w:rFonts w:hint="eastAsia" w:ascii="仿宋_GB2312" w:eastAsia="仿宋_GB2312" w:cs="仿宋_GB2312" w:hAnsiTheme="minorHAnsi"/>
          <w:kern w:val="0"/>
          <w:sz w:val="32"/>
          <w:szCs w:val="32"/>
          <w:lang w:val="en-US" w:eastAsia="zh-CN" w:bidi="ar"/>
        </w:rPr>
        <w:t>重点领域</w:t>
      </w:r>
      <w:r>
        <w:rPr>
          <w:rFonts w:hint="eastAsia" w:ascii="仿宋_GB2312" w:eastAsia="仿宋_GB2312" w:cs="仿宋_GB2312"/>
          <w:kern w:val="0"/>
          <w:sz w:val="32"/>
          <w:szCs w:val="32"/>
          <w:lang w:val="en-US" w:eastAsia="zh-CN" w:bidi="ar"/>
        </w:rPr>
        <w:t>情况</w:t>
      </w:r>
      <w:r>
        <w:rPr>
          <w:rFonts w:hint="eastAsia" w:ascii="仿宋_GB2312" w:eastAsia="仿宋_GB2312" w:cs="仿宋_GB2312" w:hAnsiTheme="minorHAnsi"/>
          <w:kern w:val="0"/>
          <w:sz w:val="32"/>
          <w:szCs w:val="32"/>
          <w:lang w:val="en-US" w:eastAsia="zh-CN" w:bidi="ar"/>
        </w:rPr>
        <w:t>等重要信息。为确保政务信息的时效性，</w:t>
      </w:r>
      <w:r>
        <w:rPr>
          <w:rFonts w:hint="eastAsia" w:ascii="仿宋_GB2312" w:eastAsia="仿宋_GB2312" w:cs="仿宋_GB2312"/>
          <w:kern w:val="0"/>
          <w:sz w:val="32"/>
          <w:szCs w:val="32"/>
          <w:lang w:val="en-US" w:eastAsia="zh-CN" w:bidi="ar"/>
        </w:rPr>
        <w:t>我局</w:t>
      </w:r>
      <w:r>
        <w:rPr>
          <w:rFonts w:hint="eastAsia" w:ascii="仿宋_GB2312" w:eastAsia="仿宋_GB2312" w:cs="仿宋_GB2312" w:hAnsiTheme="minorHAnsi"/>
          <w:kern w:val="0"/>
          <w:sz w:val="32"/>
          <w:szCs w:val="32"/>
          <w:lang w:val="en-US" w:eastAsia="zh-CN" w:bidi="ar"/>
        </w:rPr>
        <w:t>制定了信息报送制度，要求各单位、各处室、即时上报工作信息到办公室，初审后，将符合政务公开的内容交分管领导审核后上</w:t>
      </w:r>
      <w:r>
        <w:rPr>
          <w:rFonts w:hint="eastAsia" w:ascii="仿宋_GB2312" w:eastAsia="仿宋_GB2312" w:cs="仿宋_GB2312"/>
          <w:kern w:val="0"/>
          <w:sz w:val="32"/>
          <w:szCs w:val="32"/>
          <w:lang w:val="en-US" w:eastAsia="zh-CN" w:bidi="ar"/>
        </w:rPr>
        <w:t>传</w:t>
      </w:r>
      <w:r>
        <w:rPr>
          <w:rFonts w:hint="eastAsia" w:ascii="仿宋_GB2312" w:eastAsia="仿宋_GB2312" w:cs="仿宋_GB2312" w:hAnsiTheme="minorHAnsi"/>
          <w:kern w:val="0"/>
          <w:sz w:val="32"/>
          <w:szCs w:val="32"/>
          <w:lang w:val="en-US" w:eastAsia="zh-CN" w:bidi="ar"/>
        </w:rPr>
        <w:t>局网站和政府信息公开平台。2019年1月1日至2019年12月31日，我局在市政务信息公开网上共主动公开政府信息215条，依申请公开政府信息</w:t>
      </w:r>
      <w:r>
        <w:rPr>
          <w:rFonts w:hint="eastAsia" w:ascii="仿宋_GB2312" w:eastAsia="仿宋_GB2312" w:cs="仿宋_GB2312"/>
          <w:kern w:val="0"/>
          <w:sz w:val="32"/>
          <w:szCs w:val="32"/>
          <w:lang w:val="en-US" w:eastAsia="zh-CN" w:bidi="ar"/>
        </w:rPr>
        <w:t>2</w:t>
      </w:r>
      <w:r>
        <w:rPr>
          <w:rFonts w:hint="eastAsia" w:ascii="仿宋_GB2312" w:eastAsia="仿宋_GB2312" w:cs="仿宋_GB2312" w:hAnsiTheme="minorHAnsi"/>
          <w:kern w:val="0"/>
          <w:sz w:val="32"/>
          <w:szCs w:val="32"/>
          <w:lang w:val="en-US" w:eastAsia="zh-CN" w:bidi="ar"/>
        </w:rPr>
        <w:t>条。在温州市体育局官方网站上主动公开政府信息1398条，依申请公开政府信息</w:t>
      </w:r>
      <w:r>
        <w:rPr>
          <w:rFonts w:hint="eastAsia" w:ascii="仿宋_GB2312" w:eastAsia="仿宋_GB2312" w:cs="仿宋_GB2312"/>
          <w:kern w:val="0"/>
          <w:sz w:val="32"/>
          <w:szCs w:val="32"/>
          <w:lang w:val="en-US" w:eastAsia="zh-CN" w:bidi="ar"/>
        </w:rPr>
        <w:t>0</w:t>
      </w:r>
      <w:r>
        <w:rPr>
          <w:rFonts w:hint="eastAsia" w:ascii="仿宋_GB2312" w:eastAsia="仿宋_GB2312" w:cs="仿宋_GB2312" w:hAnsiTheme="minorHAnsi"/>
          <w:kern w:val="0"/>
          <w:sz w:val="32"/>
          <w:szCs w:val="32"/>
          <w:lang w:val="en-US" w:eastAsia="zh-CN" w:bidi="ar"/>
        </w:rPr>
        <w:t>条。  </w:t>
      </w:r>
    </w:p>
    <w:p>
      <w:pPr>
        <w:widowControl/>
        <w:spacing w:line="240" w:lineRule="auto"/>
        <w:ind w:firstLine="480"/>
        <w:rPr>
          <w:rFonts w:hint="eastAsia" w:ascii="宋体" w:hAnsi="宋体" w:eastAsia="宋体" w:cs="宋体"/>
          <w:b/>
          <w:bCs/>
          <w:color w:val="000000"/>
          <w:kern w:val="0"/>
          <w:sz w:val="24"/>
          <w:szCs w:val="24"/>
        </w:rPr>
      </w:pPr>
    </w:p>
    <w:p>
      <w:pPr>
        <w:widowControl/>
        <w:spacing w:line="240" w:lineRule="auto"/>
        <w:ind w:firstLine="480"/>
        <w:rPr>
          <w:rFonts w:hint="eastAsia" w:ascii="宋体" w:hAnsi="宋体" w:eastAsia="宋体" w:cs="宋体"/>
          <w:color w:val="000000"/>
          <w:kern w:val="0"/>
          <w:sz w:val="24"/>
          <w:szCs w:val="24"/>
        </w:rPr>
      </w:pPr>
      <w:r>
        <w:rPr>
          <w:rFonts w:hint="eastAsia" w:ascii="黑体" w:hAnsi="黑体" w:eastAsia="黑体" w:cs="黑体"/>
          <w:b w:val="0"/>
          <w:bCs w:val="0"/>
          <w:kern w:val="0"/>
          <w:sz w:val="32"/>
          <w:szCs w:val="32"/>
          <w:lang w:val="en-US" w:eastAsia="zh-CN" w:bidi="ar"/>
        </w:rPr>
        <w:t>二、主动公开政府信息情况</w:t>
      </w:r>
      <w:r>
        <w:rPr>
          <w:rFonts w:hint="eastAsia" w:ascii="仿宋_GB2312" w:eastAsia="仿宋_GB2312" w:cs="仿宋_GB2312" w:hAnsiTheme="minorHAnsi"/>
          <w:b/>
          <w:bCs/>
          <w:kern w:val="0"/>
          <w:sz w:val="32"/>
          <w:szCs w:val="32"/>
          <w:lang w:val="en-US" w:eastAsia="zh-CN" w:bidi="ar"/>
        </w:rPr>
        <w:br w:type="textWrapping"/>
      </w:r>
      <w:r>
        <w:rPr>
          <w:rFonts w:hint="eastAsia" w:ascii="宋体" w:hAnsi="宋体" w:eastAsia="宋体" w:cs="宋体"/>
          <w:b/>
          <w:bCs/>
          <w:color w:val="000000"/>
          <w:kern w:val="0"/>
          <w:sz w:val="24"/>
          <w:szCs w:val="24"/>
        </w:rPr>
        <w:br w:type="textWrapping"/>
      </w:r>
    </w:p>
    <w:tbl>
      <w:tblPr>
        <w:tblStyle w:val="2"/>
        <w:tblW w:w="8140" w:type="dxa"/>
        <w:jc w:val="center"/>
        <w:tblLayout w:type="autofit"/>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ind w:firstLine="200" w:firstLineChars="100"/>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2</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2</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51</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1</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14</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1</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1489</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13</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 xml:space="preserve">   40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ind w:firstLine="960" w:firstLineChars="400"/>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4534.28</w:t>
            </w:r>
          </w:p>
        </w:tc>
      </w:tr>
    </w:tbl>
    <w:p>
      <w:pPr>
        <w:widowControl/>
        <w:spacing w:line="240" w:lineRule="auto"/>
        <w:ind w:firstLine="480"/>
        <w:rPr>
          <w:rFonts w:hint="eastAsia" w:ascii="宋体" w:hAnsi="宋体" w:eastAsia="宋体" w:cs="宋体"/>
          <w:color w:val="000000"/>
          <w:kern w:val="0"/>
          <w:sz w:val="24"/>
          <w:szCs w:val="24"/>
        </w:rPr>
      </w:pPr>
    </w:p>
    <w:p>
      <w:pPr>
        <w:widowControl/>
        <w:spacing w:line="240" w:lineRule="auto"/>
        <w:ind w:firstLine="480"/>
        <w:rPr>
          <w:rFonts w:hint="eastAsia" w:ascii="宋体" w:hAnsi="宋体" w:eastAsia="宋体" w:cs="宋体"/>
          <w:color w:val="000000"/>
          <w:kern w:val="0"/>
          <w:sz w:val="24"/>
          <w:szCs w:val="24"/>
        </w:rPr>
      </w:pPr>
      <w:r>
        <w:rPr>
          <w:rFonts w:hint="eastAsia" w:ascii="黑体" w:hAnsi="黑体" w:eastAsia="黑体" w:cs="黑体"/>
          <w:b w:val="0"/>
          <w:bCs w:val="0"/>
          <w:kern w:val="0"/>
          <w:sz w:val="32"/>
          <w:szCs w:val="32"/>
          <w:lang w:val="en-US" w:eastAsia="zh-CN" w:bidi="ar"/>
        </w:rPr>
        <w:t>三、收到和处理政府信息公开申请情况</w:t>
      </w:r>
      <w:r>
        <w:rPr>
          <w:rFonts w:hint="eastAsia" w:ascii="仿宋_GB2312" w:eastAsia="仿宋_GB2312" w:cs="仿宋_GB2312" w:hAnsiTheme="minorHAnsi"/>
          <w:b/>
          <w:bCs/>
          <w:kern w:val="0"/>
          <w:sz w:val="32"/>
          <w:szCs w:val="32"/>
          <w:lang w:val="en-US" w:eastAsia="zh-CN" w:bidi="ar"/>
        </w:rPr>
        <w:br w:type="textWrapping"/>
      </w:r>
      <w:r>
        <w:rPr>
          <w:rFonts w:hint="eastAsia" w:ascii="仿宋_GB2312" w:eastAsia="仿宋_GB2312" w:cs="仿宋_GB2312" w:hAnsiTheme="minorHAnsi"/>
          <w:b/>
          <w:bCs/>
          <w:kern w:val="0"/>
          <w:sz w:val="32"/>
          <w:szCs w:val="32"/>
          <w:lang w:val="en-US" w:eastAsia="zh-CN" w:bidi="ar"/>
        </w:rPr>
        <w:br w:type="textWrapping"/>
      </w:r>
    </w:p>
    <w:tbl>
      <w:tblPr>
        <w:tblStyle w:val="2"/>
        <w:tblW w:w="9071" w:type="dxa"/>
        <w:jc w:val="cente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2</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p>
        </w:tc>
      </w:tr>
    </w:tbl>
    <w:p>
      <w:pPr>
        <w:widowControl/>
        <w:spacing w:line="240" w:lineRule="auto"/>
        <w:ind w:firstLine="480"/>
        <w:rPr>
          <w:rFonts w:hint="eastAsia" w:ascii="宋体" w:hAnsi="宋体" w:eastAsia="宋体" w:cs="宋体"/>
          <w:color w:val="000000"/>
          <w:kern w:val="0"/>
          <w:sz w:val="24"/>
          <w:szCs w:val="24"/>
        </w:rPr>
      </w:pPr>
    </w:p>
    <w:p>
      <w:pPr>
        <w:widowControl/>
        <w:spacing w:line="240" w:lineRule="auto"/>
        <w:ind w:firstLine="48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四、政府信息公开行政复议、行政诉讼情况</w:t>
      </w:r>
    </w:p>
    <w:p>
      <w:pPr>
        <w:widowControl/>
        <w:spacing w:line="240" w:lineRule="auto"/>
        <w:ind w:firstLine="480"/>
        <w:rPr>
          <w:rFonts w:hint="eastAsia" w:ascii="宋体" w:hAnsi="宋体" w:eastAsia="宋体" w:cs="宋体"/>
          <w:color w:val="000000"/>
          <w:kern w:val="0"/>
          <w:sz w:val="24"/>
          <w:szCs w:val="24"/>
        </w:rPr>
      </w:pPr>
    </w:p>
    <w:tbl>
      <w:tblPr>
        <w:tblStyle w:val="2"/>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ind w:firstLine="240" w:firstLineChars="100"/>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r>
    </w:tbl>
    <w:p>
      <w:pPr>
        <w:widowControl/>
        <w:spacing w:line="240" w:lineRule="auto"/>
        <w:jc w:val="center"/>
        <w:rPr>
          <w:rFonts w:hint="eastAsia" w:ascii="Segoe UI" w:hAnsi="Segoe UI" w:eastAsia="宋体" w:cs="Segoe UI"/>
          <w:color w:val="000000"/>
          <w:kern w:val="0"/>
          <w:sz w:val="24"/>
          <w:szCs w:val="24"/>
        </w:rPr>
      </w:pPr>
    </w:p>
    <w:p>
      <w:pPr>
        <w:widowControl/>
        <w:spacing w:line="240" w:lineRule="auto"/>
        <w:ind w:firstLine="480"/>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五、存在的主要问题及改进情况</w:t>
      </w:r>
    </w:p>
    <w:p>
      <w:pPr>
        <w:keepNext w:val="0"/>
        <w:keepLines w:val="0"/>
        <w:widowControl/>
        <w:numPr>
          <w:ilvl w:val="0"/>
          <w:numId w:val="0"/>
        </w:numPr>
        <w:suppressLineNumbers w:val="0"/>
        <w:wordWrap w:val="0"/>
        <w:spacing w:before="0" w:beforeAutospacing="0" w:after="0" w:afterAutospacing="0" w:line="520" w:lineRule="atLeast"/>
        <w:ind w:right="0" w:rightChars="0" w:firstLine="640" w:firstLineChars="200"/>
        <w:jc w:val="left"/>
        <w:rPr>
          <w:rFonts w:hint="default"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1.</w:t>
      </w:r>
      <w:r>
        <w:rPr>
          <w:rFonts w:hint="eastAsia" w:ascii="仿宋_GB2312" w:eastAsia="仿宋_GB2312" w:cs="仿宋_GB2312" w:hAnsiTheme="minorHAnsi"/>
          <w:kern w:val="0"/>
          <w:sz w:val="32"/>
          <w:szCs w:val="32"/>
          <w:lang w:val="en-US" w:eastAsia="zh-CN" w:bidi="ar"/>
        </w:rPr>
        <w:t>政府信息公开的队伍建设有待进一步加强。我局没有政务公开专职人员，由办公室人员兼职，</w:t>
      </w:r>
      <w:r>
        <w:rPr>
          <w:rFonts w:hint="eastAsia" w:ascii="仿宋_GB2312" w:eastAsia="仿宋_GB2312" w:cs="仿宋_GB2312"/>
          <w:kern w:val="0"/>
          <w:sz w:val="32"/>
          <w:szCs w:val="32"/>
          <w:lang w:val="en-US" w:eastAsia="zh-CN" w:bidi="ar"/>
        </w:rPr>
        <w:t>事情一多会出现顾此失彼的情况</w:t>
      </w:r>
      <w:r>
        <w:rPr>
          <w:rFonts w:hint="eastAsia" w:ascii="仿宋_GB2312" w:eastAsia="仿宋_GB2312" w:cs="仿宋_GB2312" w:hAnsiTheme="minorHAnsi"/>
          <w:kern w:val="0"/>
          <w:sz w:val="32"/>
          <w:szCs w:val="32"/>
          <w:lang w:val="en-US" w:eastAsia="zh-CN" w:bidi="ar"/>
        </w:rPr>
        <w:t>。</w:t>
      </w:r>
      <w:r>
        <w:rPr>
          <w:rFonts w:hint="eastAsia" w:ascii="仿宋_GB2312" w:eastAsia="仿宋_GB2312" w:cs="仿宋_GB2312"/>
          <w:kern w:val="0"/>
          <w:sz w:val="32"/>
          <w:szCs w:val="32"/>
          <w:lang w:val="en-US" w:eastAsia="zh-CN" w:bidi="ar"/>
        </w:rPr>
        <w:t>随着今年办公室分工明确和人员调整到位，今后将加强政务、信息公开有关工作。</w:t>
      </w:r>
    </w:p>
    <w:p>
      <w:pPr>
        <w:keepNext w:val="0"/>
        <w:keepLines w:val="0"/>
        <w:widowControl/>
        <w:numPr>
          <w:ilvl w:val="0"/>
          <w:numId w:val="0"/>
        </w:numPr>
        <w:suppressLineNumbers w:val="0"/>
        <w:wordWrap w:val="0"/>
        <w:spacing w:before="0" w:beforeAutospacing="0" w:after="0" w:afterAutospacing="0" w:line="520" w:lineRule="atLeast"/>
        <w:ind w:right="0" w:rightChars="0" w:firstLine="640" w:firstLineChars="200"/>
        <w:jc w:val="left"/>
        <w:rPr>
          <w:rFonts w:hint="default"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2.政府解读</w:t>
      </w:r>
      <w:r>
        <w:rPr>
          <w:rFonts w:hint="eastAsia" w:ascii="仿宋_GB2312" w:eastAsia="仿宋_GB2312" w:cs="仿宋_GB2312" w:hAnsiTheme="minorHAnsi"/>
          <w:kern w:val="0"/>
          <w:sz w:val="32"/>
          <w:szCs w:val="32"/>
          <w:lang w:val="en-US" w:eastAsia="zh-CN" w:bidi="ar"/>
        </w:rPr>
        <w:t>的</w:t>
      </w:r>
      <w:r>
        <w:rPr>
          <w:rFonts w:hint="eastAsia" w:ascii="仿宋_GB2312" w:eastAsia="仿宋_GB2312" w:cs="仿宋_GB2312"/>
          <w:kern w:val="0"/>
          <w:sz w:val="32"/>
          <w:szCs w:val="32"/>
          <w:lang w:val="en-US" w:eastAsia="zh-CN" w:bidi="ar"/>
        </w:rPr>
        <w:t>形式、方式</w:t>
      </w:r>
      <w:r>
        <w:rPr>
          <w:rFonts w:hint="eastAsia" w:ascii="仿宋_GB2312" w:eastAsia="仿宋_GB2312" w:cs="仿宋_GB2312" w:hAnsiTheme="minorHAnsi"/>
          <w:kern w:val="0"/>
          <w:sz w:val="32"/>
          <w:szCs w:val="32"/>
          <w:lang w:val="en-US" w:eastAsia="zh-CN" w:bidi="ar"/>
        </w:rPr>
        <w:t>有待提高。</w:t>
      </w:r>
      <w:r>
        <w:rPr>
          <w:rFonts w:hint="eastAsia" w:ascii="仿宋_GB2312" w:eastAsia="仿宋_GB2312" w:cs="仿宋_GB2312"/>
          <w:kern w:val="0"/>
          <w:sz w:val="32"/>
          <w:szCs w:val="32"/>
          <w:lang w:val="en-US" w:eastAsia="zh-CN" w:bidi="ar"/>
        </w:rPr>
        <w:t>主要还停留在文字解读，形式比较单一。今后将采用多种形式解读，方便群众阅读理解。</w:t>
      </w:r>
    </w:p>
    <w:p>
      <w:pPr>
        <w:keepNext w:val="0"/>
        <w:keepLines w:val="0"/>
        <w:widowControl/>
        <w:numPr>
          <w:ilvl w:val="0"/>
          <w:numId w:val="0"/>
        </w:numPr>
        <w:suppressLineNumbers w:val="0"/>
        <w:wordWrap w:val="0"/>
        <w:spacing w:before="0" w:beforeAutospacing="0" w:after="0" w:afterAutospacing="0" w:line="520" w:lineRule="atLeast"/>
        <w:ind w:right="0" w:rightChars="0" w:firstLine="640" w:firstLineChars="200"/>
        <w:jc w:val="left"/>
        <w:rPr>
          <w:rFonts w:hint="default"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3.政府信息发布内容格式有待完善。还存在没有完全依据相关要求来完成，存在瑕疵。今后将按照规定格式发布信息，提高规范性。</w:t>
      </w:r>
    </w:p>
    <w:p>
      <w:pPr>
        <w:keepNext w:val="0"/>
        <w:keepLines w:val="0"/>
        <w:widowControl/>
        <w:suppressLineNumbers w:val="0"/>
        <w:wordWrap w:val="0"/>
        <w:spacing w:before="0" w:beforeAutospacing="0" w:after="0" w:afterAutospacing="0" w:line="520" w:lineRule="atLeast"/>
        <w:ind w:right="0" w:firstLine="640" w:firstLineChars="200"/>
        <w:jc w:val="lef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六、2020年工作计划</w:t>
      </w:r>
    </w:p>
    <w:p>
      <w:pPr>
        <w:keepNext w:val="0"/>
        <w:keepLines w:val="0"/>
        <w:widowControl/>
        <w:suppressLineNumbers w:val="0"/>
        <w:wordWrap w:val="0"/>
        <w:spacing w:before="0" w:beforeAutospacing="0" w:after="0" w:afterAutospacing="0" w:line="520" w:lineRule="atLeast"/>
        <w:ind w:right="0" w:firstLine="640" w:firstLineChars="200"/>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 xml:space="preserve">1.加强领导，提高认识。全面提高政府信息公开平台涉及单位对政府信息公开工作的认识，切实加强领导，强化工作机构职能，形成“主要领导亲自抓、分管领导具体抓、专门科室抓落实”的工作体系，确保工作常态化。 </w:t>
      </w:r>
    </w:p>
    <w:p>
      <w:pPr>
        <w:keepNext w:val="0"/>
        <w:keepLines w:val="0"/>
        <w:widowControl/>
        <w:suppressLineNumbers w:val="0"/>
        <w:wordWrap w:val="0"/>
        <w:spacing w:before="0" w:beforeAutospacing="0" w:after="0" w:afterAutospacing="0" w:line="520" w:lineRule="atLeast"/>
        <w:ind w:right="0" w:firstLine="640" w:firstLineChars="200"/>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2.进一步完善网站建设，提高政府信息公开覆盖面。继续调整、充实、完善局网站和政府信息公开网的页面布局和栏目设置，优化网上公开，丰富公开内容。</w:t>
      </w:r>
    </w:p>
    <w:p>
      <w:pPr>
        <w:keepNext w:val="0"/>
        <w:keepLines w:val="0"/>
        <w:widowControl/>
        <w:suppressLineNumbers w:val="0"/>
        <w:wordWrap w:val="0"/>
        <w:spacing w:before="0" w:beforeAutospacing="0" w:after="0" w:afterAutospacing="0" w:line="520" w:lineRule="atLeast"/>
        <w:ind w:left="0" w:right="0" w:firstLine="643"/>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3.强化落实，提升水平。</w:t>
      </w:r>
      <w:r>
        <w:rPr>
          <w:rFonts w:hint="eastAsia" w:ascii="仿宋_GB2312" w:eastAsia="仿宋_GB2312" w:cs="仿宋_GB2312"/>
          <w:kern w:val="0"/>
          <w:sz w:val="32"/>
          <w:szCs w:val="32"/>
          <w:lang w:val="en-US" w:eastAsia="zh-CN" w:bidi="ar"/>
        </w:rPr>
        <w:t>做好</w:t>
      </w:r>
      <w:r>
        <w:rPr>
          <w:rFonts w:hint="eastAsia" w:ascii="仿宋_GB2312" w:eastAsia="仿宋_GB2312" w:cs="仿宋_GB2312" w:hAnsiTheme="minorHAnsi"/>
          <w:kern w:val="0"/>
          <w:sz w:val="32"/>
          <w:szCs w:val="32"/>
          <w:lang w:val="en-US" w:eastAsia="zh-CN" w:bidi="ar"/>
        </w:rPr>
        <w:t>主要负责人带头解读政策、及时释疑解惑</w:t>
      </w:r>
      <w:r>
        <w:rPr>
          <w:rFonts w:hint="eastAsia" w:ascii="仿宋_GB2312" w:eastAsia="仿宋_GB2312" w:cs="仿宋_GB2312" w:hAnsiTheme="minorHAnsi"/>
          <w:color w:val="000000"/>
          <w:kern w:val="0"/>
          <w:sz w:val="32"/>
          <w:szCs w:val="32"/>
          <w:lang w:val="en-US" w:eastAsia="zh-CN" w:bidi="ar"/>
        </w:rPr>
        <w:t>制度</w:t>
      </w:r>
      <w:r>
        <w:rPr>
          <w:rFonts w:hint="eastAsia" w:ascii="仿宋_GB2312" w:eastAsia="仿宋_GB2312" w:cs="仿宋_GB2312"/>
          <w:color w:val="000000"/>
          <w:kern w:val="0"/>
          <w:sz w:val="32"/>
          <w:szCs w:val="32"/>
          <w:lang w:val="en-US" w:eastAsia="zh-CN" w:bidi="ar"/>
        </w:rPr>
        <w:t>；</w:t>
      </w:r>
      <w:r>
        <w:rPr>
          <w:rFonts w:hint="eastAsia" w:ascii="仿宋_GB2312" w:eastAsia="仿宋_GB2312" w:cs="仿宋_GB2312" w:hAnsiTheme="minorHAnsi"/>
          <w:color w:val="000000"/>
          <w:kern w:val="0"/>
          <w:sz w:val="32"/>
          <w:szCs w:val="32"/>
          <w:lang w:val="en-US" w:eastAsia="zh-CN" w:bidi="ar"/>
        </w:rPr>
        <w:t>积极回应社会关切，做好舆情风险评估研判，制定应对处置预案</w:t>
      </w:r>
      <w:r>
        <w:rPr>
          <w:rFonts w:hint="eastAsia" w:ascii="仿宋_GB2312" w:eastAsia="仿宋_GB2312" w:cs="仿宋_GB2312"/>
          <w:color w:val="000000"/>
          <w:kern w:val="0"/>
          <w:sz w:val="32"/>
          <w:szCs w:val="32"/>
          <w:lang w:val="en-US" w:eastAsia="zh-CN" w:bidi="ar"/>
        </w:rPr>
        <w:t>；</w:t>
      </w:r>
      <w:r>
        <w:rPr>
          <w:rFonts w:hint="eastAsia" w:ascii="仿宋_GB2312" w:eastAsia="仿宋_GB2312" w:cs="仿宋_GB2312" w:hAnsiTheme="minorHAnsi"/>
          <w:kern w:val="0"/>
          <w:sz w:val="32"/>
          <w:szCs w:val="32"/>
          <w:lang w:val="en-US" w:eastAsia="zh-CN" w:bidi="ar"/>
        </w:rPr>
        <w:t>通过召开新闻发布会、发布新闻通稿</w:t>
      </w:r>
      <w:r>
        <w:rPr>
          <w:rFonts w:hint="eastAsia" w:ascii="仿宋_GB2312" w:eastAsia="仿宋_GB2312" w:cs="仿宋_GB2312"/>
          <w:kern w:val="0"/>
          <w:sz w:val="32"/>
          <w:szCs w:val="32"/>
          <w:lang w:val="en-US" w:eastAsia="zh-CN" w:bidi="ar"/>
        </w:rPr>
        <w:t>等</w:t>
      </w:r>
      <w:r>
        <w:rPr>
          <w:rFonts w:hint="eastAsia" w:ascii="仿宋_GB2312" w:eastAsia="仿宋_GB2312" w:cs="仿宋_GB2312" w:hAnsiTheme="minorHAnsi"/>
          <w:kern w:val="0"/>
          <w:sz w:val="32"/>
          <w:szCs w:val="32"/>
          <w:lang w:val="en-US" w:eastAsia="zh-CN" w:bidi="ar"/>
        </w:rPr>
        <w:t>做好各项政策解读工</w:t>
      </w:r>
      <w:r>
        <w:rPr>
          <w:rFonts w:hint="eastAsia" w:ascii="仿宋_GB2312" w:eastAsia="仿宋_GB2312" w:cs="仿宋_GB2312" w:hAnsiTheme="minorHAnsi"/>
          <w:color w:val="000000"/>
          <w:kern w:val="0"/>
          <w:sz w:val="32"/>
          <w:szCs w:val="32"/>
          <w:lang w:val="en-US" w:eastAsia="zh-CN" w:bidi="ar"/>
        </w:rPr>
        <w:t>作，回应社会关切。</w:t>
      </w:r>
      <w:r>
        <w:rPr>
          <w:rFonts w:hint="eastAsia" w:ascii="仿宋_GB2312" w:eastAsia="仿宋_GB2312" w:cs="仿宋_GB2312" w:hAnsiTheme="minorHAnsi"/>
          <w:kern w:val="0"/>
          <w:sz w:val="32"/>
          <w:szCs w:val="32"/>
          <w:lang w:val="en-US" w:eastAsia="zh-CN" w:bidi="ar"/>
        </w:rPr>
        <w:t>做到信息公开数量充足，栏目齐全，更新及时，内容实用，切实提高公开信息的质量和水平。</w:t>
      </w:r>
    </w:p>
    <w:p>
      <w:pPr>
        <w:keepNext w:val="0"/>
        <w:keepLines w:val="0"/>
        <w:widowControl/>
        <w:suppressLineNumbers w:val="0"/>
        <w:wordWrap w:val="0"/>
        <w:spacing w:before="0" w:beforeAutospacing="0" w:after="0" w:afterAutospacing="0" w:line="520" w:lineRule="atLeast"/>
        <w:ind w:right="0" w:firstLine="640" w:firstLineChars="200"/>
        <w:jc w:val="lef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七、其他需要报告的事项</w:t>
      </w:r>
    </w:p>
    <w:p>
      <w:pPr>
        <w:keepNext w:val="0"/>
        <w:keepLines w:val="0"/>
        <w:widowControl/>
        <w:suppressLineNumbers w:val="0"/>
        <w:wordWrap w:val="0"/>
        <w:spacing w:before="0" w:beforeAutospacing="0" w:after="0" w:afterAutospacing="0" w:line="520" w:lineRule="atLeast"/>
        <w:ind w:left="0" w:right="0" w:firstLine="643"/>
        <w:jc w:val="left"/>
        <w:rPr>
          <w:rFonts w:hint="eastAsia" w:ascii="仿宋_GB2312" w:eastAsia="仿宋_GB2312" w:cs="仿宋_GB2312" w:hAnsiTheme="minorHAnsi"/>
          <w:kern w:val="0"/>
          <w:sz w:val="32"/>
          <w:szCs w:val="32"/>
          <w:lang w:val="en-US" w:eastAsia="zh-CN" w:bidi="ar"/>
        </w:rPr>
      </w:pPr>
    </w:p>
    <w:p>
      <w:pPr>
        <w:keepNext w:val="0"/>
        <w:keepLines w:val="0"/>
        <w:widowControl/>
        <w:suppressLineNumbers w:val="0"/>
        <w:wordWrap w:val="0"/>
        <w:spacing w:before="0" w:beforeAutospacing="0" w:after="0" w:afterAutospacing="0" w:line="520" w:lineRule="atLeast"/>
        <w:ind w:left="0" w:right="0" w:firstLine="643"/>
        <w:jc w:val="lef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温州市体育局</w:t>
      </w:r>
      <w:r>
        <w:rPr>
          <w:rFonts w:hint="eastAsia" w:ascii="仿宋_GB2312" w:eastAsia="仿宋_GB2312" w:cs="仿宋_GB2312" w:hAnsiTheme="minorHAnsi"/>
          <w:kern w:val="0"/>
          <w:sz w:val="32"/>
          <w:szCs w:val="32"/>
          <w:lang w:val="en-US" w:eastAsia="zh-CN" w:bidi="ar"/>
        </w:rPr>
        <w:t>网站网址为 http://wzstyj.wenzhou.gov.cn/，如需了解更多政府信息，请登录查询。</w:t>
      </w:r>
    </w:p>
    <w:p>
      <w:pPr>
        <w:keepNext w:val="0"/>
        <w:keepLines w:val="0"/>
        <w:widowControl/>
        <w:suppressLineNumbers w:val="0"/>
        <w:wordWrap w:val="0"/>
        <w:spacing w:before="0" w:beforeAutospacing="0" w:after="0" w:afterAutospacing="0" w:line="520" w:lineRule="atLeast"/>
        <w:ind w:left="0" w:right="0" w:firstLine="643"/>
        <w:jc w:val="left"/>
        <w:rPr>
          <w:rFonts w:hint="eastAsia" w:ascii="仿宋_GB2312" w:eastAsia="仿宋_GB2312" w:cs="仿宋_GB2312" w:hAnsiTheme="minorHAnsi"/>
          <w:kern w:val="0"/>
          <w:sz w:val="32"/>
          <w:szCs w:val="32"/>
          <w:lang w:val="en-US" w:eastAsia="zh-CN" w:bidi="ar"/>
        </w:rPr>
      </w:pPr>
    </w:p>
    <w:p>
      <w:pPr>
        <w:keepNext w:val="0"/>
        <w:keepLines w:val="0"/>
        <w:widowControl/>
        <w:suppressLineNumbers w:val="0"/>
        <w:wordWrap w:val="0"/>
        <w:spacing w:before="0" w:beforeAutospacing="0" w:after="0" w:afterAutospacing="0" w:line="520" w:lineRule="atLeast"/>
        <w:ind w:right="0" w:firstLine="640" w:firstLineChars="200"/>
        <w:jc w:val="left"/>
        <w:rPr>
          <w:rFonts w:hint="eastAsia" w:ascii="仿宋_GB2312" w:eastAsia="仿宋_GB2312" w:cs="仿宋_GB2312" w:hAnsiTheme="minorHAnsi"/>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70919"/>
    <w:rsid w:val="05BF6812"/>
    <w:rsid w:val="06664643"/>
    <w:rsid w:val="108B5A5F"/>
    <w:rsid w:val="133D0D96"/>
    <w:rsid w:val="16294832"/>
    <w:rsid w:val="1E2A590E"/>
    <w:rsid w:val="1E7147FA"/>
    <w:rsid w:val="22190093"/>
    <w:rsid w:val="28F54FA1"/>
    <w:rsid w:val="2974571C"/>
    <w:rsid w:val="2A705980"/>
    <w:rsid w:val="2ECD5529"/>
    <w:rsid w:val="2F917F23"/>
    <w:rsid w:val="2FCC464B"/>
    <w:rsid w:val="2FFE251B"/>
    <w:rsid w:val="30B70885"/>
    <w:rsid w:val="32834FA0"/>
    <w:rsid w:val="32CC2C04"/>
    <w:rsid w:val="33271839"/>
    <w:rsid w:val="337C7147"/>
    <w:rsid w:val="35FF057F"/>
    <w:rsid w:val="39C0248C"/>
    <w:rsid w:val="39D85D46"/>
    <w:rsid w:val="3A0A7436"/>
    <w:rsid w:val="3C7D70CB"/>
    <w:rsid w:val="401F6B58"/>
    <w:rsid w:val="413A4AE6"/>
    <w:rsid w:val="41A94F89"/>
    <w:rsid w:val="42713132"/>
    <w:rsid w:val="457069B0"/>
    <w:rsid w:val="46B35F69"/>
    <w:rsid w:val="49096DE3"/>
    <w:rsid w:val="49BC14AC"/>
    <w:rsid w:val="4B222135"/>
    <w:rsid w:val="53AE4D0B"/>
    <w:rsid w:val="53EE4D91"/>
    <w:rsid w:val="54FD0D7F"/>
    <w:rsid w:val="59637F5E"/>
    <w:rsid w:val="5BF94233"/>
    <w:rsid w:val="5DEC6D55"/>
    <w:rsid w:val="61EE70F5"/>
    <w:rsid w:val="643939F5"/>
    <w:rsid w:val="69F71020"/>
    <w:rsid w:val="6ADF4C54"/>
    <w:rsid w:val="6C1A505F"/>
    <w:rsid w:val="6E870919"/>
    <w:rsid w:val="6FA21411"/>
    <w:rsid w:val="70D60641"/>
    <w:rsid w:val="795004FE"/>
    <w:rsid w:val="7A4D6BBB"/>
    <w:rsid w:val="7EB55C2F"/>
    <w:rsid w:val="7F22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2020-01-03T08:05:00Z</dcterms:created>
  <dc:creator>戴小青</dc:creator>
  <cp:lastModifiedBy>戴小青</cp:lastModifiedBy>
  <dcterms:modified xsi:type="dcterms:W3CDTF">2020-03-04T02:34:31Z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