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69" w:rsidRPr="00561234" w:rsidRDefault="00EC6769" w:rsidP="00EC6769">
      <w:pPr>
        <w:pStyle w:val="a3"/>
        <w:jc w:val="center"/>
        <w:rPr>
          <w:rFonts w:ascii="Arial" w:hAnsi="Arial" w:cs="Arial"/>
        </w:rPr>
      </w:pPr>
      <w:r w:rsidRPr="00561234">
        <w:rPr>
          <w:rFonts w:ascii="黑体" w:eastAsia="黑体" w:hAnsi="黑体" w:cs="Arial" w:hint="eastAsia"/>
          <w:sz w:val="44"/>
          <w:szCs w:val="44"/>
        </w:rPr>
        <w:t xml:space="preserve">温州市规划局(汇总）2017年度部门决算 </w:t>
      </w:r>
    </w:p>
    <w:p w:rsidR="00EC6769" w:rsidRPr="00561234" w:rsidRDefault="00EC6769" w:rsidP="00EC6769">
      <w:pPr>
        <w:pStyle w:val="a3"/>
        <w:rPr>
          <w:rFonts w:ascii="Arial" w:hAnsi="Arial" w:cs="Arial"/>
        </w:rPr>
      </w:pPr>
      <w:r w:rsidRPr="00561234">
        <w:rPr>
          <w:rFonts w:cs="Arial" w:hint="eastAsia"/>
        </w:rPr>
        <w:t> </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黑体" w:eastAsia="黑体" w:hAnsi="黑体" w:cs="Arial" w:hint="eastAsia"/>
          <w:sz w:val="32"/>
          <w:szCs w:val="32"/>
        </w:rPr>
        <w:t xml:space="preserve">一、2017年度部门决算概况 </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 xml:space="preserve">（一）主要职能 </w:t>
      </w:r>
    </w:p>
    <w:p w:rsidR="00EC6769" w:rsidRPr="00561234" w:rsidRDefault="00EC6769" w:rsidP="00EC6769">
      <w:pPr>
        <w:pStyle w:val="a3"/>
        <w:spacing w:before="0" w:after="195" w:line="555" w:lineRule="atLeast"/>
        <w:ind w:firstLine="645"/>
        <w:rPr>
          <w:rFonts w:ascii="Arial" w:hAnsi="Arial" w:cs="Arial"/>
        </w:rPr>
      </w:pPr>
      <w:r w:rsidRPr="00561234">
        <w:rPr>
          <w:rFonts w:ascii="仿宋" w:eastAsia="仿宋" w:hAnsi="仿宋" w:cs="Arial" w:hint="eastAsia"/>
          <w:sz w:val="32"/>
          <w:szCs w:val="32"/>
        </w:rPr>
        <w:t>1．贯彻执行国家和省、市有关城乡规划、测绘与地理信息和城建档案管理的法律、法规、规章和政策；研究本市行政区域内新型城市化发展战略，研究拟订本行政区域内城市、县域和村镇各层次城乡规划编制和规划实施管理的基本原则、政策措施。</w:t>
      </w:r>
    </w:p>
    <w:p w:rsidR="00EC6769" w:rsidRPr="00561234" w:rsidRDefault="00EC6769" w:rsidP="00EC6769">
      <w:pPr>
        <w:pStyle w:val="a3"/>
        <w:spacing w:before="0" w:after="195" w:line="555" w:lineRule="atLeast"/>
        <w:ind w:firstLine="315"/>
        <w:rPr>
          <w:rFonts w:ascii="Arial" w:hAnsi="Arial" w:cs="Arial"/>
        </w:rPr>
      </w:pPr>
      <w:r w:rsidRPr="00561234">
        <w:rPr>
          <w:rFonts w:ascii="仿宋" w:eastAsia="仿宋" w:hAnsi="仿宋" w:cs="Arial" w:hint="eastAsia"/>
          <w:sz w:val="32"/>
          <w:szCs w:val="32"/>
        </w:rPr>
        <w:t xml:space="preserve">　2．组织编制温州市城市总体规划（包括市域城镇体系规划）、控制性详细规划、修建性详细规划、城市设计和专项规划，并依法实施职权范围内的规划管理；按照推进城市化发展要求，指导各县（市）域总体规划、控制性详细规划、乡镇村规划及专项规划的编制及规划建设的实施管理。</w:t>
      </w:r>
    </w:p>
    <w:p w:rsidR="00EC6769" w:rsidRPr="00561234" w:rsidRDefault="00EC6769" w:rsidP="00EC6769">
      <w:pPr>
        <w:pStyle w:val="a3"/>
        <w:spacing w:before="0" w:after="195" w:line="555" w:lineRule="atLeast"/>
        <w:ind w:firstLine="645"/>
        <w:rPr>
          <w:rFonts w:ascii="Arial" w:hAnsi="Arial" w:cs="Arial"/>
        </w:rPr>
      </w:pPr>
      <w:r w:rsidRPr="00561234">
        <w:rPr>
          <w:rFonts w:ascii="仿宋" w:eastAsia="仿宋" w:hAnsi="仿宋" w:cs="Arial" w:hint="eastAsia"/>
          <w:sz w:val="32"/>
          <w:szCs w:val="32"/>
        </w:rPr>
        <w:t>3．受市政府委托组织审查本行政区域内城市总体规划、县（市）域总体规划和专项规划；负责组织城市控制性详细规划的审查并上报市政府审批，负责组织审查城市规划区内镇总体规划、镇控制性详细规划并上报市政府审批；受市政府委托负责城市规划区内修建性详细规划以及需编制规划的村规划审批。</w:t>
      </w:r>
    </w:p>
    <w:p w:rsidR="00EC6769" w:rsidRPr="00561234" w:rsidRDefault="00EC6769" w:rsidP="00EC6769">
      <w:pPr>
        <w:pStyle w:val="a3"/>
        <w:spacing w:before="0" w:after="195" w:line="555" w:lineRule="atLeast"/>
        <w:ind w:firstLine="645"/>
        <w:rPr>
          <w:rFonts w:ascii="Arial" w:hAnsi="Arial" w:cs="Arial"/>
        </w:rPr>
      </w:pPr>
      <w:r w:rsidRPr="00561234">
        <w:rPr>
          <w:rFonts w:ascii="仿宋" w:eastAsia="仿宋" w:hAnsi="仿宋" w:cs="Arial" w:hint="eastAsia"/>
          <w:sz w:val="32"/>
          <w:szCs w:val="32"/>
        </w:rPr>
        <w:lastRenderedPageBreak/>
        <w:t>4．负责城乡各类建设项目的规划选址和建设用地、建设工程的规划审批管理；颁发建设项目的选址意见书、建设用地规划许可证和建设工程规划许可证及建设工程规划核实确认书；核发市立项的跨县（市）域建设项目的选址意见书；核发市区范围内的乡村建设规划许可证。负责风景名胜区规划编制和管理。</w:t>
      </w:r>
    </w:p>
    <w:p w:rsidR="00EC6769" w:rsidRPr="00561234" w:rsidRDefault="00EC6769" w:rsidP="00EC6769">
      <w:pPr>
        <w:pStyle w:val="a3"/>
        <w:spacing w:before="0" w:after="195" w:line="555" w:lineRule="atLeast"/>
        <w:ind w:firstLine="645"/>
        <w:rPr>
          <w:rFonts w:ascii="Arial" w:hAnsi="Arial" w:cs="Arial"/>
        </w:rPr>
      </w:pPr>
      <w:r w:rsidRPr="00561234">
        <w:rPr>
          <w:rFonts w:ascii="仿宋" w:eastAsia="仿宋" w:hAnsi="仿宋" w:cs="Arial" w:hint="eastAsia"/>
          <w:sz w:val="32"/>
          <w:szCs w:val="32"/>
        </w:rPr>
        <w:t>5．负责城乡规划设计、测绘与地理信息单位的资质管理工作。负责城乡规划、测绘与地理信息、城建档案相关案件的行政复议和行政诉讼工作。</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t xml:space="preserve">　　6．负责出让地块的规划安排，参加市区房地产开发地块地价的会审。</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t xml:space="preserve">　　7．负责测绘与地理信息工作的统一监督管理，组织提供测绘与地理信息公共服务；负责地籍图编制管理；拟订全市基础测绘与地理信息规划与年度计划，并组织实施管理；负责基础地理信息共建共享平台建设及管理利用。</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t xml:space="preserve">　　8．负责城乡道路及各类市政公用工程管线工程规划许可管理，协调城乡道路和工程管线规划实施。</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t xml:space="preserve">　　9．负责城乡规划、测绘与地理信息的宣传、专业教育培训的组织管理工作。</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lastRenderedPageBreak/>
        <w:t xml:space="preserve">　　10．负责城乡规划信息系统的规划、组织实施与管理工作；负责城建档案管理工作。</w:t>
      </w:r>
    </w:p>
    <w:p w:rsidR="00EC6769" w:rsidRPr="00561234" w:rsidRDefault="00EC6769" w:rsidP="00EC6769">
      <w:pPr>
        <w:pStyle w:val="a3"/>
        <w:spacing w:before="0" w:after="195" w:line="555" w:lineRule="atLeast"/>
        <w:rPr>
          <w:rFonts w:ascii="Arial" w:hAnsi="Arial" w:cs="Arial"/>
        </w:rPr>
      </w:pPr>
      <w:r w:rsidRPr="00561234">
        <w:rPr>
          <w:rFonts w:ascii="仿宋" w:eastAsia="仿宋" w:hAnsi="仿宋" w:cs="Arial" w:hint="eastAsia"/>
          <w:sz w:val="32"/>
          <w:szCs w:val="32"/>
        </w:rPr>
        <w:t xml:space="preserve">　　11．承担市城市规划委员会办公室的日常工作。</w:t>
      </w:r>
    </w:p>
    <w:p w:rsidR="00EC6769" w:rsidRPr="00561234" w:rsidRDefault="00EC6769" w:rsidP="00EC6769">
      <w:pPr>
        <w:pStyle w:val="a3"/>
        <w:spacing w:before="0" w:after="195" w:line="555" w:lineRule="atLeast"/>
        <w:ind w:firstLine="630"/>
        <w:rPr>
          <w:rFonts w:ascii="Arial" w:hAnsi="Arial" w:cs="Arial"/>
        </w:rPr>
      </w:pPr>
      <w:r w:rsidRPr="00561234">
        <w:rPr>
          <w:rFonts w:ascii="仿宋" w:eastAsia="仿宋" w:hAnsi="仿宋" w:cs="Arial" w:hint="eastAsia"/>
          <w:sz w:val="32"/>
          <w:szCs w:val="32"/>
        </w:rPr>
        <w:t>12．承办市政府交办的其他事项。</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 xml:space="preserve">（二）部门决算单位构成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2017年度温州市规划局（汇总）部门决算包括：本级决算及所属5个事业单位决算，具体如下：</w:t>
      </w:r>
    </w:p>
    <w:tbl>
      <w:tblPr>
        <w:tblW w:w="6255" w:type="dxa"/>
        <w:tblCellMar>
          <w:top w:w="15" w:type="dxa"/>
          <w:left w:w="15" w:type="dxa"/>
          <w:bottom w:w="15" w:type="dxa"/>
          <w:right w:w="15" w:type="dxa"/>
        </w:tblCellMar>
        <w:tblLook w:val="04A0" w:firstRow="1" w:lastRow="0" w:firstColumn="1" w:lastColumn="0" w:noHBand="0" w:noVBand="1"/>
      </w:tblPr>
      <w:tblGrid>
        <w:gridCol w:w="1108"/>
        <w:gridCol w:w="5147"/>
      </w:tblGrid>
      <w:tr w:rsidR="00EC6769" w:rsidRPr="00561234" w:rsidTr="00EC6769">
        <w:trPr>
          <w:trHeight w:val="510"/>
        </w:trPr>
        <w:tc>
          <w:tcPr>
            <w:tcW w:w="11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序号</w:t>
            </w:r>
          </w:p>
        </w:tc>
        <w:tc>
          <w:tcPr>
            <w:tcW w:w="51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单位名称</w:t>
            </w:r>
          </w:p>
        </w:tc>
      </w:tr>
      <w:tr w:rsidR="00EC6769" w:rsidRPr="00561234" w:rsidTr="00EC6769">
        <w:trPr>
          <w:trHeight w:val="510"/>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1</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sz w:val="32"/>
                <w:szCs w:val="32"/>
              </w:rPr>
              <w:t>温州市规划局本级</w:t>
            </w:r>
          </w:p>
        </w:tc>
      </w:tr>
      <w:tr w:rsidR="00EC6769" w:rsidRPr="00561234" w:rsidTr="00EC6769">
        <w:trPr>
          <w:trHeight w:val="510"/>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2</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温州市规划局鹿城分局</w:t>
            </w:r>
          </w:p>
        </w:tc>
      </w:tr>
      <w:tr w:rsidR="00EC6769" w:rsidRPr="00561234" w:rsidTr="00EC6769">
        <w:trPr>
          <w:trHeight w:val="510"/>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3</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温州市规划局龙湾分局</w:t>
            </w:r>
          </w:p>
        </w:tc>
      </w:tr>
      <w:tr w:rsidR="00EC6769" w:rsidRPr="00561234" w:rsidTr="00EC6769">
        <w:trPr>
          <w:trHeight w:val="510"/>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4</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温州市规划局瓯海分局</w:t>
            </w:r>
          </w:p>
        </w:tc>
      </w:tr>
      <w:tr w:rsidR="00EC6769" w:rsidRPr="00561234" w:rsidTr="00EC6769">
        <w:trPr>
          <w:trHeight w:val="510"/>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5</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温州市城市建设档案馆</w:t>
            </w:r>
          </w:p>
        </w:tc>
      </w:tr>
      <w:tr w:rsidR="00EC6769" w:rsidRPr="00561234" w:rsidTr="00EC6769">
        <w:trPr>
          <w:trHeight w:val="405"/>
        </w:trPr>
        <w:tc>
          <w:tcPr>
            <w:tcW w:w="111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6</w:t>
            </w:r>
          </w:p>
        </w:tc>
        <w:tc>
          <w:tcPr>
            <w:tcW w:w="51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6769" w:rsidRPr="00561234" w:rsidRDefault="00EC6769">
            <w:pPr>
              <w:spacing w:after="195"/>
              <w:jc w:val="center"/>
              <w:rPr>
                <w:rFonts w:ascii="Arial" w:hAnsi="Arial" w:cs="Arial"/>
              </w:rPr>
            </w:pPr>
            <w:r w:rsidRPr="00561234">
              <w:rPr>
                <w:rFonts w:ascii="仿宋" w:eastAsia="仿宋" w:hAnsi="仿宋" w:cs="Arial" w:hint="eastAsia"/>
                <w:color w:val="000000"/>
                <w:sz w:val="32"/>
                <w:szCs w:val="32"/>
              </w:rPr>
              <w:t>温州市规划信息中心</w:t>
            </w:r>
          </w:p>
        </w:tc>
      </w:tr>
    </w:tbl>
    <w:p w:rsidR="00EC6769" w:rsidRPr="00561234" w:rsidRDefault="00EC6769" w:rsidP="00EC6769">
      <w:pPr>
        <w:pStyle w:val="a3"/>
        <w:spacing w:before="0" w:after="195" w:line="600" w:lineRule="atLeast"/>
        <w:jc w:val="both"/>
        <w:rPr>
          <w:rFonts w:ascii="Arial" w:hAnsi="Arial" w:cs="Arial"/>
        </w:rPr>
      </w:pPr>
      <w:r w:rsidRPr="00561234">
        <w:rPr>
          <w:rFonts w:cs="Arial" w:hint="eastAsia"/>
        </w:rPr>
        <w:t> </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黑体" w:eastAsia="黑体" w:hAnsi="黑体" w:cs="Arial" w:hint="eastAsia"/>
          <w:sz w:val="32"/>
          <w:szCs w:val="32"/>
        </w:rPr>
        <w:t>二、2017年度部门决算报表</w:t>
      </w:r>
      <w:r w:rsidRPr="00561234">
        <w:rPr>
          <w:rStyle w:val="a4"/>
          <w:rFonts w:ascii="微软雅黑" w:eastAsia="微软雅黑" w:hAnsi="微软雅黑" w:cs="Arial" w:hint="eastAsia"/>
          <w:sz w:val="32"/>
          <w:szCs w:val="32"/>
        </w:rPr>
        <w:t>（见附件）</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黑体" w:eastAsia="黑体" w:hAnsi="黑体" w:cs="Arial" w:hint="eastAsia"/>
          <w:sz w:val="32"/>
          <w:szCs w:val="32"/>
        </w:rPr>
        <w:t xml:space="preserve">三、2017年度部门决算情况说明 </w:t>
      </w:r>
      <w:bookmarkStart w:id="0" w:name="_GoBack"/>
      <w:bookmarkEnd w:id="0"/>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lastRenderedPageBreak/>
        <w:t>（一）收入支出决算总体情况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1．2017年度收入总计12044.39万元,</w:t>
      </w:r>
      <w:r w:rsidR="00433011" w:rsidRPr="00561234">
        <w:rPr>
          <w:rFonts w:ascii="仿宋" w:eastAsia="仿宋" w:hAnsi="Times New Roman" w:cs="仿宋" w:hint="eastAsia"/>
          <w:color w:val="000000"/>
          <w:sz w:val="32"/>
          <w:szCs w:val="32"/>
        </w:rPr>
        <w:t xml:space="preserve"> 较上年增加1573.75万元，增长15%，主要原因是</w:t>
      </w:r>
      <w:r w:rsidR="00433011" w:rsidRPr="00561234">
        <w:rPr>
          <w:rFonts w:ascii="仿宋" w:eastAsia="仿宋" w:hAnsi="仿宋" w:hint="eastAsia"/>
          <w:sz w:val="32"/>
          <w:szCs w:val="32"/>
        </w:rPr>
        <w:t>政府性基金预算财政拨款收入增加。</w:t>
      </w:r>
      <w:r w:rsidRPr="00561234">
        <w:rPr>
          <w:rFonts w:ascii="仿宋" w:eastAsia="仿宋" w:hAnsi="仿宋" w:cs="Arial" w:hint="eastAsia"/>
          <w:sz w:val="32"/>
          <w:szCs w:val="32"/>
        </w:rPr>
        <w:t>具体情况如下：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（1）财政拨款收入11271.94万元，较上年增加2302.27万元，增长25.67%，主要原因是政府性基金预算财政拨款收入增加。</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事业收入620.01万元，较上年减少20.55万元，下降3.21%，主要原因是2017年温州市规划信息中心事业收入与上年度相比有所减少，上年度温州市规划信息中心事业收入较高是由于财政拨付2014年度以来养老保险汇算清缴款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（3）其他收入1.03万元，较上年减少635.41万元，下降99.84%,主要原因是温州市规划局本级及温州市城市建设档案馆其他收入中收到的政府投资项目经费减少。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（4）用事业基金弥补差额12.19万元，较上年增加12.19万元,主要原因是温州市规划信息中心使用以前年度积累的事业基金弥补当年人员及社保经费缺口。</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（5）年初结转和结余139.22万元，较上年减少84.75万元，下降37.84%,主要原因是上年度预算内暂存款科目录</w:t>
      </w:r>
      <w:r w:rsidRPr="00561234">
        <w:rPr>
          <w:rFonts w:ascii="仿宋" w:eastAsia="仿宋" w:hAnsi="仿宋" w:cs="Arial" w:hint="eastAsia"/>
          <w:sz w:val="32"/>
          <w:szCs w:val="32"/>
        </w:rPr>
        <w:lastRenderedPageBreak/>
        <w:t>入上年结转，本年度为温州市城建档案馆上年结转本年使用的政府投资项目结转。</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2．2017年度支出总计12044.39万元，</w:t>
      </w:r>
      <w:r w:rsidR="00433011" w:rsidRPr="00561234">
        <w:rPr>
          <w:rFonts w:ascii="仿宋" w:eastAsia="仿宋" w:hAnsi="Times New Roman" w:cs="仿宋" w:hint="eastAsia"/>
          <w:color w:val="000000"/>
          <w:sz w:val="32"/>
          <w:szCs w:val="32"/>
        </w:rPr>
        <w:t>较上年增加1573.75万元，增长15%，主要原因是</w:t>
      </w:r>
      <w:r w:rsidR="00433011" w:rsidRPr="00561234">
        <w:rPr>
          <w:rFonts w:ascii="仿宋" w:eastAsia="仿宋" w:hAnsi="仿宋" w:hint="eastAsia"/>
          <w:sz w:val="32"/>
          <w:szCs w:val="32"/>
        </w:rPr>
        <w:t>2017年温州市规划展示中心布展工程项目和规划编制经费项目支出增加</w:t>
      </w:r>
      <w:r w:rsidR="00433011" w:rsidRPr="00561234">
        <w:rPr>
          <w:rFonts w:ascii="仿宋" w:eastAsia="仿宋" w:hAnsi="Times New Roman" w:cs="仿宋" w:hint="eastAsia"/>
          <w:color w:val="000000"/>
          <w:sz w:val="32"/>
          <w:szCs w:val="32"/>
        </w:rPr>
        <w:t>。</w:t>
      </w:r>
      <w:r w:rsidRPr="00561234">
        <w:rPr>
          <w:rFonts w:ascii="仿宋" w:eastAsia="仿宋" w:hAnsi="仿宋" w:cs="Arial" w:hint="eastAsia"/>
          <w:sz w:val="32"/>
          <w:szCs w:val="32"/>
        </w:rPr>
        <w:t>具体情况如下：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（1）文化体育与传媒支出（类）25万元，为省拨资金浙江省历史文化名城名镇名村保护专项资金。较上年增加25万元，主要原因是2016年浙江省历史文化名城名镇名村保护专项资金在2017年拨付。</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社会保障和就业支出（类）511.63万元，主要用于温州市规划局本级及所属事业单位基本养老保险缴费支出和职业年金缴费支出。较上年增加511.63万元，主要原因是2016年局本级及所属事业单位基本养老保险缴费支出和职业年金缴费支出在城乡社区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（3）医疗卫生与计划生育支出（类）205.53万元，主要用于温州市规划局本级及所属事业单位基本医疗保障的支出。较上年增加11.8万元，增长6.09%，主要原因是人员增加、医疗保障基数提高。</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4）城乡社区支出（类）10670.08万元，主要用于温州市规划局本级及所属事业单位人员工资、单位日常运转以及上述单位开展业务工作和设备购置等工作的支出。较上年增加868.61万元，增长8.86%，主要原因是2017年温州市规划展示中心布展工程项目和规划编制经费项目支出增加。</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（5）国土海洋气象等支出（类）0.32万元，为省拨资金，主要用于测绘标志巡查员补贴费。较上年增加0.04万元，增长14.29%，主要原因是新设省级管理测量标志点。</w:t>
      </w:r>
      <w:r w:rsidRPr="00561234">
        <w:rPr>
          <w:rFonts w:ascii="Calibri" w:eastAsia="仿宋" w:hAnsi="Calibri" w:cs="Calibri"/>
          <w:sz w:val="32"/>
          <w:szCs w:val="32"/>
        </w:rPr>
        <w:t>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6）住房保障支出（类）287.80万元，主要用于温州市规划局本级及所属事业单位按国家规定为职工缴纳的住房公积金和新职工住房补贴等支出。较上年增加29.55万元，增长11.44%，主要原因是局本级及所属事业单位住房公积金2016年度没调整，本年度有调整及补缴。</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（7）其他支出334.04万元。主要用于温州市规划局本级及所属事业单位工资福利支出和医疗费等支出。较上年增加334.04万元，主要原因是年中预算追加局本级及所属事业单位的人员社保经费。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（8）结余分配0万元。主要是温州市规划信息中心当年结余的分配情况。较上年减少77.70万元，下降100%，主要原因是2017年温州市规划信息中心没有分配企业所得税等。</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（9）年末结转和结余9.99万元，主要是单位结转下年的项目支出结转和结余。较上年减少129.23万元，下降92.82%，主要原因是温州市城建档案馆数字城建档案馆（二）期项目2017年支付完毕。</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（二）本年收入决算情况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2017年度本年收入合计11892.98万元，其中：财政拨款11271.94万元，占94.78%；事业收入620.01万元，占5.21%；其他收入1.03万元，占0.01%。</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（三）本年支出决算情况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2017年度本年支出合计12034.40万元，其中：基本支出4887.93万元，占40.62%；项目支出7146.46万元，占59.38%。</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（四）财政拨款收入支出决算情况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财政拨款收入总计11271.94万元，支出总计11271.94万元，与上年相比，财政拨款收、支总计各增2078.30万元，增长22.61%，主要原因是2017年政府性基金预算财政拨款收支增加（主要为温州市规划展示中心布展工程项目和规划编制经费项目收支）。</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（五）一般公共预算财政拨款支出情况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2017年度部门决算一般公共预算财政拨款支出决算6058.76万元，比年初预算增加102.89万元，增长1.73%。具体情况如下：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1．文化体育与传媒支出（类）文物（款）历史名城与古迹（项）事务支出25万元，比年初预算增加25万元，主要是年中拨入省拨资金浙江省历史文化名城名镇名村保护专项资金。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社会保障和就业支出（类）行政事业单位离退休（款）机关事业单位基本养老保险缴费支出（项）事务支出367.16万元，比年初预算增加9.53万元，增长2.66%。主要是温州市规划局本级及所属事业单位年中追加基本养老保险缴费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社会保障和就业支出（类）行政事业单位离退休（款）机关事业单位职业年金缴费支出（项）事务支出144.47万元，比年初预算增加1.41万元，增长0.99%。主要是温州市规划局本级及所属事业单位年中追加职业年金缴费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4．医疗卫生与计划生育支出（类）行政事业单位医疗（款）行政单位医疗（项）事务支出49.53万元，比年初预算增加0万元，增长0%。主要是温州市规划局本级的医疗费支出。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 xml:space="preserve">5．医疗卫生与计划生育支出（类）行政事业单位医疗（款）事业单位医疗（项）事务支出144万元，比年初预算增加0万元，增长0%。主要是温州市规划局所属事业单位的医疗费支出。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6．城乡社区支出（类）城乡社区管理事务（款）行政运行（项）事务支出886.69万元，比年初预算增加83.84万元，增长10.44%。主要是温州市规划局本级人员经费增加。</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7．城乡社区支出（类）城乡社区管理事务（款）一般行政管理事务（项）事务支出484.31万元，比年初预算减少103.21万元，下降17.57 %。主要是温州市市规划局本级压减了项目经费以及规划编制与管理成果数据动态更新建库和机房设备更新两个项目未支付完毕结转下年支付。</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8．城乡社区支出（类）城乡社区规划与管理（款）城乡社区规划与管理（项）事务支出2230.90万元，比年初预算增加78.54万元，增长3.65%。主要是温州市规划局所属事业单位人员和社保经费增加。</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9．城乡社区支出（类）城乡社区公共设施（款）其他城乡社区公共设施支出（项）事务支出1055.53万元，比年初预算减少13.27万元，下降1.24%。主要是温州市城建档案馆两个项目未支付完毕结转下年支付。</w:t>
      </w:r>
    </w:p>
    <w:p w:rsidR="00EC6769" w:rsidRPr="00561234" w:rsidRDefault="00EC6769" w:rsidP="00EC6769">
      <w:pPr>
        <w:pStyle w:val="a3"/>
        <w:ind w:firstLine="480"/>
        <w:rPr>
          <w:rFonts w:ascii="Arial" w:hAnsi="Arial" w:cs="Arial"/>
        </w:rPr>
      </w:pPr>
      <w:r w:rsidRPr="00561234">
        <w:rPr>
          <w:rFonts w:ascii="仿宋" w:eastAsia="仿宋" w:hAnsi="仿宋" w:cs="Arial" w:hint="eastAsia"/>
          <w:sz w:val="32"/>
          <w:szCs w:val="32"/>
        </w:rPr>
        <w:lastRenderedPageBreak/>
        <w:t>10．城乡社区支出（类）其他城乡社区支出（款）其他城乡社区支出（项）事务支出400.65万元，比年初预算增加0万元，增长0%。主要是温州市规划局本级政府投资项目温州市规划展示中心布展工程支出。</w:t>
      </w:r>
    </w:p>
    <w:p w:rsidR="00EC6769" w:rsidRPr="00561234" w:rsidRDefault="00EC6769" w:rsidP="00EC6769">
      <w:pPr>
        <w:pStyle w:val="a3"/>
        <w:ind w:firstLine="480"/>
        <w:rPr>
          <w:rFonts w:ascii="Arial" w:hAnsi="Arial" w:cs="Arial"/>
        </w:rPr>
      </w:pPr>
    </w:p>
    <w:p w:rsidR="00EC6769" w:rsidRPr="00561234" w:rsidRDefault="00EC6769" w:rsidP="00EC6769">
      <w:pPr>
        <w:pStyle w:val="a3"/>
        <w:ind w:firstLine="480"/>
        <w:rPr>
          <w:rFonts w:ascii="Arial" w:hAnsi="Arial" w:cs="Arial"/>
        </w:rPr>
      </w:pPr>
      <w:r w:rsidRPr="00561234">
        <w:rPr>
          <w:rFonts w:ascii="仿宋" w:eastAsia="仿宋" w:hAnsi="仿宋" w:cs="Arial" w:hint="eastAsia"/>
          <w:sz w:val="32"/>
          <w:szCs w:val="32"/>
        </w:rPr>
        <w:t>11．国土海洋气象等支出（类）测绘事务（款）基础测绘（项）事务支出0.32万元，比年初预算增加0.32万元。主要是年中拨入省拨资金测绘标志巡查员补贴费。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12．住房保障支出（类）住房改革支出（款）住房公积金（项）事务支出246.35万元，比年初预算增加22.09万元，增长9.85%。主要是温州市规划局本级及所属事业单位由于基数上调和2016年度公积金补缴而追加的公积金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13．住房保障支出（类）住房改革支出（款）购房补贴（项）事务支出23.85万元，比年初预算减少2.01万元，下降7.77%。主要是温州市规划局本级一次性住房补贴没有支付。</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（六）一般公共预算财政拨款基本支出情况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一般公共预算财政拨款基本支出4300.26万元。其中：人员经费3731.55万元，包括基本工资、津贴补贴、奖金、其他社会保障缴费、伙食补助费、绩效工资、机关事业单位基本养老保险缴费、职业年金缴费、其他工资福利支</w:t>
      </w:r>
      <w:r w:rsidRPr="00561234">
        <w:rPr>
          <w:rFonts w:ascii="仿宋" w:eastAsia="仿宋" w:hAnsi="仿宋" w:cs="Arial" w:hint="eastAsia"/>
          <w:sz w:val="32"/>
          <w:szCs w:val="32"/>
        </w:rPr>
        <w:lastRenderedPageBreak/>
        <w:t>出、离休费、退休费、抚恤金、生活补助、医疗费、住房公积金、购房补贴、其他对个人和家庭的补助支出；公用经费568.71万元，包括办公费、印刷费、手续费、水费、电费、邮电费、物业管理费、差旅费、因公出国（境）费用、维修(护)费、租赁费、会议费、培训费、公务接待费、劳务费、委托业务费、工会经费、福利费、公务用车运行维护费、其他交通费用、其他商品和服务支出、办公设备购置。</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（七）政府性基金预算财政拨款收入支出情况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2017年度政府性基金预算年初结转0万元，本年收入5213.18万元，本年支出5213.18万元，年末结转0万元。支出具体情况如下：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城乡社区支出（类）国有土地使用权出让收入及对应专项债务收入安排的支出（款）其他国有土地使用权出让收入安排的支出（项）事务支出4879.15万元。比年初预算增加4226.15万元，增长647.19%。主要是年中追加的政府投资项目（规划编制经费、基础测绘经费、历史文化名城经费）新建项目以及温州市规划展示中心布展工程款。</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2．其他支出（类）其他政府性基金及对应专项债务收入安排的支出（款）其他政府性基金及对应专项债务收入安排的支出（项）事务支出334.04万元，比年初预算增加334.04</w:t>
      </w:r>
      <w:r w:rsidRPr="00561234">
        <w:rPr>
          <w:rFonts w:ascii="仿宋" w:eastAsia="仿宋" w:hAnsi="仿宋" w:cs="Arial" w:hint="eastAsia"/>
          <w:sz w:val="32"/>
          <w:szCs w:val="32"/>
        </w:rPr>
        <w:lastRenderedPageBreak/>
        <w:t>万元。主要是温州市规划局本级及所属事业单位年中人员社保经费追加。</w:t>
      </w:r>
    </w:p>
    <w:p w:rsidR="00EC6769" w:rsidRPr="00561234" w:rsidRDefault="00EC6769" w:rsidP="00EC6769">
      <w:pPr>
        <w:pStyle w:val="a3"/>
        <w:spacing w:before="0" w:after="195" w:line="600" w:lineRule="atLeast"/>
        <w:ind w:firstLine="645"/>
        <w:jc w:val="both"/>
        <w:rPr>
          <w:rStyle w:val="a4"/>
          <w:rFonts w:ascii="楷体" w:eastAsia="楷体" w:hAnsi="楷体" w:cs="Arial"/>
          <w:sz w:val="32"/>
          <w:szCs w:val="32"/>
        </w:rPr>
      </w:pPr>
      <w:r w:rsidRPr="00561234">
        <w:rPr>
          <w:rStyle w:val="a4"/>
          <w:rFonts w:ascii="楷体" w:eastAsia="楷体" w:hAnsi="楷体" w:cs="Arial" w:hint="eastAsia"/>
          <w:sz w:val="32"/>
          <w:szCs w:val="32"/>
        </w:rPr>
        <w:t>（八）一般公共预算“三公”经费决算情况</w:t>
      </w:r>
    </w:p>
    <w:p w:rsidR="00433011" w:rsidRPr="00561234" w:rsidRDefault="00433011" w:rsidP="00433011">
      <w:pPr>
        <w:autoSpaceDE w:val="0"/>
        <w:autoSpaceDN w:val="0"/>
        <w:spacing w:line="560" w:lineRule="exact"/>
        <w:ind w:firstLineChars="250" w:firstLine="800"/>
        <w:rPr>
          <w:rFonts w:hAnsi="仿宋"/>
        </w:rPr>
      </w:pPr>
      <w:r w:rsidRPr="00561234">
        <w:rPr>
          <w:rFonts w:ascii="仿宋" w:eastAsia="仿宋" w:hAnsi="仿宋"/>
          <w:sz w:val="32"/>
          <w:szCs w:val="32"/>
        </w:rPr>
        <w:t>2017年</w:t>
      </w:r>
      <w:r w:rsidRPr="00561234">
        <w:rPr>
          <w:rFonts w:ascii="仿宋" w:eastAsia="仿宋" w:hAnsi="仿宋" w:hint="eastAsia"/>
          <w:sz w:val="32"/>
          <w:szCs w:val="32"/>
        </w:rPr>
        <w:t>度一般公共预算财政拨款</w:t>
      </w:r>
      <w:r w:rsidRPr="00561234">
        <w:rPr>
          <w:rFonts w:ascii="仿宋" w:eastAsia="仿宋" w:hAnsi="仿宋"/>
          <w:sz w:val="32"/>
          <w:szCs w:val="32"/>
        </w:rPr>
        <w:t>“</w:t>
      </w:r>
      <w:r w:rsidRPr="00561234">
        <w:rPr>
          <w:rFonts w:ascii="仿宋" w:eastAsia="仿宋" w:hAnsi="仿宋" w:hint="eastAsia"/>
          <w:sz w:val="32"/>
          <w:szCs w:val="32"/>
        </w:rPr>
        <w:t>三公</w:t>
      </w:r>
      <w:r w:rsidRPr="00561234">
        <w:rPr>
          <w:rFonts w:ascii="仿宋" w:eastAsia="仿宋" w:hAnsi="仿宋"/>
          <w:sz w:val="32"/>
          <w:szCs w:val="32"/>
        </w:rPr>
        <w:t>”</w:t>
      </w:r>
      <w:r w:rsidRPr="00561234">
        <w:rPr>
          <w:rFonts w:ascii="仿宋" w:eastAsia="仿宋" w:hAnsi="仿宋" w:hint="eastAsia"/>
          <w:sz w:val="32"/>
          <w:szCs w:val="32"/>
        </w:rPr>
        <w:t>经费支出19.27万元，比年初预算减少12.33万元，下降39%，主要原因是厉行节约，公务接待费用实际支出小于预算；比上年决算数减少4.39万元，下降19%，主要原因是厉行节约，公务接待费、公务用车购置及运行维护费实际支出下降。</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因公出国（境）费用：根据外事部门安排的因公出国计划和实际工作需要，2017年度一般公共预算财政拨款因公出国（境）支出12.37万元，比年初预算增加0.27万元，增长2.23%，主要原因财政追加了出国经费；比上年决算数减少0.97万元，下降7.27%，主要原因是2017年出国人数较去年少1人。因公出国（境）费用主要用于机关及下属预算单位人员的国际合作交流、城乡规划建设和管理考察、学习国外先进城市化发展经验等公务出国（境）的住宿费、国际旅费、培训费、公杂费等支出。本部门全年组织因公出国(境)团组1个；本部门全年因公出国(境)累计3人次。</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2.公务接待费：2017年度一般公共预算财政拨款公务接待费支出 1.83万元，比年初预算减少10.17万元，下降84.75%，主要原因是厉行节约；比上年决算数减少0.30万元，下降14.11%，减少的主要原因是是严格执行中央八项规</w:t>
      </w:r>
      <w:r w:rsidRPr="00561234">
        <w:rPr>
          <w:rFonts w:ascii="仿宋" w:eastAsia="仿宋" w:hAnsi="仿宋" w:cs="Arial" w:hint="eastAsia"/>
          <w:sz w:val="32"/>
          <w:szCs w:val="32"/>
        </w:rPr>
        <w:lastRenderedPageBreak/>
        <w:t>定和厉行节约相关要求，严格控制公务接待费用。公务接待费主要用于接待上级部门及兄弟单位来温调研和学习交流等支出。其中，本部门国内公务接待17批次，90人次，支出1.83万元；国（境）外事接待0批次，0人次，支出0万元。</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公务用车购置及运行维护费：2017年度一般公共预算财政拨款公务用车购置及运行维护费支出5.07万元，比年初预算减少2.43万元，下降32.40%，主要原因是温州市规划局所属事业单位加强了公车管理，在保证公车正常运行情况下，控制各相关费用的支出。比上年决算数减少2.79万元，下降35.50%。减少的主要原因是严格执行公务用车管理规定，公务用车运行维护费相对减少。具体内容如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公务用车购置支出0万元（含购置税等附加费用），主要用于经批准购置的0辆公务用车。</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公务用车运行维护费支出5.07万元，主要用于业务指导、专项检查等所需的公务用车燃料费、维修费、过路过桥费、保险费、安全奖励费用等支出。2017年度，本级及所属单位使用一般公共预算资金开支费用的公务用车保有量为3辆。</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 xml:space="preserve">（九）其他重要事项情况说明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 xml:space="preserve">1．机关运行经费支出情况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2017年度温州市规划局机关等1家行政单位的机关运行经费支出147.61万元，比上年减少32.06万元，下降17.84%，主要原因是厉行节约以及其他交通费用减少。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2．政府采购情况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2017年度规划局本级及所属各预算单位政府采购预算4881.77万元，采购支出总额4827.38万元。其中：货物采购支出 250.66万元；工程采购支出0万元；服务采购支出4576.72万元。授予中小企业合同金额4827.38万元，占政府采购支出总额100%，其中：授予小微企业合同金额0万元，占政府采购支出总额0%。</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3．国有资产占用情况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截止2017年底，温州市规划局本级及所属各预算单位资产合计7115.20万元，比上年下降10.49%，主要原因是温州市规划局龙湾分局配套费预收款上缴财政。其中：流动资产3296.11万元，占总资产的46.32%；固定资产3818.46万元，占总资产的53.67%；长期投资0.63万元，占总资产的0.01%。固定资产含：车辆7辆，其中：一般执法执勤用车3辆、其他用车4辆（车辆实际已报废，报废手续未办理，账</w:t>
      </w:r>
      <w:r w:rsidRPr="00561234">
        <w:rPr>
          <w:rFonts w:ascii="仿宋" w:eastAsia="仿宋" w:hAnsi="仿宋" w:cs="Arial" w:hint="eastAsia"/>
          <w:sz w:val="32"/>
          <w:szCs w:val="32"/>
        </w:rPr>
        <w:lastRenderedPageBreak/>
        <w:t>面未处理）；单位价值50万元（含）以上通用设备6套（台）；单位价值100万元（含）以上专用设备0套（台）。</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4．绩效评价结果情况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（1）部门开展的绩效自评情况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根据预算管理要求，本部门组织对2017年度财政拨款项目支出开展了绩效自评，自评项目61个，共涉及资金6933.97万元，占项目支出预算总额的97.03%。绩效评价结果显示，自评结果为优秀57个，良好3个，较差1个。</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（2）财政部门组织开展的绩效评价情况</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2017年度本部门由财政部门组织开展的绩效评价项目 2个，支出金额共计61.89万元。其中：评价等次为良好的项目2个，分别是①法制建设经费项目,支出8.19万元，项目资金主要用于市区和各县（市）涉及规划、测绘与地理信息行政许可的行政复议、诉讼行政诉讼等案件所需的委托律师代理、执法等经费；②规划展示中心规划讲解业务外包费项目,支出53.7万元，项目资金主要用于温州市规划展示馆讲解人员招聘、培训、薪酬及其他展览展示服务等。</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楷体" w:eastAsia="楷体" w:hAnsi="楷体" w:cs="Arial" w:hint="eastAsia"/>
          <w:sz w:val="32"/>
          <w:szCs w:val="32"/>
        </w:rPr>
        <w:t xml:space="preserve">（十）其他需要公开的事项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无</w:t>
      </w:r>
    </w:p>
    <w:p w:rsidR="00EC6769" w:rsidRPr="00561234" w:rsidRDefault="00EC6769" w:rsidP="00EC6769">
      <w:pPr>
        <w:pStyle w:val="a3"/>
        <w:spacing w:before="0" w:after="195" w:line="600" w:lineRule="atLeast"/>
        <w:ind w:firstLine="645"/>
        <w:jc w:val="both"/>
        <w:rPr>
          <w:rFonts w:ascii="Arial" w:hAnsi="Arial" w:cs="Arial"/>
        </w:rPr>
      </w:pPr>
      <w:r w:rsidRPr="00561234">
        <w:rPr>
          <w:rStyle w:val="a4"/>
          <w:rFonts w:ascii="黑体" w:eastAsia="黑体" w:hAnsi="黑体" w:cs="Arial" w:hint="eastAsia"/>
          <w:sz w:val="32"/>
          <w:szCs w:val="32"/>
        </w:rPr>
        <w:t>四、名词解释</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1.财政拨款收入：从同级财政部门取得的财政拨款，包括一般公共预算财政拨款和政府性基金预算财政拨款。</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2.事业收入：事业单位开展专业业务活动及辅助活动所取得的收入（含事业单位收到的财政专户实际核拨的资金）。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3.经营收入：事业单位在专业业务活动及辅助活动之外开展非独立核算经营活动取得的收入。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4.其他收入：预算单位在“财政拨款”“事业收入”“经营收入”“附属单位上缴收入”等之外取得的各项收入。</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5.用事业基金弥补收支差额：事业单位在当年收入不足以安排当年支出情况下，使用以前年度积累的事业基金弥补本年收支缺口的资金。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6.年初结转和结余：预算单位以前年度尚未完成、结转到本年按有关规定继续使用的资金。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7.结余分配：事业单位按照国家规定应交所得税和提取事业基金、专用基金的分配情况和结果。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8.年末结转和结余：指单位按有关规定结转到下年或以后年度继续使用的资金。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9.基本支出：是预算单位为保障其正常运转，完成日常工作任务所发生的支出，包括人员支出和日常公用支出。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 xml:space="preserve">10.项目支出：是预算单位为完成其特定的行政工作任务或事业发展目标，在基本支出之外发生的各项支出。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11.事业单位经营支出：指事业单位在专业业务活动及其辅助活动之外开展非独立核算经营活动发生的支出。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12.因公出国（境）费用：反映单位公务出国（境）的国际旅费、国外城市间交通费、住宿费、伙食费、培训费、公杂费等支出。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13.公务接待费：反映单位按规定开支的各类公务接待（含外宾接待）费用。</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14.公务用车购置：反映公务用车购置支出（含车辆购置税、牌照费）。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15.公务用车运行维护费：反映按规定保留的公务用车燃料费、维修费、过桥过路费、保险费、安全奖励费用等支出。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17.流动资产：是指一年以内变现或耗用的资产，包括库存现金、银行存款、零余额用款额度、财政应返还额度、应收及预付款项、存货等。</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18.固定资产：是指使用期限超过1年（不含1年），单位价值在规定标准以上，并且在使用过程中基本保持原有物质形态的资产。</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19.在建工程：是指单位已经发生必要支出，但尚未完工交付使用的各种建筑（包括新建、改建、扩建、修缮等）、设备安装工程和信息系统建设工程。</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20.无形资产：是指不具有实物形态而能为单位提供某种权利的非货币性资产。包括计算机软件、土地使用权、著作权、专利权、非专利技术等。</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21.文化体育与传媒支出（类）文物（款）历史名城与古迹（项）：反映历史名城、世界遗产规划与古迹保护等方面的支出。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 xml:space="preserve">22.社会保障和就业支出（类）行政事业单位离退休（款）机关事业单位基本养老保险缴费支出（项）：反映机关事业单位实施养老保险制度由单位缴纳的基本养老保险费支出。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 xml:space="preserve">23.社会保障和就业支出（类）行政事业单位离退休（款）机关事业单位职业年金缴费支出（项）：反映机关事业单位实施养老保险制度由单位实际缴纳的职业年金支出。 </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24.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25.医疗卫生与计划生育支出（类）行政事业单位医疗（款）事业单位医疗（项）: 反映财政部门集中安排的事业单位基本医疗保险缴费经费，未参加医疗保险的事业单位的公费医疗经费，按国家规定享受离休人员待遇人员的医疗经费。</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26.城乡社区支出（类）城乡社区管理事务（款）行政运行（项）：反映行政单位（包括实行公务员管理的事业单位）的基本支出。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27.城乡社区支出（类）城乡社区管理事务（款）一般行政管理事务（项）：反映行政单位（包括实行公务员管理的事业单位）的未单独设置项级科目的其他项目支出。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lastRenderedPageBreak/>
        <w:t>28.城乡社区支出（类）城乡社区规划与管理（款）城乡社区规划与管理（项）：反映城乡社区、名胜风景区、防灾减灾、历史名城规划制定与管理等方面的支出。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29.城乡社区支出（类）城乡社区公共设施（款）其他城乡社区公共设施支出（项）：反映除上述项目以外其他用于城乡社区公共设施方面的支出。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30.城乡社区支出（类）其他城乡社区支出（款）其他城乡社区支出（项）：反映除上述项目以外其他用于城乡社区方面的支出。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31.国土海洋气象等支出（类）测绘事务（款）基础测绘（项）：反映基础测绘方面的支出。具体包括：建立全国统一的测绘基准和测绘系统、测制国家基本比例尺地形图、采集各种要素的国家基础地理信息数据、相应数据库的建设、维护与更新、地理信息成果的推广应用等支出。</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32.住房保障支出（类）住房改革支出（款）住房公积金（项）：反映行政事业单位按人力资源和社会保障部、财政部规定的基本工资和津贴补贴以及规定比例为职工缴纳的住房公积金。</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33.住房保障支出（类）住房改革支出（款）购房补贴（项）：反映按房改政策规定，行政事业单位向符合条件职</w:t>
      </w:r>
      <w:r w:rsidRPr="00561234">
        <w:rPr>
          <w:rFonts w:ascii="仿宋" w:eastAsia="仿宋" w:hAnsi="仿宋" w:cs="Arial" w:hint="eastAsia"/>
          <w:sz w:val="32"/>
          <w:szCs w:val="32"/>
        </w:rPr>
        <w:lastRenderedPageBreak/>
        <w:t>工（含离退休人员）、军队（含武警）向转役复员离退休人员发放的用于购买住房的补贴。</w:t>
      </w:r>
    </w:p>
    <w:p w:rsidR="00EC6769" w:rsidRPr="00561234"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34.城乡社区支出（类）国有土地使用权出让收入及对应专项债务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rsidR="00B02B8A" w:rsidRPr="00EC6769" w:rsidRDefault="00EC6769" w:rsidP="00EC6769">
      <w:pPr>
        <w:pStyle w:val="a3"/>
        <w:spacing w:before="0" w:after="195" w:line="600" w:lineRule="atLeast"/>
        <w:ind w:firstLine="645"/>
        <w:jc w:val="both"/>
        <w:rPr>
          <w:rFonts w:ascii="Arial" w:hAnsi="Arial" w:cs="Arial"/>
        </w:rPr>
      </w:pPr>
      <w:r w:rsidRPr="00561234">
        <w:rPr>
          <w:rFonts w:ascii="仿宋" w:eastAsia="仿宋" w:hAnsi="仿宋" w:cs="Arial" w:hint="eastAsia"/>
          <w:sz w:val="32"/>
          <w:szCs w:val="32"/>
        </w:rPr>
        <w:t>35.其他支出（类）其他政府性基金及对应专项债务收入安排的支出（款）其他政府性基金及对应专项债务收入安排的支出（项）：反映其他政府性基金及对应专项债务收入安排的支出（包括用以前年度欠款收入安排的支出）。</w:t>
      </w:r>
    </w:p>
    <w:sectPr w:rsidR="00B02B8A" w:rsidRPr="00EC6769" w:rsidSect="00FE4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6C" w:rsidRDefault="00AE256C" w:rsidP="00433011">
      <w:r>
        <w:separator/>
      </w:r>
    </w:p>
  </w:endnote>
  <w:endnote w:type="continuationSeparator" w:id="0">
    <w:p w:rsidR="00AE256C" w:rsidRDefault="00AE256C" w:rsidP="004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6C" w:rsidRDefault="00AE256C" w:rsidP="00433011">
      <w:r>
        <w:separator/>
      </w:r>
    </w:p>
  </w:footnote>
  <w:footnote w:type="continuationSeparator" w:id="0">
    <w:p w:rsidR="00AE256C" w:rsidRDefault="00AE256C" w:rsidP="0043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486"/>
    <w:rsid w:val="00433011"/>
    <w:rsid w:val="004433E5"/>
    <w:rsid w:val="004A3EF1"/>
    <w:rsid w:val="00561234"/>
    <w:rsid w:val="007B6486"/>
    <w:rsid w:val="00AE256C"/>
    <w:rsid w:val="00B02B8A"/>
    <w:rsid w:val="00EC6769"/>
    <w:rsid w:val="00FE43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997E4-DE45-46F9-92DA-7783422F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3E5"/>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4433E5"/>
    <w:rPr>
      <w:b/>
      <w:bCs/>
    </w:rPr>
  </w:style>
  <w:style w:type="character" w:styleId="a5">
    <w:name w:val="Hyperlink"/>
    <w:basedOn w:val="a0"/>
    <w:uiPriority w:val="99"/>
    <w:semiHidden/>
    <w:unhideWhenUsed/>
    <w:rsid w:val="004433E5"/>
    <w:rPr>
      <w:color w:val="0000FF"/>
      <w:u w:val="single"/>
    </w:rPr>
  </w:style>
  <w:style w:type="paragraph" w:styleId="a6">
    <w:name w:val="header"/>
    <w:basedOn w:val="a"/>
    <w:link w:val="Char"/>
    <w:uiPriority w:val="99"/>
    <w:unhideWhenUsed/>
    <w:rsid w:val="0043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33011"/>
    <w:rPr>
      <w:sz w:val="18"/>
      <w:szCs w:val="18"/>
    </w:rPr>
  </w:style>
  <w:style w:type="paragraph" w:styleId="a7">
    <w:name w:val="footer"/>
    <w:basedOn w:val="a"/>
    <w:link w:val="Char0"/>
    <w:uiPriority w:val="99"/>
    <w:unhideWhenUsed/>
    <w:rsid w:val="00433011"/>
    <w:pPr>
      <w:tabs>
        <w:tab w:val="center" w:pos="4153"/>
        <w:tab w:val="right" w:pos="8306"/>
      </w:tabs>
      <w:snapToGrid w:val="0"/>
      <w:jc w:val="left"/>
    </w:pPr>
    <w:rPr>
      <w:sz w:val="18"/>
      <w:szCs w:val="18"/>
    </w:rPr>
  </w:style>
  <w:style w:type="character" w:customStyle="1" w:styleId="Char0">
    <w:name w:val="页脚 Char"/>
    <w:basedOn w:val="a0"/>
    <w:link w:val="a7"/>
    <w:uiPriority w:val="99"/>
    <w:rsid w:val="00433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018">
      <w:bodyDiv w:val="1"/>
      <w:marLeft w:val="120"/>
      <w:marRight w:val="120"/>
      <w:marTop w:val="120"/>
      <w:marBottom w:val="120"/>
      <w:divBdr>
        <w:top w:val="none" w:sz="0" w:space="0" w:color="auto"/>
        <w:left w:val="none" w:sz="0" w:space="0" w:color="auto"/>
        <w:bottom w:val="none" w:sz="0" w:space="0" w:color="auto"/>
        <w:right w:val="none" w:sz="0" w:space="0" w:color="auto"/>
      </w:divBdr>
    </w:div>
    <w:div w:id="165047247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1393</Words>
  <Characters>7946</Characters>
  <Application>Microsoft Office Word</Application>
  <DocSecurity>0</DocSecurity>
  <Lines>66</Lines>
  <Paragraphs>18</Paragraphs>
  <ScaleCrop>false</ScaleCrop>
  <Company>微软中国</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金子加</dc:creator>
  <cp:keywords/>
  <dc:description/>
  <cp:lastModifiedBy>金子加</cp:lastModifiedBy>
  <cp:revision>5</cp:revision>
  <dcterms:created xsi:type="dcterms:W3CDTF">2018-12-07T03:30:00Z</dcterms:created>
  <dcterms:modified xsi:type="dcterms:W3CDTF">2019-02-12T08:04:00Z</dcterms:modified>
</cp:coreProperties>
</file>