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verflowPunct w:val="0"/>
        <w:adjustRightInd w:val="0"/>
        <w:snapToGrid w:val="0"/>
        <w:spacing w:after="0" w:line="570" w:lineRule="exact"/>
        <w:ind w:left="0" w:leftChars="0" w:firstLine="0" w:firstLineChars="0"/>
        <w:rPr>
          <w:rFonts w:ascii="黑体" w:hAnsi="黑体" w:eastAsia="黑体" w:cs="黑体"/>
          <w:snapToGrid w:val="0"/>
          <w:kern w:val="0"/>
          <w:sz w:val="32"/>
          <w:szCs w:val="32"/>
        </w:rPr>
      </w:pPr>
      <w:r>
        <w:rPr>
          <w:rFonts w:hint="eastAsia" w:ascii="黑体" w:hAnsi="黑体" w:eastAsia="黑体" w:cs="黑体"/>
          <w:snapToGrid w:val="0"/>
          <w:kern w:val="0"/>
          <w:sz w:val="32"/>
          <w:szCs w:val="32"/>
        </w:rPr>
        <w:t>附件</w:t>
      </w:r>
      <w:r>
        <w:rPr>
          <w:rFonts w:hint="eastAsia" w:ascii="Times New Roman" w:hAnsi="Times New Roman" w:eastAsia="黑体" w:cs="黑体"/>
          <w:snapToGrid w:val="0"/>
          <w:kern w:val="0"/>
          <w:sz w:val="32"/>
          <w:szCs w:val="32"/>
        </w:rPr>
        <w:t>4</w:t>
      </w:r>
    </w:p>
    <w:p>
      <w:pPr>
        <w:overflowPunct w:val="0"/>
        <w:adjustRightInd w:val="0"/>
        <w:snapToGrid w:val="0"/>
        <w:spacing w:line="570" w:lineRule="exact"/>
        <w:rPr>
          <w:rFonts w:hint="eastAsia" w:ascii="方正大标宋_GBK" w:hAnsi="方正大标宋_GBK" w:eastAsia="方正大标宋_GBK" w:cs="方正大标宋_GBK"/>
          <w:snapToGrid w:val="0"/>
          <w:kern w:val="0"/>
          <w:sz w:val="44"/>
          <w:szCs w:val="44"/>
          <w:lang w:val="en"/>
        </w:rPr>
      </w:pPr>
    </w:p>
    <w:p>
      <w:pPr>
        <w:overflowPunct w:val="0"/>
        <w:adjustRightInd w:val="0"/>
        <w:snapToGrid w:val="0"/>
        <w:spacing w:line="570" w:lineRule="exact"/>
        <w:jc w:val="center"/>
        <w:rPr>
          <w:rFonts w:hint="eastAsia" w:ascii="方正大标宋_GBK" w:hAnsi="方正大标宋_GBK" w:eastAsia="方正大标宋_GBK" w:cs="方正大标宋_GBK"/>
          <w:snapToGrid w:val="0"/>
          <w:kern w:val="0"/>
          <w:sz w:val="44"/>
          <w:szCs w:val="44"/>
          <w:lang w:val="en"/>
        </w:rPr>
      </w:pPr>
      <w:bookmarkStart w:id="0" w:name="_GoBack"/>
      <w:r>
        <w:rPr>
          <w:rFonts w:hint="eastAsia" w:ascii="方正大标宋_GBK" w:hAnsi="方正大标宋_GBK" w:eastAsia="方正大标宋_GBK" w:cs="方正大标宋_GBK"/>
          <w:snapToGrid w:val="0"/>
          <w:kern w:val="0"/>
          <w:sz w:val="44"/>
          <w:szCs w:val="44"/>
          <w:lang w:val="en"/>
        </w:rPr>
        <w:t>温州市加快医疗服务能力薄弱地区县级医院</w:t>
      </w:r>
    </w:p>
    <w:p>
      <w:pPr>
        <w:overflowPunct w:val="0"/>
        <w:adjustRightInd w:val="0"/>
        <w:snapToGrid w:val="0"/>
        <w:spacing w:line="570" w:lineRule="exact"/>
        <w:jc w:val="center"/>
        <w:rPr>
          <w:rFonts w:ascii="方正大标宋_GBK" w:hAnsi="方正大标宋_GBK" w:eastAsia="方正大标宋_GBK" w:cs="方正大标宋_GBK"/>
          <w:snapToGrid w:val="0"/>
          <w:kern w:val="0"/>
          <w:sz w:val="44"/>
          <w:szCs w:val="44"/>
          <w:lang w:val="en"/>
        </w:rPr>
      </w:pPr>
      <w:r>
        <w:rPr>
          <w:rFonts w:hint="eastAsia" w:ascii="方正大标宋_GBK" w:hAnsi="方正大标宋_GBK" w:eastAsia="方正大标宋_GBK" w:cs="方正大标宋_GBK"/>
          <w:snapToGrid w:val="0"/>
          <w:kern w:val="0"/>
          <w:sz w:val="44"/>
          <w:szCs w:val="44"/>
          <w:lang w:val="en"/>
        </w:rPr>
        <w:t>建设专项行动措施</w:t>
      </w:r>
      <w:bookmarkEnd w:id="0"/>
    </w:p>
    <w:p>
      <w:pPr>
        <w:overflowPunct w:val="0"/>
        <w:adjustRightInd w:val="0"/>
        <w:snapToGrid w:val="0"/>
        <w:spacing w:line="570" w:lineRule="exact"/>
        <w:ind w:firstLine="640" w:firstLineChars="200"/>
        <w:rPr>
          <w:rFonts w:ascii="仿宋_GB2312" w:hAnsi="仿宋_GB2312" w:eastAsia="仿宋_GB2312" w:cs="仿宋_GB2312"/>
          <w:snapToGrid w:val="0"/>
          <w:kern w:val="0"/>
          <w:sz w:val="32"/>
          <w:szCs w:val="32"/>
        </w:rPr>
      </w:pPr>
    </w:p>
    <w:p>
      <w:pPr>
        <w:overflowPunct w:val="0"/>
        <w:adjustRightInd w:val="0"/>
        <w:snapToGrid w:val="0"/>
        <w:spacing w:line="57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为进一步增强洞头、文成、泰顺、龙港等</w:t>
      </w:r>
      <w:r>
        <w:rPr>
          <w:rFonts w:hint="eastAsia" w:eastAsia="仿宋_GB2312" w:cs="仿宋_GB2312"/>
          <w:snapToGrid w:val="0"/>
          <w:kern w:val="0"/>
          <w:sz w:val="32"/>
          <w:szCs w:val="32"/>
        </w:rPr>
        <w:t>4</w:t>
      </w:r>
      <w:r>
        <w:rPr>
          <w:rFonts w:hint="eastAsia" w:ascii="仿宋_GB2312" w:hAnsi="仿宋_GB2312" w:eastAsia="仿宋_GB2312" w:cs="仿宋_GB2312"/>
          <w:snapToGrid w:val="0"/>
          <w:kern w:val="0"/>
          <w:sz w:val="32"/>
          <w:szCs w:val="32"/>
        </w:rPr>
        <w:t>地县域医疗卫生服务水平，优化医疗资源均衡布局和有序扩容，提升县域医疗服务能力，满足县域居民基本医疗服务需求，特制订本行动措施。</w:t>
      </w:r>
    </w:p>
    <w:p>
      <w:pPr>
        <w:overflowPunct w:val="0"/>
        <w:adjustRightInd w:val="0"/>
        <w:snapToGrid w:val="0"/>
        <w:spacing w:line="570" w:lineRule="exact"/>
        <w:ind w:firstLine="640" w:firstLineChars="200"/>
        <w:rPr>
          <w:rFonts w:hint="eastAsia" w:ascii="仿宋_GB2312" w:eastAsia="仿宋_GB2312" w:cs="仿宋_GB2312"/>
          <w:snapToGrid w:val="0"/>
          <w:kern w:val="0"/>
          <w:sz w:val="32"/>
          <w:szCs w:val="32"/>
        </w:rPr>
      </w:pPr>
      <w:r>
        <w:rPr>
          <w:rFonts w:hint="eastAsia" w:ascii="黑体" w:hAnsi="黑体" w:eastAsia="黑体" w:cs="黑体"/>
          <w:bCs/>
          <w:snapToGrid w:val="0"/>
          <w:kern w:val="0"/>
          <w:sz w:val="32"/>
          <w:szCs w:val="32"/>
        </w:rPr>
        <w:t>一、改善设施设备建设。</w:t>
      </w:r>
      <w:r>
        <w:rPr>
          <w:rFonts w:hint="eastAsia" w:ascii="仿宋_GB2312" w:eastAsia="仿宋_GB2312" w:cs="仿宋_GB2312"/>
          <w:snapToGrid w:val="0"/>
          <w:kern w:val="0"/>
          <w:sz w:val="32"/>
          <w:szCs w:val="32"/>
        </w:rPr>
        <w:t>推进洞头区人民医院暨区公共卫生服务中心、文成县人民医院公共卫生临床中心、泰顺县人民医院、龙港市人民医院新建、改扩建等工程。参照《浙江省卫生健康委关于印发综合性医院重点设备配置和基层医疗机构主要设备配置建议清单的通知》相关要求，做好仪器设备配置，提升县级医院的综合救治承载力。到</w:t>
      </w:r>
      <w:r>
        <w:rPr>
          <w:rFonts w:hint="eastAsia" w:eastAsia="仿宋_GB2312" w:cs="仿宋_GB2312"/>
          <w:snapToGrid w:val="0"/>
          <w:kern w:val="0"/>
          <w:sz w:val="32"/>
          <w:szCs w:val="32"/>
        </w:rPr>
        <w:t>2025</w:t>
      </w:r>
      <w:r>
        <w:rPr>
          <w:rFonts w:hint="eastAsia" w:ascii="仿宋_GB2312" w:eastAsia="仿宋_GB2312" w:cs="仿宋_GB2312"/>
          <w:snapToGrid w:val="0"/>
          <w:kern w:val="0"/>
          <w:sz w:val="32"/>
          <w:szCs w:val="32"/>
        </w:rPr>
        <w:t>年，完成洞头、文成、泰顺、龙港等</w:t>
      </w:r>
      <w:r>
        <w:rPr>
          <w:rFonts w:hint="eastAsia" w:eastAsia="仿宋_GB2312" w:cs="仿宋_GB2312"/>
          <w:snapToGrid w:val="0"/>
          <w:kern w:val="0"/>
          <w:sz w:val="32"/>
          <w:szCs w:val="32"/>
        </w:rPr>
        <w:t>4</w:t>
      </w:r>
      <w:r>
        <w:rPr>
          <w:rFonts w:hint="eastAsia" w:ascii="仿宋_GB2312" w:eastAsia="仿宋_GB2312" w:cs="仿宋_GB2312"/>
          <w:snapToGrid w:val="0"/>
          <w:kern w:val="0"/>
          <w:sz w:val="32"/>
          <w:szCs w:val="32"/>
        </w:rPr>
        <w:t>地医院相关建设，全面完成</w:t>
      </w:r>
      <w:r>
        <w:rPr>
          <w:rFonts w:hint="eastAsia" w:eastAsia="仿宋_GB2312" w:cs="仿宋_GB2312"/>
          <w:snapToGrid w:val="0"/>
          <w:kern w:val="0"/>
          <w:sz w:val="32"/>
          <w:szCs w:val="32"/>
        </w:rPr>
        <w:t>64</w:t>
      </w:r>
      <w:r>
        <w:rPr>
          <w:rFonts w:hint="eastAsia" w:ascii="仿宋_GB2312" w:eastAsia="仿宋_GB2312" w:cs="仿宋_GB2312"/>
          <w:snapToGrid w:val="0"/>
          <w:kern w:val="0"/>
          <w:sz w:val="32"/>
          <w:szCs w:val="32"/>
        </w:rPr>
        <w:t>排及以上</w:t>
      </w:r>
      <w:r>
        <w:rPr>
          <w:rFonts w:hint="eastAsia" w:eastAsia="仿宋_GB2312" w:cs="仿宋_GB2312"/>
          <w:snapToGrid w:val="0"/>
          <w:kern w:val="0"/>
          <w:sz w:val="32"/>
          <w:szCs w:val="32"/>
        </w:rPr>
        <w:t>CT</w:t>
      </w:r>
      <w:r>
        <w:rPr>
          <w:rFonts w:hint="eastAsia" w:ascii="仿宋_GB2312" w:eastAsia="仿宋_GB2312" w:cs="仿宋_GB2312"/>
          <w:snapToGrid w:val="0"/>
          <w:kern w:val="0"/>
          <w:sz w:val="32"/>
          <w:szCs w:val="32"/>
        </w:rPr>
        <w:t>（可完成</w:t>
      </w:r>
      <w:r>
        <w:rPr>
          <w:rFonts w:hint="eastAsia" w:eastAsia="仿宋_GB2312" w:cs="仿宋_GB2312"/>
          <w:snapToGrid w:val="0"/>
          <w:kern w:val="0"/>
          <w:sz w:val="32"/>
          <w:szCs w:val="32"/>
        </w:rPr>
        <w:t>CTA</w:t>
      </w:r>
      <w:r>
        <w:rPr>
          <w:rFonts w:hint="eastAsia" w:ascii="仿宋_GB2312" w:eastAsia="仿宋_GB2312" w:cs="仿宋_GB2312"/>
          <w:snapToGrid w:val="0"/>
          <w:kern w:val="0"/>
          <w:sz w:val="32"/>
          <w:szCs w:val="32"/>
        </w:rPr>
        <w:t>检查）、</w:t>
      </w:r>
      <w:r>
        <w:rPr>
          <w:rFonts w:hint="eastAsia" w:eastAsia="仿宋_GB2312" w:cs="仿宋_GB2312"/>
          <w:snapToGrid w:val="0"/>
          <w:kern w:val="0"/>
          <w:sz w:val="32"/>
          <w:szCs w:val="32"/>
        </w:rPr>
        <w:t>1</w:t>
      </w:r>
      <w:r>
        <w:rPr>
          <w:rFonts w:hint="eastAsia" w:ascii="仿宋_GB2312" w:eastAsia="仿宋_GB2312" w:cs="仿宋_GB2312"/>
          <w:snapToGrid w:val="0"/>
          <w:kern w:val="0"/>
          <w:sz w:val="32"/>
          <w:szCs w:val="32"/>
        </w:rPr>
        <w:t>.</w:t>
      </w:r>
      <w:r>
        <w:rPr>
          <w:rFonts w:hint="eastAsia" w:eastAsia="仿宋_GB2312" w:cs="仿宋_GB2312"/>
          <w:snapToGrid w:val="0"/>
          <w:kern w:val="0"/>
          <w:sz w:val="32"/>
          <w:szCs w:val="32"/>
        </w:rPr>
        <w:t>5T</w:t>
      </w:r>
      <w:r>
        <w:rPr>
          <w:rFonts w:hint="eastAsia" w:ascii="仿宋_GB2312" w:eastAsia="仿宋_GB2312" w:cs="仿宋_GB2312"/>
          <w:snapToGrid w:val="0"/>
          <w:kern w:val="0"/>
          <w:sz w:val="32"/>
          <w:szCs w:val="32"/>
        </w:rPr>
        <w:t>及以上磁共振、</w:t>
      </w:r>
      <w:r>
        <w:rPr>
          <w:rFonts w:hint="eastAsia" w:eastAsia="仿宋_GB2312" w:cs="仿宋_GB2312"/>
          <w:snapToGrid w:val="0"/>
          <w:kern w:val="0"/>
          <w:sz w:val="32"/>
          <w:szCs w:val="32"/>
        </w:rPr>
        <w:t>DSA</w:t>
      </w:r>
      <w:r>
        <w:rPr>
          <w:rFonts w:hint="eastAsia" w:ascii="仿宋_GB2312" w:eastAsia="仿宋_GB2312" w:cs="仿宋_GB2312"/>
          <w:snapToGrid w:val="0"/>
          <w:kern w:val="0"/>
          <w:sz w:val="32"/>
          <w:szCs w:val="32"/>
        </w:rPr>
        <w:t>、手术高清腔镜系统、主动脉内球囊反搏泵、输血输液快速加温加压设备等配置。</w:t>
      </w:r>
    </w:p>
    <w:p>
      <w:pPr>
        <w:overflowPunct w:val="0"/>
        <w:adjustRightInd w:val="0"/>
        <w:snapToGrid w:val="0"/>
        <w:spacing w:line="570" w:lineRule="exact"/>
        <w:ind w:firstLine="640" w:firstLineChars="200"/>
        <w:rPr>
          <w:rFonts w:hint="eastAsia" w:ascii="仿宋_GB2312" w:eastAsia="仿宋_GB2312" w:cs="仿宋_GB2312"/>
          <w:snapToGrid w:val="0"/>
          <w:kern w:val="0"/>
          <w:sz w:val="32"/>
          <w:szCs w:val="32"/>
        </w:rPr>
      </w:pPr>
      <w:r>
        <w:rPr>
          <w:rFonts w:hint="eastAsia" w:ascii="黑体" w:hAnsi="黑体" w:eastAsia="黑体" w:cs="黑体"/>
          <w:bCs/>
          <w:snapToGrid w:val="0"/>
          <w:kern w:val="0"/>
          <w:sz w:val="32"/>
          <w:szCs w:val="32"/>
        </w:rPr>
        <w:t>二、提升县域急危重症救治水平。</w:t>
      </w:r>
      <w:r>
        <w:rPr>
          <w:rFonts w:hint="eastAsia" w:ascii="仿宋_GB2312" w:eastAsia="仿宋_GB2312" w:cs="仿宋_GB2312"/>
          <w:snapToGrid w:val="0"/>
          <w:kern w:val="0"/>
          <w:sz w:val="32"/>
          <w:szCs w:val="32"/>
        </w:rPr>
        <w:t>强化省市三级医院对县级医院急危重症医疗救治能力的帮扶力度，完善胸痛、卒中、创伤、危重孕产妇救治、危重儿童和新生儿救治等急诊急救五大中心建设，形成快速识别、流程顺畅、精准救治的能力。探索开展急危重症的多学科诊疗模式，缩短早期救治时间，提高救治成功率，为患者提供一体化综合救治服务。到</w:t>
      </w:r>
      <w:r>
        <w:rPr>
          <w:rFonts w:hint="eastAsia" w:eastAsia="仿宋_GB2312" w:cs="仿宋_GB2312"/>
          <w:snapToGrid w:val="0"/>
          <w:kern w:val="0"/>
          <w:sz w:val="32"/>
          <w:szCs w:val="32"/>
        </w:rPr>
        <w:t>2023</w:t>
      </w:r>
      <w:r>
        <w:rPr>
          <w:rFonts w:hint="eastAsia" w:ascii="仿宋_GB2312" w:eastAsia="仿宋_GB2312" w:cs="仿宋_GB2312"/>
          <w:snapToGrid w:val="0"/>
          <w:kern w:val="0"/>
          <w:sz w:val="32"/>
          <w:szCs w:val="32"/>
        </w:rPr>
        <w:t>年底，洞头、文成、泰顺、龙港</w:t>
      </w:r>
      <w:r>
        <w:rPr>
          <w:rFonts w:hint="eastAsia" w:eastAsia="仿宋_GB2312" w:cs="仿宋_GB2312"/>
          <w:snapToGrid w:val="0"/>
          <w:kern w:val="0"/>
          <w:sz w:val="32"/>
          <w:szCs w:val="32"/>
        </w:rPr>
        <w:t>4</w:t>
      </w:r>
      <w:r>
        <w:rPr>
          <w:rFonts w:hint="eastAsia" w:ascii="仿宋_GB2312" w:eastAsia="仿宋_GB2312" w:cs="仿宋_GB2312"/>
          <w:snapToGrid w:val="0"/>
          <w:kern w:val="0"/>
          <w:sz w:val="32"/>
          <w:szCs w:val="32"/>
        </w:rPr>
        <w:t>地人民医院全部具备独立开展</w:t>
      </w:r>
      <w:r>
        <w:rPr>
          <w:rFonts w:hint="eastAsia" w:eastAsia="仿宋_GB2312" w:cs="仿宋_GB2312"/>
          <w:snapToGrid w:val="0"/>
          <w:kern w:val="0"/>
          <w:sz w:val="32"/>
          <w:szCs w:val="32"/>
        </w:rPr>
        <w:t>DSA</w:t>
      </w:r>
      <w:r>
        <w:rPr>
          <w:rFonts w:hint="eastAsia" w:ascii="仿宋_GB2312" w:eastAsia="仿宋_GB2312" w:cs="仿宋_GB2312"/>
          <w:snapToGrid w:val="0"/>
          <w:kern w:val="0"/>
          <w:sz w:val="32"/>
          <w:szCs w:val="32"/>
        </w:rPr>
        <w:t>介入手术能力，到</w:t>
      </w:r>
      <w:r>
        <w:rPr>
          <w:rFonts w:hint="eastAsia" w:eastAsia="仿宋_GB2312" w:cs="仿宋_GB2312"/>
          <w:snapToGrid w:val="0"/>
          <w:kern w:val="0"/>
          <w:sz w:val="32"/>
          <w:szCs w:val="32"/>
        </w:rPr>
        <w:t>2025</w:t>
      </w:r>
      <w:r>
        <w:rPr>
          <w:rFonts w:hint="eastAsia" w:ascii="仿宋_GB2312" w:eastAsia="仿宋_GB2312" w:cs="仿宋_GB2312"/>
          <w:snapToGrid w:val="0"/>
          <w:kern w:val="0"/>
          <w:sz w:val="32"/>
          <w:szCs w:val="32"/>
        </w:rPr>
        <w:t>年力争通过胸痛、卒中、创伤中心国家认证，全面建成卒中、胸痛“半小时抢救圈”。</w:t>
      </w:r>
    </w:p>
    <w:p>
      <w:pPr>
        <w:overflowPunct w:val="0"/>
        <w:adjustRightInd w:val="0"/>
        <w:snapToGrid w:val="0"/>
        <w:spacing w:line="570" w:lineRule="exact"/>
        <w:ind w:firstLine="640" w:firstLineChars="200"/>
        <w:rPr>
          <w:rFonts w:hint="eastAsia" w:ascii="仿宋_GB2312" w:eastAsia="仿宋_GB2312" w:cs="仿宋_GB2312"/>
          <w:snapToGrid w:val="0"/>
          <w:kern w:val="0"/>
          <w:sz w:val="32"/>
          <w:szCs w:val="32"/>
        </w:rPr>
      </w:pPr>
      <w:r>
        <w:rPr>
          <w:rFonts w:hint="eastAsia" w:ascii="黑体" w:hAnsi="黑体" w:eastAsia="黑体" w:cs="黑体"/>
          <w:bCs/>
          <w:snapToGrid w:val="0"/>
          <w:kern w:val="0"/>
          <w:sz w:val="32"/>
          <w:szCs w:val="32"/>
        </w:rPr>
        <w:t>三、深化“山海”协作关系。</w:t>
      </w:r>
      <w:r>
        <w:rPr>
          <w:rFonts w:hint="eastAsia" w:ascii="仿宋_GB2312" w:eastAsia="仿宋_GB2312" w:cs="仿宋_GB2312"/>
          <w:snapToGrid w:val="0"/>
          <w:kern w:val="0"/>
          <w:sz w:val="32"/>
          <w:szCs w:val="32"/>
        </w:rPr>
        <w:t>全面深化</w:t>
      </w:r>
      <w:r>
        <w:rPr>
          <w:rFonts w:hint="eastAsia" w:eastAsia="仿宋_GB2312" w:cs="仿宋_GB2312"/>
          <w:snapToGrid w:val="0"/>
          <w:kern w:val="0"/>
          <w:sz w:val="32"/>
          <w:szCs w:val="32"/>
        </w:rPr>
        <w:t>3</w:t>
      </w:r>
      <w:r>
        <w:rPr>
          <w:rFonts w:hint="eastAsia" w:ascii="仿宋_GB2312" w:eastAsia="仿宋_GB2312" w:cs="仿宋_GB2312"/>
          <w:snapToGrid w:val="0"/>
          <w:kern w:val="0"/>
          <w:sz w:val="32"/>
          <w:szCs w:val="32"/>
        </w:rPr>
        <w:t>家省市三甲医院对受援医院的帮扶力度，集中力量做强受援医院，推进医疗人才“组团式”下沉帮扶，加强管理支持、人才带教、学科帮扶、专科提升等“造血式”帮扶，选派专家每月在岗人数</w:t>
      </w:r>
      <w:r>
        <w:rPr>
          <w:rFonts w:hint="eastAsia" w:eastAsia="仿宋_GB2312" w:cs="仿宋_GB2312"/>
          <w:snapToGrid w:val="0"/>
          <w:kern w:val="0"/>
          <w:sz w:val="32"/>
          <w:szCs w:val="32"/>
        </w:rPr>
        <w:t>12</w:t>
      </w:r>
      <w:r>
        <w:rPr>
          <w:rFonts w:hint="eastAsia" w:ascii="仿宋_GB2312" w:eastAsia="仿宋_GB2312" w:cs="仿宋_GB2312"/>
          <w:snapToGrid w:val="0"/>
          <w:kern w:val="0"/>
          <w:sz w:val="32"/>
          <w:szCs w:val="32"/>
        </w:rPr>
        <w:t>人以上，其中高级职称人数占比不少于三分之二，每周工作不少于</w:t>
      </w:r>
      <w:r>
        <w:rPr>
          <w:rFonts w:hint="eastAsia" w:eastAsia="仿宋_GB2312" w:cs="仿宋_GB2312"/>
          <w:snapToGrid w:val="0"/>
          <w:kern w:val="0"/>
          <w:sz w:val="32"/>
          <w:szCs w:val="32"/>
        </w:rPr>
        <w:t>4</w:t>
      </w:r>
      <w:r>
        <w:rPr>
          <w:rFonts w:hint="eastAsia" w:ascii="仿宋_GB2312" w:eastAsia="仿宋_GB2312" w:cs="仿宋_GB2312"/>
          <w:snapToGrid w:val="0"/>
          <w:kern w:val="0"/>
          <w:sz w:val="32"/>
          <w:szCs w:val="32"/>
        </w:rPr>
        <w:t>个工作日。支持选派人员担任院领导、科室主任等职务参与医院管理和服务能力建设。重点提升每家受援医院三大救治中心、三大共享中心的服务能力，结合受援医院需求，重点帮扶</w:t>
      </w:r>
      <w:r>
        <w:rPr>
          <w:rFonts w:hint="eastAsia" w:eastAsia="仿宋_GB2312" w:cs="仿宋_GB2312"/>
          <w:snapToGrid w:val="0"/>
          <w:kern w:val="0"/>
          <w:sz w:val="32"/>
          <w:szCs w:val="32"/>
        </w:rPr>
        <w:t>4</w:t>
      </w:r>
      <w:r>
        <w:rPr>
          <w:rFonts w:hint="eastAsia" w:ascii="仿宋_GB2312" w:eastAsia="仿宋_GB2312" w:cs="仿宋_GB2312"/>
          <w:snapToGrid w:val="0"/>
          <w:kern w:val="0"/>
          <w:sz w:val="32"/>
          <w:szCs w:val="32"/>
        </w:rPr>
        <w:t>个以上薄弱临床专科建设，力争受援医院每年住院人数同比增长</w:t>
      </w:r>
      <w:r>
        <w:rPr>
          <w:rFonts w:hint="eastAsia" w:eastAsia="仿宋_GB2312" w:cs="仿宋_GB2312"/>
          <w:snapToGrid w:val="0"/>
          <w:kern w:val="0"/>
          <w:sz w:val="32"/>
          <w:szCs w:val="32"/>
        </w:rPr>
        <w:t>10%</w:t>
      </w:r>
      <w:r>
        <w:rPr>
          <w:rFonts w:hint="eastAsia" w:ascii="仿宋_GB2312" w:eastAsia="仿宋_GB2312" w:cs="仿宋_GB2312"/>
          <w:snapToGrid w:val="0"/>
          <w:kern w:val="0"/>
          <w:sz w:val="32"/>
          <w:szCs w:val="32"/>
        </w:rPr>
        <w:t>。到</w:t>
      </w:r>
      <w:r>
        <w:rPr>
          <w:rFonts w:hint="eastAsia" w:eastAsia="仿宋_GB2312" w:cs="仿宋_GB2312"/>
          <w:snapToGrid w:val="0"/>
          <w:kern w:val="0"/>
          <w:sz w:val="32"/>
          <w:szCs w:val="32"/>
        </w:rPr>
        <w:t>2025</w:t>
      </w:r>
      <w:r>
        <w:rPr>
          <w:rFonts w:hint="eastAsia" w:ascii="仿宋_GB2312" w:eastAsia="仿宋_GB2312" w:cs="仿宋_GB2312"/>
          <w:snapToGrid w:val="0"/>
          <w:kern w:val="0"/>
          <w:sz w:val="32"/>
          <w:szCs w:val="32"/>
        </w:rPr>
        <w:t>年，受援医院出院患者手术、微创手术、三四级手术占比分别达到</w:t>
      </w:r>
      <w:r>
        <w:rPr>
          <w:rFonts w:hint="eastAsia" w:eastAsia="仿宋_GB2312" w:cs="仿宋_GB2312"/>
          <w:snapToGrid w:val="0"/>
          <w:kern w:val="0"/>
          <w:sz w:val="32"/>
          <w:szCs w:val="32"/>
        </w:rPr>
        <w:t>35%</w:t>
      </w:r>
      <w:r>
        <w:rPr>
          <w:rFonts w:hint="eastAsia" w:ascii="仿宋_GB2312" w:eastAsia="仿宋_GB2312" w:cs="仿宋_GB2312"/>
          <w:snapToGrid w:val="0"/>
          <w:kern w:val="0"/>
          <w:sz w:val="32"/>
          <w:szCs w:val="32"/>
        </w:rPr>
        <w:t>、</w:t>
      </w:r>
      <w:r>
        <w:rPr>
          <w:rFonts w:hint="eastAsia" w:eastAsia="仿宋_GB2312" w:cs="仿宋_GB2312"/>
          <w:snapToGrid w:val="0"/>
          <w:kern w:val="0"/>
          <w:sz w:val="32"/>
          <w:szCs w:val="32"/>
        </w:rPr>
        <w:t>15%</w:t>
      </w:r>
      <w:r>
        <w:rPr>
          <w:rFonts w:hint="eastAsia" w:ascii="仿宋_GB2312" w:eastAsia="仿宋_GB2312" w:cs="仿宋_GB2312"/>
          <w:snapToGrid w:val="0"/>
          <w:kern w:val="0"/>
          <w:sz w:val="32"/>
          <w:szCs w:val="32"/>
        </w:rPr>
        <w:t>、</w:t>
      </w:r>
      <w:r>
        <w:rPr>
          <w:rFonts w:hint="eastAsia" w:eastAsia="仿宋_GB2312" w:cs="仿宋_GB2312"/>
          <w:snapToGrid w:val="0"/>
          <w:kern w:val="0"/>
          <w:sz w:val="32"/>
          <w:szCs w:val="32"/>
        </w:rPr>
        <w:t>15%</w:t>
      </w:r>
      <w:r>
        <w:rPr>
          <w:rFonts w:hint="eastAsia" w:ascii="仿宋_GB2312" w:eastAsia="仿宋_GB2312" w:cs="仿宋_GB2312"/>
          <w:snapToGrid w:val="0"/>
          <w:kern w:val="0"/>
          <w:sz w:val="32"/>
          <w:szCs w:val="32"/>
        </w:rPr>
        <w:t>以上。</w:t>
      </w:r>
    </w:p>
    <w:p>
      <w:pPr>
        <w:overflowPunct w:val="0"/>
        <w:adjustRightInd w:val="0"/>
        <w:snapToGrid w:val="0"/>
        <w:spacing w:line="570" w:lineRule="exact"/>
        <w:ind w:firstLine="640" w:firstLineChars="200"/>
        <w:rPr>
          <w:rFonts w:hint="eastAsia" w:ascii="仿宋_GB2312" w:hAnsi="仿宋" w:eastAsia="仿宋_GB2312" w:cs="仿宋_GB2312"/>
          <w:snapToGrid w:val="0"/>
          <w:kern w:val="0"/>
          <w:sz w:val="32"/>
          <w:szCs w:val="32"/>
        </w:rPr>
      </w:pPr>
      <w:r>
        <w:rPr>
          <w:rFonts w:hint="eastAsia" w:ascii="黑体" w:hAnsi="黑体" w:eastAsia="黑体" w:cs="黑体"/>
          <w:bCs/>
          <w:snapToGrid w:val="0"/>
          <w:kern w:val="0"/>
          <w:sz w:val="32"/>
          <w:szCs w:val="32"/>
        </w:rPr>
        <w:t>四、加强专科能力建设。</w:t>
      </w:r>
      <w:r>
        <w:rPr>
          <w:rFonts w:hint="eastAsia" w:ascii="仿宋_GB2312" w:eastAsia="仿宋_GB2312" w:cs="仿宋_GB2312"/>
          <w:snapToGrid w:val="0"/>
          <w:kern w:val="0"/>
          <w:sz w:val="32"/>
          <w:szCs w:val="32"/>
        </w:rPr>
        <w:t>以县域内发病率和近</w:t>
      </w:r>
      <w:r>
        <w:rPr>
          <w:rFonts w:hint="eastAsia" w:eastAsia="仿宋_GB2312" w:cs="仿宋_GB2312"/>
          <w:snapToGrid w:val="0"/>
          <w:kern w:val="0"/>
          <w:sz w:val="32"/>
          <w:szCs w:val="32"/>
        </w:rPr>
        <w:t>3</w:t>
      </w:r>
      <w:r>
        <w:rPr>
          <w:rFonts w:hint="eastAsia" w:ascii="仿宋_GB2312" w:eastAsia="仿宋_GB2312" w:cs="仿宋_GB2312"/>
          <w:snapToGrid w:val="0"/>
          <w:kern w:val="0"/>
          <w:sz w:val="32"/>
          <w:szCs w:val="32"/>
        </w:rPr>
        <w:t>年来外转诊率排名前</w:t>
      </w:r>
      <w:r>
        <w:rPr>
          <w:rFonts w:hint="eastAsia" w:eastAsia="仿宋_GB2312" w:cs="仿宋_GB2312"/>
          <w:snapToGrid w:val="0"/>
          <w:kern w:val="0"/>
          <w:sz w:val="32"/>
          <w:szCs w:val="32"/>
        </w:rPr>
        <w:t>5</w:t>
      </w:r>
      <w:r>
        <w:rPr>
          <w:rFonts w:hint="eastAsia" w:ascii="仿宋_GB2312" w:eastAsia="仿宋_GB2312" w:cs="仿宋_GB2312"/>
          <w:snapToGrid w:val="0"/>
          <w:kern w:val="0"/>
          <w:sz w:val="32"/>
          <w:szCs w:val="32"/>
        </w:rPr>
        <w:t>位的疾病病种所在临床专科为重点提升专科能力建设。在医疗卫生“山海”协作基础上，鼓励各地与其他省市级医院优势学专科开展合作共建。推动介入、微创技术、日间服务等诊疗模式发展。各医院要设立临床专科能力专项经费，支持医院重点专科发展。县级临床重点专科每年按照每</w:t>
      </w:r>
      <w:r>
        <w:rPr>
          <w:rFonts w:hint="eastAsia" w:eastAsia="仿宋_GB2312" w:cs="仿宋_GB2312"/>
          <w:snapToGrid w:val="0"/>
          <w:kern w:val="0"/>
          <w:sz w:val="32"/>
          <w:szCs w:val="32"/>
        </w:rPr>
        <w:t>10</w:t>
      </w:r>
      <w:r>
        <w:rPr>
          <w:rFonts w:hint="eastAsia" w:ascii="仿宋_GB2312" w:eastAsia="仿宋_GB2312" w:cs="仿宋_GB2312"/>
          <w:snapToGrid w:val="0"/>
          <w:kern w:val="0"/>
          <w:sz w:val="32"/>
          <w:szCs w:val="32"/>
        </w:rPr>
        <w:t>万人口匹配</w:t>
      </w:r>
      <w:r>
        <w:rPr>
          <w:rFonts w:hint="eastAsia" w:eastAsia="仿宋_GB2312" w:cs="仿宋_GB2312"/>
          <w:snapToGrid w:val="0"/>
          <w:kern w:val="0"/>
          <w:sz w:val="32"/>
          <w:szCs w:val="32"/>
        </w:rPr>
        <w:t>1</w:t>
      </w:r>
      <w:r>
        <w:rPr>
          <w:rFonts w:hint="eastAsia" w:ascii="仿宋_GB2312" w:eastAsia="仿宋_GB2312" w:cs="仿宋_GB2312"/>
          <w:snapToGrid w:val="0"/>
          <w:kern w:val="0"/>
          <w:sz w:val="32"/>
          <w:szCs w:val="32"/>
        </w:rPr>
        <w:t>个县级临床重点专科项目开展建设，市级临床重点专科建设项目适当倾斜，力争各地每年有</w:t>
      </w:r>
      <w:r>
        <w:rPr>
          <w:rFonts w:hint="eastAsia" w:eastAsia="仿宋_GB2312" w:cs="仿宋_GB2312"/>
          <w:snapToGrid w:val="0"/>
          <w:kern w:val="0"/>
          <w:sz w:val="32"/>
          <w:szCs w:val="32"/>
        </w:rPr>
        <w:t>1</w:t>
      </w:r>
      <w:r>
        <w:rPr>
          <w:rFonts w:hint="eastAsia" w:ascii="仿宋_GB2312" w:eastAsia="仿宋_GB2312" w:cs="仿宋_GB2312"/>
          <w:snapToGrid w:val="0"/>
          <w:kern w:val="0"/>
          <w:sz w:val="32"/>
          <w:szCs w:val="32"/>
        </w:rPr>
        <w:t>个以上临床重点专科纳入市级临床重点专科建设项目库。到</w:t>
      </w:r>
      <w:r>
        <w:rPr>
          <w:rFonts w:hint="eastAsia" w:eastAsia="仿宋_GB2312" w:cs="仿宋_GB2312"/>
          <w:snapToGrid w:val="0"/>
          <w:kern w:val="0"/>
          <w:sz w:val="32"/>
          <w:szCs w:val="32"/>
        </w:rPr>
        <w:t>2025</w:t>
      </w:r>
      <w:r>
        <w:rPr>
          <w:rFonts w:hint="eastAsia" w:ascii="仿宋_GB2312" w:eastAsia="仿宋_GB2312" w:cs="仿宋_GB2312"/>
          <w:snapToGrid w:val="0"/>
          <w:kern w:val="0"/>
          <w:sz w:val="32"/>
          <w:szCs w:val="32"/>
        </w:rPr>
        <w:t>年，实现县域内镜和介入诊疗技术全覆盖，</w:t>
      </w:r>
      <w:r>
        <w:rPr>
          <w:rFonts w:hint="eastAsia" w:eastAsia="仿宋_GB2312" w:cs="仿宋_GB2312"/>
          <w:snapToGrid w:val="0"/>
          <w:kern w:val="0"/>
          <w:sz w:val="32"/>
          <w:szCs w:val="32"/>
        </w:rPr>
        <w:t>3</w:t>
      </w:r>
      <w:r>
        <w:rPr>
          <w:rFonts w:hint="eastAsia" w:ascii="仿宋_GB2312" w:eastAsia="仿宋_GB2312" w:cs="仿宋_GB2312"/>
          <w:snapToGrid w:val="0"/>
          <w:kern w:val="0"/>
          <w:sz w:val="32"/>
          <w:szCs w:val="32"/>
        </w:rPr>
        <w:t>项以上的医疗技术达到三级乙等医院水平。</w:t>
      </w:r>
    </w:p>
    <w:p>
      <w:pPr>
        <w:overflowPunct w:val="0"/>
        <w:adjustRightInd w:val="0"/>
        <w:snapToGrid w:val="0"/>
        <w:spacing w:line="570" w:lineRule="exact"/>
        <w:ind w:firstLine="640" w:firstLineChars="200"/>
        <w:rPr>
          <w:rFonts w:hint="eastAsia" w:ascii="仿宋_GB2312" w:eastAsia="仿宋_GB2312" w:cs="仿宋_GB2312"/>
          <w:snapToGrid w:val="0"/>
          <w:kern w:val="0"/>
          <w:sz w:val="32"/>
          <w:szCs w:val="32"/>
        </w:rPr>
      </w:pPr>
      <w:r>
        <w:rPr>
          <w:rFonts w:hint="eastAsia" w:ascii="黑体" w:hAnsi="黑体" w:eastAsia="黑体" w:cs="黑体"/>
          <w:bCs/>
          <w:snapToGrid w:val="0"/>
          <w:kern w:val="0"/>
          <w:sz w:val="32"/>
          <w:szCs w:val="32"/>
        </w:rPr>
        <w:t>五、加快人才队伍建设。</w:t>
      </w:r>
      <w:r>
        <w:rPr>
          <w:rFonts w:hint="eastAsia" w:ascii="仿宋_GB2312" w:eastAsia="仿宋_GB2312" w:cs="仿宋_GB2312"/>
          <w:snapToGrid w:val="0"/>
          <w:kern w:val="0"/>
          <w:sz w:val="32"/>
          <w:szCs w:val="32"/>
        </w:rPr>
        <w:t>制定县域卫生专项人才招引培育激励政策，科学设置分类引才目录，建立健全人才薪酬、奖补和激励机制。强化县域重点领域、紧缺专业、关键岗位的学专科带头人和人才团队引进，特别是加大</w:t>
      </w:r>
      <w:r>
        <w:rPr>
          <w:rFonts w:hint="eastAsia" w:eastAsia="仿宋_GB2312" w:cs="仿宋_GB2312"/>
          <w:snapToGrid w:val="0"/>
          <w:kern w:val="0"/>
          <w:sz w:val="32"/>
          <w:szCs w:val="32"/>
        </w:rPr>
        <w:t>40</w:t>
      </w:r>
      <w:r>
        <w:rPr>
          <w:rFonts w:hint="eastAsia" w:ascii="仿宋_GB2312" w:eastAsia="仿宋_GB2312" w:cs="仿宋_GB2312"/>
          <w:snapToGrid w:val="0"/>
          <w:kern w:val="0"/>
          <w:sz w:val="32"/>
          <w:szCs w:val="32"/>
        </w:rPr>
        <w:t>岁以下学专科青年人才引育力度。加强中青年医师培养，建立“一对一”导师制度，各地每年遴选不少于</w:t>
      </w:r>
      <w:r>
        <w:rPr>
          <w:rFonts w:hint="eastAsia" w:eastAsia="仿宋_GB2312" w:cs="仿宋_GB2312"/>
          <w:snapToGrid w:val="0"/>
          <w:kern w:val="0"/>
          <w:sz w:val="32"/>
          <w:szCs w:val="32"/>
        </w:rPr>
        <w:t>2</w:t>
      </w:r>
      <w:r>
        <w:rPr>
          <w:rFonts w:hint="eastAsia" w:ascii="仿宋_GB2312" w:eastAsia="仿宋_GB2312" w:cs="仿宋_GB2312"/>
          <w:snapToGrid w:val="0"/>
          <w:kern w:val="0"/>
          <w:sz w:val="32"/>
          <w:szCs w:val="32"/>
        </w:rPr>
        <w:t>名青年骨干人才赴国内名校名院名科研修，在保证原有薪酬待遇不变情况下，全额补助进修费用。进一步畅通省内进修提升渠道，选派骨干力量赴省市级医院开展专科能力进修，承担帮扶任务的医院每年要接收培育受援医院不少于</w:t>
      </w:r>
      <w:r>
        <w:rPr>
          <w:rFonts w:hint="eastAsia" w:eastAsia="仿宋_GB2312" w:cs="仿宋_GB2312"/>
          <w:snapToGrid w:val="0"/>
          <w:kern w:val="0"/>
          <w:sz w:val="32"/>
          <w:szCs w:val="32"/>
        </w:rPr>
        <w:t>3</w:t>
      </w:r>
      <w:r>
        <w:rPr>
          <w:rFonts w:hint="eastAsia" w:ascii="仿宋_GB2312" w:eastAsia="仿宋_GB2312" w:cs="仿宋_GB2312"/>
          <w:snapToGrid w:val="0"/>
          <w:kern w:val="0"/>
          <w:sz w:val="32"/>
          <w:szCs w:val="32"/>
        </w:rPr>
        <w:t>名临床骨干医师或医技人员。受援医院原则上每年派出进修学习人数不低于全院中级以上专业技术人员总数的</w:t>
      </w:r>
      <w:r>
        <w:rPr>
          <w:rFonts w:hint="eastAsia" w:eastAsia="仿宋_GB2312" w:cs="仿宋_GB2312"/>
          <w:snapToGrid w:val="0"/>
          <w:kern w:val="0"/>
          <w:sz w:val="32"/>
          <w:szCs w:val="32"/>
        </w:rPr>
        <w:t>2%</w:t>
      </w:r>
      <w:r>
        <w:rPr>
          <w:rFonts w:hint="eastAsia" w:ascii="仿宋_GB2312" w:eastAsia="仿宋_GB2312" w:cs="仿宋_GB2312"/>
          <w:snapToGrid w:val="0"/>
          <w:kern w:val="0"/>
          <w:sz w:val="32"/>
          <w:szCs w:val="32"/>
        </w:rPr>
        <w:t>。有序扩大定向培养生规模，强化定向培养毕业生履约监管。强化人才自主培养，推动在岗医务人员学历提升，到</w:t>
      </w:r>
      <w:r>
        <w:rPr>
          <w:rFonts w:hint="eastAsia" w:eastAsia="仿宋_GB2312" w:cs="仿宋_GB2312"/>
          <w:snapToGrid w:val="0"/>
          <w:kern w:val="0"/>
          <w:sz w:val="32"/>
          <w:szCs w:val="32"/>
        </w:rPr>
        <w:t>2025</w:t>
      </w:r>
      <w:r>
        <w:rPr>
          <w:rFonts w:hint="eastAsia" w:ascii="仿宋_GB2312" w:eastAsia="仿宋_GB2312" w:cs="仿宋_GB2312"/>
          <w:snapToGrid w:val="0"/>
          <w:kern w:val="0"/>
          <w:sz w:val="32"/>
          <w:szCs w:val="32"/>
        </w:rPr>
        <w:t>年，县级医院硕士以上学位的医师（含在读）占比不低于</w:t>
      </w:r>
      <w:r>
        <w:rPr>
          <w:rFonts w:hint="eastAsia" w:eastAsia="仿宋_GB2312" w:cs="仿宋_GB2312"/>
          <w:snapToGrid w:val="0"/>
          <w:kern w:val="0"/>
          <w:sz w:val="32"/>
          <w:szCs w:val="32"/>
        </w:rPr>
        <w:t>4%</w:t>
      </w:r>
      <w:r>
        <w:rPr>
          <w:rFonts w:hint="eastAsia" w:ascii="仿宋_GB2312" w:eastAsia="仿宋_GB2312" w:cs="仿宋_GB2312"/>
          <w:snapToGrid w:val="0"/>
          <w:kern w:val="0"/>
          <w:sz w:val="32"/>
          <w:szCs w:val="32"/>
        </w:rPr>
        <w:t>。</w:t>
      </w:r>
    </w:p>
    <w:p>
      <w:pPr>
        <w:overflowPunct w:val="0"/>
        <w:adjustRightInd w:val="0"/>
        <w:snapToGrid w:val="0"/>
        <w:spacing w:line="570" w:lineRule="exact"/>
        <w:ind w:firstLine="640" w:firstLineChars="200"/>
        <w:rPr>
          <w:rFonts w:hint="eastAsia" w:ascii="仿宋_GB2312" w:eastAsia="仿宋_GB2312" w:cs="仿宋_GB2312"/>
          <w:snapToGrid w:val="0"/>
          <w:kern w:val="0"/>
          <w:sz w:val="32"/>
          <w:szCs w:val="32"/>
        </w:rPr>
      </w:pPr>
      <w:r>
        <w:rPr>
          <w:rFonts w:hint="eastAsia" w:ascii="黑体" w:hAnsi="黑体" w:eastAsia="黑体" w:cs="黑体"/>
          <w:bCs/>
          <w:snapToGrid w:val="0"/>
          <w:kern w:val="0"/>
          <w:sz w:val="32"/>
          <w:szCs w:val="32"/>
        </w:rPr>
        <w:t>六、提升中医药服务能力。</w:t>
      </w:r>
      <w:r>
        <w:rPr>
          <w:rFonts w:hint="eastAsia" w:ascii="仿宋_GB2312" w:eastAsia="仿宋_GB2312" w:cs="仿宋_GB2312"/>
          <w:snapToGrid w:val="0"/>
          <w:kern w:val="0"/>
          <w:sz w:val="32"/>
          <w:szCs w:val="32"/>
        </w:rPr>
        <w:t>支持中医药传承创新发展，鼓励县级医院通过市县联动、专科合作等途径，主动对接引进省市级优质医疗资源。拓宽中医药人才培养渠道，提高中医药人才招聘比例，增加中医药人才定向培养数，鼓励开展师承、“西学中”。推动温州市中医院下沉医疗和管理团队，重点帮扶洞头、文成、泰顺县中医院，提升山区海岛县中医医疗卫生服务能力。推动龙港市建立中医类公立医院。加强中医专科建设，推动“千科培育百科帮扶”工程，做大做强县域中医优势专科，建设</w:t>
      </w:r>
      <w:r>
        <w:rPr>
          <w:rFonts w:hint="eastAsia" w:eastAsia="仿宋_GB2312" w:cs="仿宋_GB2312"/>
          <w:snapToGrid w:val="0"/>
          <w:kern w:val="0"/>
          <w:sz w:val="32"/>
          <w:szCs w:val="32"/>
        </w:rPr>
        <w:t>2</w:t>
      </w:r>
      <w:r>
        <w:rPr>
          <w:rFonts w:hint="eastAsia" w:ascii="仿宋_GB2312" w:eastAsia="仿宋_GB2312" w:cs="仿宋_GB2312"/>
          <w:snapToGrid w:val="0"/>
          <w:kern w:val="0"/>
          <w:sz w:val="32"/>
          <w:szCs w:val="32"/>
        </w:rPr>
        <w:t>个以上市级中医药重点专科。开展“两专科一中心”建设，提升中医内涵和疗效。完善中西医会诊制度，深入开展重大疑难疾病中西医临床协作。</w:t>
      </w:r>
    </w:p>
    <w:p>
      <w:pPr>
        <w:overflowPunct w:val="0"/>
        <w:adjustRightInd w:val="0"/>
        <w:snapToGrid w:val="0"/>
        <w:spacing w:line="570" w:lineRule="exact"/>
        <w:ind w:firstLine="640" w:firstLineChars="200"/>
        <w:rPr>
          <w:rFonts w:hint="eastAsia" w:ascii="仿宋_GB2312" w:hAnsi="仿宋" w:eastAsia="仿宋_GB2312" w:cs="仿宋_GB2312"/>
          <w:snapToGrid w:val="0"/>
          <w:kern w:val="0"/>
          <w:sz w:val="32"/>
          <w:szCs w:val="32"/>
        </w:rPr>
      </w:pPr>
      <w:r>
        <w:rPr>
          <w:rFonts w:hint="eastAsia" w:ascii="黑体" w:hAnsi="黑体" w:eastAsia="黑体" w:cs="黑体"/>
          <w:bCs/>
          <w:snapToGrid w:val="0"/>
          <w:kern w:val="0"/>
          <w:sz w:val="32"/>
          <w:szCs w:val="32"/>
        </w:rPr>
        <w:t>七、推进远程医疗协作。</w:t>
      </w:r>
      <w:r>
        <w:rPr>
          <w:rFonts w:hint="eastAsia" w:ascii="仿宋_GB2312" w:eastAsia="仿宋_GB2312" w:cs="仿宋_GB2312"/>
          <w:snapToGrid w:val="0"/>
          <w:kern w:val="0"/>
          <w:sz w:val="32"/>
          <w:szCs w:val="32"/>
        </w:rPr>
        <w:t>进一步加快完善洞头、文成、泰顺、龙港等</w:t>
      </w:r>
      <w:r>
        <w:rPr>
          <w:rFonts w:hint="eastAsia" w:eastAsia="仿宋_GB2312" w:cs="仿宋_GB2312"/>
          <w:snapToGrid w:val="0"/>
          <w:kern w:val="0"/>
          <w:sz w:val="32"/>
          <w:szCs w:val="32"/>
        </w:rPr>
        <w:t>4</w:t>
      </w:r>
      <w:r>
        <w:rPr>
          <w:rFonts w:hint="eastAsia" w:ascii="仿宋_GB2312" w:eastAsia="仿宋_GB2312" w:cs="仿宋_GB2312"/>
          <w:snapToGrid w:val="0"/>
          <w:kern w:val="0"/>
          <w:sz w:val="32"/>
          <w:szCs w:val="32"/>
        </w:rPr>
        <w:t>地远程诊疗服务平台建设，紧密对接高水平省、市级医院远程医疗系统。通过</w:t>
      </w:r>
      <w:r>
        <w:rPr>
          <w:rFonts w:hint="eastAsia" w:eastAsia="仿宋_GB2312" w:cs="仿宋_GB2312"/>
          <w:snapToGrid w:val="0"/>
          <w:kern w:val="0"/>
          <w:sz w:val="32"/>
          <w:szCs w:val="32"/>
        </w:rPr>
        <w:t>5G</w:t>
      </w:r>
      <w:r>
        <w:rPr>
          <w:rFonts w:hint="eastAsia" w:ascii="仿宋_GB2312" w:eastAsia="仿宋_GB2312" w:cs="仿宋_GB2312"/>
          <w:snapToGrid w:val="0"/>
          <w:kern w:val="0"/>
          <w:sz w:val="32"/>
          <w:szCs w:val="32"/>
        </w:rPr>
        <w:t>技术与医疗健康领域创新融合，深化与温医大附属</w:t>
      </w:r>
      <w:r>
        <w:rPr>
          <w:rFonts w:hint="eastAsia" w:ascii="仿宋_GB2312" w:hAnsi="仿宋_GB2312" w:eastAsia="仿宋_GB2312" w:cs="仿宋_GB2312"/>
          <w:snapToGrid w:val="0"/>
          <w:kern w:val="0"/>
          <w:sz w:val="32"/>
          <w:szCs w:val="32"/>
        </w:rPr>
        <w:t>第一医院</w:t>
      </w:r>
      <w:r>
        <w:rPr>
          <w:rFonts w:hint="eastAsia" w:ascii="仿宋_GB2312" w:eastAsia="仿宋_GB2312" w:cs="仿宋_GB2312"/>
          <w:snapToGrid w:val="0"/>
          <w:kern w:val="0"/>
          <w:sz w:val="32"/>
          <w:szCs w:val="32"/>
        </w:rPr>
        <w:t>、温医大附属</w:t>
      </w:r>
      <w:r>
        <w:rPr>
          <w:rFonts w:hint="eastAsia" w:ascii="仿宋_GB2312" w:hAnsi="仿宋_GB2312" w:eastAsia="仿宋_GB2312" w:cs="仿宋_GB2312"/>
          <w:snapToGrid w:val="0"/>
          <w:kern w:val="0"/>
          <w:sz w:val="32"/>
          <w:szCs w:val="32"/>
        </w:rPr>
        <w:t>第二医院</w:t>
      </w:r>
      <w:r>
        <w:rPr>
          <w:rFonts w:hint="eastAsia" w:ascii="仿宋_GB2312" w:eastAsia="仿宋_GB2312" w:cs="仿宋_GB2312"/>
          <w:snapToGrid w:val="0"/>
          <w:kern w:val="0"/>
          <w:sz w:val="32"/>
          <w:szCs w:val="32"/>
        </w:rPr>
        <w:t>、市人民医院等单位的远程服务内涵，逐步应用应急救治、远程会诊、远程手术示教、远程超声检查、远程内窥镜检查、移动</w:t>
      </w:r>
      <w:r>
        <w:rPr>
          <w:rFonts w:hint="eastAsia" w:eastAsia="仿宋_GB2312" w:cs="仿宋_GB2312"/>
          <w:snapToGrid w:val="0"/>
          <w:kern w:val="0"/>
          <w:sz w:val="32"/>
          <w:szCs w:val="32"/>
        </w:rPr>
        <w:t>ICU</w:t>
      </w:r>
      <w:r>
        <w:rPr>
          <w:rFonts w:hint="eastAsia" w:ascii="仿宋_GB2312" w:eastAsia="仿宋_GB2312" w:cs="仿宋_GB2312"/>
          <w:snapToGrid w:val="0"/>
          <w:kern w:val="0"/>
          <w:sz w:val="32"/>
          <w:szCs w:val="32"/>
        </w:rPr>
        <w:t>监护、移动医疗设备管理、移动医护远程机器人手术等多种新型无线医疗应用场景，拓宽服务半径。加速推广应用临床辅助决策支持系统，逐步强化市“健康云检”系统建设对洞头、文成、泰顺、龙港等</w:t>
      </w:r>
      <w:r>
        <w:rPr>
          <w:rFonts w:hint="eastAsia" w:eastAsia="仿宋_GB2312" w:cs="仿宋_GB2312"/>
          <w:snapToGrid w:val="0"/>
          <w:kern w:val="0"/>
          <w:sz w:val="32"/>
          <w:szCs w:val="32"/>
        </w:rPr>
        <w:t>4</w:t>
      </w:r>
      <w:r>
        <w:rPr>
          <w:rFonts w:hint="eastAsia" w:ascii="仿宋_GB2312" w:eastAsia="仿宋_GB2312" w:cs="仿宋_GB2312"/>
          <w:snapToGrid w:val="0"/>
          <w:kern w:val="0"/>
          <w:sz w:val="32"/>
          <w:szCs w:val="32"/>
        </w:rPr>
        <w:t>地的技术支持。洞头、文成、泰顺、龙港等</w:t>
      </w:r>
      <w:r>
        <w:rPr>
          <w:rFonts w:hint="eastAsia" w:eastAsia="仿宋_GB2312" w:cs="仿宋_GB2312"/>
          <w:snapToGrid w:val="0"/>
          <w:kern w:val="0"/>
          <w:sz w:val="32"/>
          <w:szCs w:val="32"/>
        </w:rPr>
        <w:t>4</w:t>
      </w:r>
      <w:r>
        <w:rPr>
          <w:rFonts w:hint="eastAsia" w:ascii="仿宋_GB2312" w:eastAsia="仿宋_GB2312" w:cs="仿宋_GB2312"/>
          <w:snapToGrid w:val="0"/>
          <w:kern w:val="0"/>
          <w:sz w:val="32"/>
          <w:szCs w:val="32"/>
        </w:rPr>
        <w:t>地力争纳入“浙里智医”应用试点，推进人工智能技术在山区海岛医疗场景的应用，提升基层医疗卫生服务能力。</w:t>
      </w:r>
    </w:p>
    <w:p>
      <w:pPr>
        <w:overflowPunct w:val="0"/>
        <w:adjustRightInd w:val="0"/>
        <w:snapToGrid w:val="0"/>
        <w:spacing w:line="570" w:lineRule="exact"/>
        <w:ind w:firstLine="640" w:firstLineChars="200"/>
        <w:rPr>
          <w:rFonts w:hint="eastAsia" w:ascii="仿宋_GB2312" w:hAnsi="仿宋" w:eastAsia="仿宋_GB2312" w:cs="仿宋_GB2312"/>
          <w:snapToGrid w:val="0"/>
          <w:kern w:val="0"/>
          <w:sz w:val="32"/>
          <w:szCs w:val="32"/>
        </w:rPr>
      </w:pPr>
      <w:r>
        <w:rPr>
          <w:rFonts w:hint="eastAsia" w:ascii="黑体" w:hAnsi="黑体" w:eastAsia="黑体" w:cs="黑体"/>
          <w:bCs/>
          <w:snapToGrid w:val="0"/>
          <w:kern w:val="0"/>
          <w:sz w:val="32"/>
          <w:szCs w:val="32"/>
        </w:rPr>
        <w:t>八、创新诊疗服务模式。</w:t>
      </w:r>
      <w:r>
        <w:rPr>
          <w:rFonts w:hint="eastAsia" w:ascii="仿宋_GB2312" w:eastAsia="仿宋_GB2312" w:cs="仿宋_GB2312"/>
          <w:snapToGrid w:val="0"/>
          <w:kern w:val="0"/>
          <w:sz w:val="32"/>
          <w:szCs w:val="32"/>
        </w:rPr>
        <w:t>以优势学专科和重点扶持学专科为主体，融合其他相关学专科共同参与，组建相关重大疾病临床专科，推进多学科诊疗（</w:t>
      </w:r>
      <w:r>
        <w:rPr>
          <w:rFonts w:hint="eastAsia" w:eastAsia="仿宋_GB2312" w:cs="仿宋_GB2312"/>
          <w:snapToGrid w:val="0"/>
          <w:kern w:val="0"/>
          <w:sz w:val="32"/>
          <w:szCs w:val="32"/>
        </w:rPr>
        <w:t>MDT</w:t>
      </w:r>
      <w:r>
        <w:rPr>
          <w:rFonts w:hint="eastAsia" w:ascii="仿宋_GB2312" w:eastAsia="仿宋_GB2312" w:cs="仿宋_GB2312"/>
          <w:snapToGrid w:val="0"/>
          <w:kern w:val="0"/>
          <w:sz w:val="32"/>
          <w:szCs w:val="32"/>
        </w:rPr>
        <w:t>）和中西医结合诊疗模式，提升诊疗能力和效率。稳步开展日间手术，逐步扩大日间手术病种范围，提升日间手术占择期手术的比例。开设药师门诊为患者提供安全用药、合理用药咨询及药物治疗相关服务。优化县级医院“互联网+医疗服务”，推动县域“浙里护理”服务提质扩面。到</w:t>
      </w:r>
      <w:r>
        <w:rPr>
          <w:rFonts w:hint="eastAsia" w:eastAsia="仿宋_GB2312" w:cs="仿宋_GB2312"/>
          <w:snapToGrid w:val="0"/>
          <w:kern w:val="0"/>
          <w:sz w:val="32"/>
          <w:szCs w:val="32"/>
        </w:rPr>
        <w:t>2025</w:t>
      </w:r>
      <w:r>
        <w:rPr>
          <w:rFonts w:hint="eastAsia" w:ascii="仿宋_GB2312" w:eastAsia="仿宋_GB2312" w:cs="仿宋_GB2312"/>
          <w:snapToGrid w:val="0"/>
          <w:kern w:val="0"/>
          <w:sz w:val="32"/>
          <w:szCs w:val="32"/>
        </w:rPr>
        <w:t>年，二级以上公立医疗机构全部建立互联网医院，入驻“浙里护理”平台。</w:t>
      </w:r>
    </w:p>
    <w:p>
      <w:pPr>
        <w:overflowPunct w:val="0"/>
        <w:adjustRightInd w:val="0"/>
        <w:snapToGrid w:val="0"/>
        <w:spacing w:line="570" w:lineRule="exact"/>
        <w:ind w:firstLine="648" w:firstLineChars="200"/>
        <w:rPr>
          <w:rFonts w:hint="eastAsia" w:ascii="仿宋_GB2312" w:eastAsia="仿宋_GB2312" w:cs="仿宋_GB2312"/>
          <w:snapToGrid w:val="0"/>
          <w:spacing w:val="2"/>
          <w:kern w:val="0"/>
          <w:sz w:val="32"/>
          <w:szCs w:val="32"/>
        </w:rPr>
      </w:pPr>
      <w:r>
        <w:rPr>
          <w:rFonts w:hint="eastAsia" w:ascii="黑体" w:hAnsi="黑体" w:eastAsia="黑体" w:cs="黑体"/>
          <w:bCs/>
          <w:snapToGrid w:val="0"/>
          <w:spacing w:val="2"/>
          <w:kern w:val="0"/>
          <w:sz w:val="32"/>
          <w:szCs w:val="32"/>
        </w:rPr>
        <w:t>九、提升医院运营管理能力。</w:t>
      </w:r>
      <w:r>
        <w:rPr>
          <w:rFonts w:hint="eastAsia" w:ascii="仿宋_GB2312" w:eastAsia="仿宋_GB2312" w:cs="仿宋_GB2312"/>
          <w:snapToGrid w:val="0"/>
          <w:spacing w:val="2"/>
          <w:kern w:val="0"/>
          <w:sz w:val="32"/>
          <w:szCs w:val="32"/>
        </w:rPr>
        <w:t>围绕建立现代医院管理制度的要求，针对洞头、文成、泰顺、龙港等</w:t>
      </w:r>
      <w:r>
        <w:rPr>
          <w:rFonts w:hint="eastAsia" w:eastAsia="仿宋_GB2312" w:cs="仿宋_GB2312"/>
          <w:snapToGrid w:val="0"/>
          <w:spacing w:val="2"/>
          <w:kern w:val="0"/>
          <w:sz w:val="32"/>
          <w:szCs w:val="32"/>
        </w:rPr>
        <w:t>4</w:t>
      </w:r>
      <w:r>
        <w:rPr>
          <w:rFonts w:hint="eastAsia" w:ascii="仿宋_GB2312" w:eastAsia="仿宋_GB2312" w:cs="仿宋_GB2312"/>
          <w:snapToGrid w:val="0"/>
          <w:spacing w:val="2"/>
          <w:kern w:val="0"/>
          <w:sz w:val="32"/>
          <w:szCs w:val="32"/>
        </w:rPr>
        <w:t>地县级医院管理薄弱环节和等级医院评审要求，指导各医院制定中长期发展规划，建立健全医院决策机制、人力资源管理、财务资产管理、绩效考核、人才培养、科研管理、后勤管理等规章制度，全面提升医院管理水平。充分发挥医疗卫生“山海”提升平台效应，建立紧密的医院管理联动机制。发挥高水平县级医院建设在县域医共体中的辐射带动作用，深化县域医共体“一家人、一本账、一盘棋”改革再深化，在县域医疗资源均衡化、优质化、系统化改革上做真章。到</w:t>
      </w:r>
      <w:r>
        <w:rPr>
          <w:rFonts w:hint="eastAsia" w:eastAsia="仿宋_GB2312" w:cs="仿宋_GB2312"/>
          <w:snapToGrid w:val="0"/>
          <w:spacing w:val="2"/>
          <w:kern w:val="0"/>
          <w:sz w:val="32"/>
          <w:szCs w:val="32"/>
        </w:rPr>
        <w:t>2025</w:t>
      </w:r>
      <w:r>
        <w:rPr>
          <w:rFonts w:hint="eastAsia" w:ascii="仿宋_GB2312" w:eastAsia="仿宋_GB2312" w:cs="仿宋_GB2312"/>
          <w:snapToGrid w:val="0"/>
          <w:spacing w:val="2"/>
          <w:kern w:val="0"/>
          <w:sz w:val="32"/>
          <w:szCs w:val="32"/>
        </w:rPr>
        <w:t>年，县级医院流动负债占总资产的比例小于</w:t>
      </w:r>
      <w:r>
        <w:rPr>
          <w:rFonts w:hint="eastAsia" w:eastAsia="仿宋_GB2312" w:cs="仿宋_GB2312"/>
          <w:snapToGrid w:val="0"/>
          <w:spacing w:val="2"/>
          <w:kern w:val="0"/>
          <w:sz w:val="32"/>
          <w:szCs w:val="32"/>
        </w:rPr>
        <w:t>30%</w:t>
      </w:r>
      <w:r>
        <w:rPr>
          <w:rFonts w:hint="eastAsia" w:ascii="仿宋_GB2312" w:eastAsia="仿宋_GB2312" w:cs="仿宋_GB2312"/>
          <w:snapToGrid w:val="0"/>
          <w:spacing w:val="2"/>
          <w:kern w:val="0"/>
          <w:sz w:val="32"/>
          <w:szCs w:val="32"/>
        </w:rPr>
        <w:t>，床位使用率控制在</w:t>
      </w:r>
      <w:r>
        <w:rPr>
          <w:rFonts w:hint="eastAsia" w:eastAsia="仿宋_GB2312" w:cs="仿宋_GB2312"/>
          <w:snapToGrid w:val="0"/>
          <w:spacing w:val="2"/>
          <w:kern w:val="0"/>
          <w:sz w:val="32"/>
          <w:szCs w:val="32"/>
        </w:rPr>
        <w:t>90%</w:t>
      </w:r>
      <w:r>
        <w:rPr>
          <w:rFonts w:hint="eastAsia" w:ascii="仿宋_GB2312" w:eastAsia="仿宋_GB2312" w:cs="仿宋_GB2312"/>
          <w:snapToGrid w:val="0"/>
          <w:spacing w:val="2"/>
          <w:kern w:val="0"/>
          <w:sz w:val="32"/>
          <w:szCs w:val="32"/>
        </w:rPr>
        <w:t>以上，</w:t>
      </w:r>
      <w:r>
        <w:rPr>
          <w:rFonts w:hint="eastAsia" w:eastAsia="仿宋_GB2312" w:cs="仿宋_GB2312"/>
          <w:snapToGrid w:val="0"/>
          <w:spacing w:val="2"/>
          <w:kern w:val="0"/>
          <w:sz w:val="32"/>
          <w:szCs w:val="32"/>
        </w:rPr>
        <w:t>4</w:t>
      </w:r>
      <w:r>
        <w:rPr>
          <w:rFonts w:hint="eastAsia" w:ascii="仿宋_GB2312" w:eastAsia="仿宋_GB2312" w:cs="仿宋_GB2312"/>
          <w:snapToGrid w:val="0"/>
          <w:spacing w:val="2"/>
          <w:kern w:val="0"/>
          <w:sz w:val="32"/>
          <w:szCs w:val="32"/>
        </w:rPr>
        <w:t>地人民医院国考等级全省排名明显提升。</w:t>
      </w:r>
    </w:p>
    <w:p>
      <w:pPr>
        <w:overflowPunct w:val="0"/>
        <w:adjustRightInd w:val="0"/>
        <w:snapToGrid w:val="0"/>
        <w:spacing w:line="570" w:lineRule="exact"/>
        <w:ind w:firstLine="640" w:firstLineChars="200"/>
        <w:rPr>
          <w:rFonts w:hint="eastAsia" w:ascii="仿宋_GB2312" w:eastAsia="仿宋_GB2312" w:cs="仿宋_GB2312"/>
          <w:snapToGrid w:val="0"/>
          <w:kern w:val="0"/>
          <w:sz w:val="32"/>
          <w:szCs w:val="32"/>
        </w:rPr>
      </w:pPr>
      <w:r>
        <w:rPr>
          <w:rFonts w:hint="eastAsia" w:ascii="黑体" w:hAnsi="黑体" w:eastAsia="黑体" w:cs="黑体"/>
          <w:bCs/>
          <w:snapToGrid w:val="0"/>
          <w:kern w:val="0"/>
          <w:sz w:val="32"/>
          <w:szCs w:val="32"/>
        </w:rPr>
        <w:t>十、精准实施“五个一”提升。</w:t>
      </w:r>
      <w:r>
        <w:rPr>
          <w:rFonts w:hint="eastAsia" w:ascii="仿宋_GB2312" w:eastAsia="仿宋_GB2312" w:cs="仿宋_GB2312"/>
          <w:snapToGrid w:val="0"/>
          <w:kern w:val="0"/>
          <w:sz w:val="32"/>
          <w:szCs w:val="32"/>
        </w:rPr>
        <w:t>根据洞头、文成、泰顺、龙港等</w:t>
      </w:r>
      <w:r>
        <w:rPr>
          <w:rFonts w:hint="eastAsia" w:eastAsia="仿宋_GB2312" w:cs="仿宋_GB2312"/>
          <w:snapToGrid w:val="0"/>
          <w:kern w:val="0"/>
          <w:sz w:val="32"/>
          <w:szCs w:val="32"/>
        </w:rPr>
        <w:t>4</w:t>
      </w:r>
      <w:r>
        <w:rPr>
          <w:rFonts w:hint="eastAsia" w:ascii="仿宋_GB2312" w:eastAsia="仿宋_GB2312" w:cs="仿宋_GB2312"/>
          <w:snapToGrid w:val="0"/>
          <w:kern w:val="0"/>
          <w:sz w:val="32"/>
          <w:szCs w:val="32"/>
        </w:rPr>
        <w:t>地县级医院建设情况，精心筹划、精准实施“五个一”提升系列活动。一是开展等级医院创建指导，每年组织评审专家赴洞头、文成、泰顺、龙港等</w:t>
      </w:r>
      <w:r>
        <w:rPr>
          <w:rFonts w:hint="eastAsia" w:eastAsia="仿宋_GB2312" w:cs="仿宋_GB2312"/>
          <w:snapToGrid w:val="0"/>
          <w:kern w:val="0"/>
          <w:sz w:val="32"/>
          <w:szCs w:val="32"/>
        </w:rPr>
        <w:t>4</w:t>
      </w:r>
      <w:r>
        <w:rPr>
          <w:rFonts w:hint="eastAsia" w:ascii="仿宋_GB2312" w:eastAsia="仿宋_GB2312" w:cs="仿宋_GB2312"/>
          <w:snapToGrid w:val="0"/>
          <w:kern w:val="0"/>
          <w:sz w:val="32"/>
          <w:szCs w:val="32"/>
        </w:rPr>
        <w:t>地县级人民医院开展一次三级乙等水平医院创建的“一对一”实地指导，扎实打好创建基本功。二是开展公立医院绩效考核填报辅导，每年组织专家开展一次公立医院绩效考核填报专项辅导，稳步提升洞头、文成、泰顺、龙港等</w:t>
      </w:r>
      <w:r>
        <w:rPr>
          <w:rFonts w:hint="eastAsia" w:eastAsia="仿宋_GB2312" w:cs="仿宋_GB2312"/>
          <w:snapToGrid w:val="0"/>
          <w:kern w:val="0"/>
          <w:sz w:val="32"/>
          <w:szCs w:val="32"/>
        </w:rPr>
        <w:t>4</w:t>
      </w:r>
      <w:r>
        <w:rPr>
          <w:rFonts w:hint="eastAsia" w:ascii="仿宋_GB2312" w:eastAsia="仿宋_GB2312" w:cs="仿宋_GB2312"/>
          <w:snapToGrid w:val="0"/>
          <w:kern w:val="0"/>
          <w:sz w:val="32"/>
          <w:szCs w:val="32"/>
        </w:rPr>
        <w:t>地公立医院绩效考核实绩。三是开展医院运营管理培训，每年开展一次医院运营管理能力提升主旨培训，补齐院内运营管理短板。四是开展临床专科质控检查，每年组织开展一次临床专科质量控制专项检查，提升洞头、文成、泰顺、龙港等</w:t>
      </w:r>
      <w:r>
        <w:rPr>
          <w:rFonts w:hint="eastAsia" w:eastAsia="仿宋_GB2312" w:cs="仿宋_GB2312"/>
          <w:snapToGrid w:val="0"/>
          <w:kern w:val="0"/>
          <w:sz w:val="32"/>
          <w:szCs w:val="32"/>
        </w:rPr>
        <w:t>4</w:t>
      </w:r>
      <w:r>
        <w:rPr>
          <w:rFonts w:hint="eastAsia" w:ascii="仿宋_GB2312" w:eastAsia="仿宋_GB2312" w:cs="仿宋_GB2312"/>
          <w:snapToGrid w:val="0"/>
          <w:kern w:val="0"/>
          <w:sz w:val="32"/>
          <w:szCs w:val="32"/>
        </w:rPr>
        <w:t>地临床专科建设质效。五是开展临床专科学术交流，每年组织开展一次临床专科建设学术交流活动，构建洞头、文成、泰顺、龙港等</w:t>
      </w:r>
      <w:r>
        <w:rPr>
          <w:rFonts w:hint="eastAsia" w:eastAsia="仿宋_GB2312" w:cs="仿宋_GB2312"/>
          <w:snapToGrid w:val="0"/>
          <w:kern w:val="0"/>
          <w:sz w:val="32"/>
          <w:szCs w:val="32"/>
        </w:rPr>
        <w:t>4</w:t>
      </w:r>
      <w:r>
        <w:rPr>
          <w:rFonts w:hint="eastAsia" w:ascii="仿宋_GB2312" w:eastAsia="仿宋_GB2312" w:cs="仿宋_GB2312"/>
          <w:snapToGrid w:val="0"/>
          <w:kern w:val="0"/>
          <w:sz w:val="32"/>
          <w:szCs w:val="32"/>
        </w:rPr>
        <w:t>地学术交流氛围。</w:t>
      </w:r>
    </w:p>
    <w:p>
      <w:pPr>
        <w:overflowPunct w:val="0"/>
        <w:adjustRightInd w:val="0"/>
        <w:snapToGrid w:val="0"/>
        <w:spacing w:line="570" w:lineRule="exact"/>
        <w:rPr>
          <w:rFonts w:hint="eastAsia" w:eastAsia="仿宋_GB2312"/>
          <w:snapToGrid w:val="0"/>
          <w:kern w:val="0"/>
          <w:sz w:val="32"/>
          <w:szCs w:val="32"/>
        </w:rPr>
      </w:pPr>
    </w:p>
    <w:p>
      <w:pPr>
        <w:overflowPunct w:val="0"/>
        <w:adjustRightInd w:val="0"/>
        <w:snapToGrid w:val="0"/>
        <w:spacing w:line="570" w:lineRule="exact"/>
        <w:rPr>
          <w:rFonts w:hint="eastAsia" w:eastAsia="仿宋_GB2312"/>
          <w:snapToGrid w:val="0"/>
          <w:kern w:val="0"/>
          <w:sz w:val="32"/>
          <w:szCs w:val="32"/>
        </w:rPr>
        <w:sectPr>
          <w:pgSz w:w="11907" w:h="16840"/>
          <w:pgMar w:top="2155" w:right="1531" w:bottom="1985" w:left="1531" w:header="851" w:footer="1588" w:gutter="0"/>
          <w:cols w:space="720" w:num="1"/>
          <w:docGrid w:type="lines" w:linePitch="312" w:charSpace="0"/>
        </w:sectPr>
      </w:pPr>
    </w:p>
    <w:p>
      <w:pPr>
        <w:overflowPunct w:val="0"/>
        <w:adjustRightInd w:val="0"/>
        <w:snapToGrid w:val="0"/>
        <w:spacing w:after="156" w:afterLines="50" w:line="570" w:lineRule="exact"/>
        <w:jc w:val="center"/>
        <w:rPr>
          <w:rFonts w:hint="eastAsia" w:ascii="方正大标宋_GBK" w:hAnsi="方正大标宋_GBK" w:eastAsia="方正大标宋_GBK" w:cs="方正大标宋_GBK"/>
          <w:snapToGrid w:val="0"/>
          <w:kern w:val="0"/>
          <w:sz w:val="44"/>
          <w:szCs w:val="44"/>
          <w:lang w:val="en"/>
        </w:rPr>
      </w:pPr>
      <w:r>
        <w:rPr>
          <w:rFonts w:hint="eastAsia" w:ascii="方正大标宋_GBK" w:hAnsi="方正大标宋_GBK" w:eastAsia="方正大标宋_GBK" w:cs="方正大标宋_GBK"/>
          <w:snapToGrid w:val="0"/>
          <w:kern w:val="0"/>
          <w:sz w:val="44"/>
          <w:szCs w:val="44"/>
          <w:lang w:val="en"/>
        </w:rPr>
        <w:t>温州市医疗服务能力薄弱地区县级医院建设重点任务清单</w:t>
      </w:r>
    </w:p>
    <w:tbl>
      <w:tblPr>
        <w:tblStyle w:val="2"/>
        <w:tblW w:w="14742" w:type="dxa"/>
        <w:jc w:val="center"/>
        <w:tblLayout w:type="fixed"/>
        <w:tblCellMar>
          <w:top w:w="0" w:type="dxa"/>
          <w:left w:w="57" w:type="dxa"/>
          <w:bottom w:w="0" w:type="dxa"/>
          <w:right w:w="57" w:type="dxa"/>
        </w:tblCellMar>
      </w:tblPr>
      <w:tblGrid>
        <w:gridCol w:w="729"/>
        <w:gridCol w:w="1080"/>
        <w:gridCol w:w="3233"/>
        <w:gridCol w:w="3067"/>
        <w:gridCol w:w="3399"/>
        <w:gridCol w:w="3234"/>
      </w:tblGrid>
      <w:tr>
        <w:tblPrEx>
          <w:tblCellMar>
            <w:top w:w="0" w:type="dxa"/>
            <w:left w:w="57" w:type="dxa"/>
            <w:bottom w:w="0" w:type="dxa"/>
            <w:right w:w="57" w:type="dxa"/>
          </w:tblCellMar>
        </w:tblPrEx>
        <w:trPr>
          <w:trHeight w:val="454" w:hRule="atLeast"/>
          <w:tblHeader/>
          <w:jc w:val="center"/>
        </w:trPr>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jc w:val="center"/>
              <w:textAlignment w:val="center"/>
              <w:rPr>
                <w:rFonts w:ascii="黑体" w:hAnsi="黑体" w:eastAsia="黑体" w:cs="仿宋_GB2312"/>
                <w:snapToGrid w:val="0"/>
                <w:kern w:val="0"/>
                <w:sz w:val="24"/>
                <w:lang w:bidi="ar"/>
              </w:rPr>
            </w:pPr>
            <w:r>
              <w:rPr>
                <w:rFonts w:hint="eastAsia" w:ascii="黑体" w:hAnsi="黑体" w:eastAsia="黑体" w:cs="仿宋_GB2312"/>
                <w:snapToGrid w:val="0"/>
                <w:kern w:val="0"/>
                <w:sz w:val="24"/>
                <w:lang w:bidi="ar"/>
              </w:rPr>
              <w:t>序号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jc w:val="center"/>
              <w:textAlignment w:val="center"/>
              <w:rPr>
                <w:rFonts w:ascii="黑体" w:hAnsi="黑体" w:eastAsia="黑体" w:cs="仿宋_GB2312"/>
                <w:snapToGrid w:val="0"/>
                <w:kern w:val="0"/>
                <w:sz w:val="24"/>
                <w:lang w:bidi="ar"/>
              </w:rPr>
            </w:pPr>
            <w:r>
              <w:rPr>
                <w:rFonts w:hint="eastAsia" w:ascii="黑体" w:hAnsi="黑体" w:eastAsia="黑体" w:cs="仿宋_GB2312"/>
                <w:snapToGrid w:val="0"/>
                <w:kern w:val="0"/>
                <w:sz w:val="24"/>
                <w:lang w:bidi="ar"/>
              </w:rPr>
              <w:t>类别</w:t>
            </w:r>
          </w:p>
        </w:tc>
        <w:tc>
          <w:tcPr>
            <w:tcW w:w="3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jc w:val="center"/>
              <w:textAlignment w:val="center"/>
              <w:rPr>
                <w:rFonts w:ascii="黑体" w:hAnsi="黑体" w:eastAsia="黑体" w:cs="仿宋_GB2312"/>
                <w:snapToGrid w:val="0"/>
                <w:kern w:val="0"/>
                <w:sz w:val="24"/>
                <w:lang w:bidi="ar"/>
              </w:rPr>
            </w:pPr>
            <w:r>
              <w:rPr>
                <w:rFonts w:hint="eastAsia" w:ascii="黑体" w:hAnsi="黑体" w:eastAsia="黑体" w:cs="仿宋_GB2312"/>
                <w:snapToGrid w:val="0"/>
                <w:kern w:val="0"/>
                <w:sz w:val="24"/>
                <w:lang w:bidi="ar"/>
              </w:rPr>
              <w:t>洞头区</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jc w:val="center"/>
              <w:textAlignment w:val="center"/>
              <w:rPr>
                <w:rFonts w:ascii="黑体" w:hAnsi="黑体" w:eastAsia="黑体" w:cs="仿宋_GB2312"/>
                <w:snapToGrid w:val="0"/>
                <w:kern w:val="0"/>
                <w:sz w:val="24"/>
                <w:lang w:bidi="ar"/>
              </w:rPr>
            </w:pPr>
            <w:r>
              <w:rPr>
                <w:rFonts w:hint="eastAsia" w:ascii="黑体" w:hAnsi="黑体" w:eastAsia="黑体" w:cs="仿宋_GB2312"/>
                <w:snapToGrid w:val="0"/>
                <w:kern w:val="0"/>
                <w:sz w:val="24"/>
                <w:lang w:bidi="ar"/>
              </w:rPr>
              <w:t>文成县</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jc w:val="center"/>
              <w:textAlignment w:val="center"/>
              <w:rPr>
                <w:rFonts w:ascii="黑体" w:hAnsi="黑体" w:eastAsia="黑体" w:cs="仿宋_GB2312"/>
                <w:snapToGrid w:val="0"/>
                <w:kern w:val="0"/>
                <w:sz w:val="24"/>
                <w:lang w:bidi="ar"/>
              </w:rPr>
            </w:pPr>
            <w:r>
              <w:rPr>
                <w:rFonts w:hint="eastAsia" w:ascii="黑体" w:hAnsi="黑体" w:eastAsia="黑体" w:cs="仿宋_GB2312"/>
                <w:snapToGrid w:val="0"/>
                <w:kern w:val="0"/>
                <w:sz w:val="24"/>
                <w:lang w:bidi="ar"/>
              </w:rPr>
              <w:t>泰顺县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jc w:val="center"/>
              <w:textAlignment w:val="center"/>
              <w:rPr>
                <w:rFonts w:ascii="黑体" w:hAnsi="黑体" w:eastAsia="黑体" w:cs="仿宋_GB2312"/>
                <w:snapToGrid w:val="0"/>
                <w:kern w:val="0"/>
                <w:sz w:val="24"/>
                <w:lang w:bidi="ar"/>
              </w:rPr>
            </w:pPr>
            <w:r>
              <w:rPr>
                <w:rFonts w:hint="eastAsia" w:ascii="黑体" w:hAnsi="黑体" w:eastAsia="黑体" w:cs="仿宋_GB2312"/>
                <w:snapToGrid w:val="0"/>
                <w:kern w:val="0"/>
                <w:sz w:val="24"/>
                <w:lang w:bidi="ar"/>
              </w:rPr>
              <w:t>龙港市</w:t>
            </w:r>
          </w:p>
        </w:tc>
      </w:tr>
      <w:tr>
        <w:tblPrEx>
          <w:tblCellMar>
            <w:top w:w="0" w:type="dxa"/>
            <w:left w:w="57" w:type="dxa"/>
            <w:bottom w:w="0" w:type="dxa"/>
            <w:right w:w="57" w:type="dxa"/>
          </w:tblCellMar>
        </w:tblPrEx>
        <w:trPr>
          <w:trHeight w:val="454" w:hRule="atLeast"/>
          <w:jc w:val="center"/>
        </w:trPr>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jc w:val="center"/>
              <w:textAlignment w:val="center"/>
              <w:rPr>
                <w:rFonts w:ascii="仿宋_GB2312" w:hAnsi="仿宋_GB2312" w:eastAsia="仿宋_GB2312" w:cs="仿宋_GB2312"/>
                <w:snapToGrid w:val="0"/>
                <w:kern w:val="0"/>
                <w:sz w:val="24"/>
              </w:rPr>
            </w:pPr>
            <w:r>
              <w:rPr>
                <w:rFonts w:hint="eastAsia" w:eastAsia="仿宋_GB2312" w:cs="仿宋_GB2312"/>
                <w:snapToGrid w:val="0"/>
                <w:kern w:val="0"/>
                <w:sz w:val="24"/>
                <w:lang w:bidi="ar"/>
              </w:rPr>
              <w:t>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jc w:val="center"/>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设施设备建设</w:t>
            </w:r>
          </w:p>
        </w:tc>
        <w:tc>
          <w:tcPr>
            <w:tcW w:w="3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adjustRightInd w:val="0"/>
              <w:snapToGrid w:val="0"/>
              <w:spacing w:line="276" w:lineRule="exact"/>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洞头区人民医院完成</w:t>
            </w:r>
            <w:r>
              <w:rPr>
                <w:rFonts w:hint="eastAsia" w:eastAsia="仿宋_GB2312" w:cs="仿宋_GB2312"/>
                <w:snapToGrid w:val="0"/>
                <w:kern w:val="0"/>
                <w:sz w:val="24"/>
                <w:lang w:bidi="ar"/>
              </w:rPr>
              <w:t>64</w:t>
            </w:r>
            <w:r>
              <w:rPr>
                <w:rFonts w:hint="eastAsia" w:ascii="仿宋_GB2312" w:hAnsi="仿宋_GB2312" w:eastAsia="仿宋_GB2312" w:cs="仿宋_GB2312"/>
                <w:snapToGrid w:val="0"/>
                <w:kern w:val="0"/>
                <w:sz w:val="24"/>
                <w:lang w:bidi="ar"/>
              </w:rPr>
              <w:t>排及以上</w:t>
            </w:r>
            <w:r>
              <w:rPr>
                <w:rFonts w:hint="eastAsia" w:eastAsia="仿宋_GB2312" w:cs="仿宋_GB2312"/>
                <w:snapToGrid w:val="0"/>
                <w:kern w:val="0"/>
                <w:sz w:val="24"/>
                <w:lang w:bidi="ar"/>
              </w:rPr>
              <w:t>CT</w:t>
            </w:r>
            <w:r>
              <w:rPr>
                <w:rFonts w:hint="eastAsia" w:ascii="仿宋_GB2312" w:hAnsi="仿宋_GB2312" w:eastAsia="仿宋_GB2312" w:cs="仿宋_GB2312"/>
                <w:snapToGrid w:val="0"/>
                <w:kern w:val="0"/>
                <w:sz w:val="24"/>
                <w:lang w:bidi="ar"/>
              </w:rPr>
              <w:t>（可完成</w:t>
            </w:r>
            <w:r>
              <w:rPr>
                <w:rFonts w:hint="eastAsia" w:eastAsia="仿宋_GB2312" w:cs="仿宋_GB2312"/>
                <w:snapToGrid w:val="0"/>
                <w:kern w:val="0"/>
                <w:sz w:val="24"/>
                <w:lang w:bidi="ar"/>
              </w:rPr>
              <w:t>CTA</w:t>
            </w:r>
            <w:r>
              <w:rPr>
                <w:rFonts w:hint="eastAsia" w:ascii="仿宋_GB2312" w:hAnsi="仿宋_GB2312" w:eastAsia="仿宋_GB2312" w:cs="仿宋_GB2312"/>
                <w:snapToGrid w:val="0"/>
                <w:kern w:val="0"/>
                <w:sz w:val="24"/>
                <w:lang w:bidi="ar"/>
              </w:rPr>
              <w:t>检查）、</w:t>
            </w:r>
            <w:r>
              <w:rPr>
                <w:rFonts w:hint="eastAsia" w:eastAsia="仿宋_GB2312" w:cs="仿宋_GB2312"/>
                <w:snapToGrid w:val="0"/>
                <w:kern w:val="0"/>
                <w:sz w:val="24"/>
                <w:lang w:bidi="ar"/>
              </w:rPr>
              <w:t>1</w:t>
            </w: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5T</w:t>
            </w:r>
            <w:r>
              <w:rPr>
                <w:rFonts w:hint="eastAsia" w:ascii="仿宋_GB2312" w:hAnsi="仿宋_GB2312" w:eastAsia="仿宋_GB2312" w:cs="仿宋_GB2312"/>
                <w:snapToGrid w:val="0"/>
                <w:kern w:val="0"/>
                <w:sz w:val="24"/>
                <w:lang w:bidi="ar"/>
              </w:rPr>
              <w:t>及以上磁共振、</w:t>
            </w:r>
            <w:r>
              <w:rPr>
                <w:rFonts w:hint="eastAsia" w:eastAsia="仿宋_GB2312" w:cs="仿宋_GB2312"/>
                <w:snapToGrid w:val="0"/>
                <w:kern w:val="0"/>
                <w:sz w:val="24"/>
                <w:lang w:bidi="ar"/>
              </w:rPr>
              <w:t>DSA</w:t>
            </w:r>
            <w:r>
              <w:rPr>
                <w:rFonts w:hint="eastAsia" w:ascii="仿宋_GB2312" w:hAnsi="仿宋_GB2312" w:eastAsia="仿宋_GB2312" w:cs="仿宋_GB2312"/>
                <w:snapToGrid w:val="0"/>
                <w:kern w:val="0"/>
                <w:sz w:val="24"/>
                <w:lang w:bidi="ar"/>
              </w:rPr>
              <w:t>、手术高清腔镜系统、主动脉内球囊反搏泵、输血输液快速加温加压设备等设备配置。</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extAlignment w:val="center"/>
              <w:rPr>
                <w:rFonts w:ascii="仿宋_GB2312" w:hAnsi="仿宋_GB2312" w:eastAsia="仿宋_GB2312" w:cs="仿宋_GB2312"/>
                <w:snapToGrid w:val="0"/>
                <w:spacing w:val="-2"/>
                <w:kern w:val="0"/>
                <w:sz w:val="24"/>
              </w:rPr>
            </w:pPr>
            <w:r>
              <w:rPr>
                <w:rFonts w:hint="eastAsia" w:ascii="仿宋_GB2312" w:hAnsi="仿宋_GB2312" w:eastAsia="仿宋_GB2312" w:cs="仿宋_GB2312"/>
                <w:snapToGrid w:val="0"/>
                <w:spacing w:val="-2"/>
                <w:kern w:val="0"/>
                <w:sz w:val="24"/>
                <w:lang w:bidi="ar"/>
              </w:rPr>
              <w:t>文成县人民医院完成</w:t>
            </w:r>
            <w:r>
              <w:rPr>
                <w:rFonts w:hint="eastAsia" w:eastAsia="仿宋_GB2312" w:cs="仿宋_GB2312"/>
                <w:snapToGrid w:val="0"/>
                <w:spacing w:val="-2"/>
                <w:kern w:val="0"/>
                <w:sz w:val="24"/>
                <w:lang w:bidi="ar"/>
              </w:rPr>
              <w:t>64</w:t>
            </w:r>
            <w:r>
              <w:rPr>
                <w:rFonts w:hint="eastAsia" w:ascii="仿宋_GB2312" w:hAnsi="仿宋_GB2312" w:eastAsia="仿宋_GB2312" w:cs="仿宋_GB2312"/>
                <w:snapToGrid w:val="0"/>
                <w:spacing w:val="-2"/>
                <w:kern w:val="0"/>
                <w:sz w:val="24"/>
                <w:lang w:bidi="ar"/>
              </w:rPr>
              <w:t>排及以上</w:t>
            </w:r>
            <w:r>
              <w:rPr>
                <w:rFonts w:hint="eastAsia" w:eastAsia="仿宋_GB2312" w:cs="仿宋_GB2312"/>
                <w:snapToGrid w:val="0"/>
                <w:spacing w:val="-2"/>
                <w:kern w:val="0"/>
                <w:sz w:val="24"/>
                <w:lang w:bidi="ar"/>
              </w:rPr>
              <w:t>CT</w:t>
            </w:r>
            <w:r>
              <w:rPr>
                <w:rFonts w:hint="eastAsia" w:ascii="仿宋_GB2312" w:hAnsi="仿宋_GB2312" w:eastAsia="仿宋_GB2312" w:cs="仿宋_GB2312"/>
                <w:snapToGrid w:val="0"/>
                <w:spacing w:val="-2"/>
                <w:kern w:val="0"/>
                <w:sz w:val="24"/>
                <w:lang w:bidi="ar"/>
              </w:rPr>
              <w:t>、</w:t>
            </w:r>
            <w:r>
              <w:rPr>
                <w:rFonts w:hint="eastAsia" w:eastAsia="仿宋_GB2312" w:cs="仿宋_GB2312"/>
                <w:snapToGrid w:val="0"/>
                <w:spacing w:val="-2"/>
                <w:kern w:val="0"/>
                <w:sz w:val="24"/>
                <w:lang w:bidi="ar"/>
              </w:rPr>
              <w:t>1</w:t>
            </w:r>
            <w:r>
              <w:rPr>
                <w:rFonts w:hint="eastAsia" w:ascii="仿宋_GB2312" w:hAnsi="仿宋_GB2312" w:eastAsia="仿宋_GB2312" w:cs="仿宋_GB2312"/>
                <w:snapToGrid w:val="0"/>
                <w:spacing w:val="-2"/>
                <w:kern w:val="0"/>
                <w:sz w:val="24"/>
                <w:lang w:bidi="ar"/>
              </w:rPr>
              <w:t>.</w:t>
            </w:r>
            <w:r>
              <w:rPr>
                <w:rFonts w:hint="eastAsia" w:eastAsia="仿宋_GB2312" w:cs="仿宋_GB2312"/>
                <w:snapToGrid w:val="0"/>
                <w:spacing w:val="-2"/>
                <w:kern w:val="0"/>
                <w:sz w:val="24"/>
                <w:lang w:bidi="ar"/>
              </w:rPr>
              <w:t>5T</w:t>
            </w:r>
            <w:r>
              <w:rPr>
                <w:rFonts w:hint="eastAsia" w:ascii="仿宋_GB2312" w:hAnsi="仿宋_GB2312" w:eastAsia="仿宋_GB2312" w:cs="仿宋_GB2312"/>
                <w:snapToGrid w:val="0"/>
                <w:spacing w:val="-2"/>
                <w:kern w:val="0"/>
                <w:sz w:val="24"/>
                <w:lang w:bidi="ar"/>
              </w:rPr>
              <w:t>磁共振、输血输液快速加温加压设备等设备配置。</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adjustRightInd w:val="0"/>
              <w:snapToGrid w:val="0"/>
              <w:spacing w:line="276" w:lineRule="exact"/>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泰顺县人民医院完成</w:t>
            </w:r>
            <w:r>
              <w:rPr>
                <w:rFonts w:hint="eastAsia" w:eastAsia="仿宋_GB2312" w:cs="仿宋_GB2312"/>
                <w:snapToGrid w:val="0"/>
                <w:kern w:val="0"/>
                <w:sz w:val="24"/>
                <w:lang w:bidi="ar"/>
              </w:rPr>
              <w:t>64</w:t>
            </w:r>
            <w:r>
              <w:rPr>
                <w:rFonts w:hint="eastAsia" w:ascii="仿宋_GB2312" w:hAnsi="仿宋_GB2312" w:eastAsia="仿宋_GB2312" w:cs="仿宋_GB2312"/>
                <w:snapToGrid w:val="0"/>
                <w:kern w:val="0"/>
                <w:sz w:val="24"/>
                <w:lang w:bidi="ar"/>
              </w:rPr>
              <w:t>排及以上</w:t>
            </w:r>
            <w:r>
              <w:rPr>
                <w:rFonts w:hint="eastAsia" w:eastAsia="仿宋_GB2312" w:cs="仿宋_GB2312"/>
                <w:snapToGrid w:val="0"/>
                <w:kern w:val="0"/>
                <w:sz w:val="24"/>
                <w:lang w:bidi="ar"/>
              </w:rPr>
              <w:t>CT</w:t>
            </w:r>
            <w:r>
              <w:rPr>
                <w:rFonts w:hint="eastAsia" w:ascii="仿宋_GB2312" w:hAnsi="仿宋_GB2312" w:eastAsia="仿宋_GB2312" w:cs="仿宋_GB2312"/>
                <w:snapToGrid w:val="0"/>
                <w:kern w:val="0"/>
                <w:sz w:val="24"/>
                <w:lang w:bidi="ar"/>
              </w:rPr>
              <w:t>（可完成</w:t>
            </w:r>
            <w:r>
              <w:rPr>
                <w:rFonts w:hint="eastAsia" w:eastAsia="仿宋_GB2312" w:cs="仿宋_GB2312"/>
                <w:snapToGrid w:val="0"/>
                <w:kern w:val="0"/>
                <w:sz w:val="24"/>
                <w:lang w:bidi="ar"/>
              </w:rPr>
              <w:t>CTA</w:t>
            </w:r>
            <w:r>
              <w:rPr>
                <w:rFonts w:hint="eastAsia" w:ascii="仿宋_GB2312" w:hAnsi="仿宋_GB2312" w:eastAsia="仿宋_GB2312" w:cs="仿宋_GB2312"/>
                <w:snapToGrid w:val="0"/>
                <w:kern w:val="0"/>
                <w:sz w:val="24"/>
                <w:lang w:bidi="ar"/>
              </w:rPr>
              <w:t>检查）、</w:t>
            </w:r>
            <w:r>
              <w:rPr>
                <w:rFonts w:hint="eastAsia" w:eastAsia="仿宋_GB2312" w:cs="仿宋_GB2312"/>
                <w:snapToGrid w:val="0"/>
                <w:kern w:val="0"/>
                <w:sz w:val="24"/>
                <w:lang w:bidi="ar"/>
              </w:rPr>
              <w:t>1</w:t>
            </w: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5T</w:t>
            </w:r>
            <w:r>
              <w:rPr>
                <w:rFonts w:hint="eastAsia" w:ascii="仿宋_GB2312" w:hAnsi="仿宋_GB2312" w:eastAsia="仿宋_GB2312" w:cs="仿宋_GB2312"/>
                <w:snapToGrid w:val="0"/>
                <w:kern w:val="0"/>
                <w:sz w:val="24"/>
                <w:lang w:bidi="ar"/>
              </w:rPr>
              <w:t>及以上磁共振、</w:t>
            </w:r>
            <w:r>
              <w:rPr>
                <w:rFonts w:hint="eastAsia" w:eastAsia="仿宋_GB2312" w:cs="仿宋_GB2312"/>
                <w:snapToGrid w:val="0"/>
                <w:kern w:val="0"/>
                <w:sz w:val="24"/>
                <w:lang w:bidi="ar"/>
              </w:rPr>
              <w:t>DSA</w:t>
            </w:r>
            <w:r>
              <w:rPr>
                <w:rFonts w:hint="eastAsia" w:ascii="仿宋_GB2312" w:hAnsi="仿宋_GB2312" w:eastAsia="仿宋_GB2312" w:cs="仿宋_GB2312"/>
                <w:snapToGrid w:val="0"/>
                <w:kern w:val="0"/>
                <w:sz w:val="24"/>
                <w:lang w:bidi="ar"/>
              </w:rPr>
              <w:t>、手术高清腔镜系统、主动脉内球囊反搏泵、输血输液快速加温加压设备等配置。</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adjustRightInd w:val="0"/>
              <w:snapToGrid w:val="0"/>
              <w:spacing w:line="276" w:lineRule="exact"/>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龙港市人民医院完成</w:t>
            </w:r>
            <w:r>
              <w:rPr>
                <w:rFonts w:hint="eastAsia" w:eastAsia="仿宋_GB2312" w:cs="仿宋_GB2312"/>
                <w:snapToGrid w:val="0"/>
                <w:kern w:val="0"/>
                <w:sz w:val="24"/>
                <w:lang w:bidi="ar"/>
              </w:rPr>
              <w:t>256</w:t>
            </w:r>
            <w:r>
              <w:rPr>
                <w:rFonts w:hint="eastAsia" w:ascii="仿宋_GB2312" w:hAnsi="仿宋_GB2312" w:eastAsia="仿宋_GB2312" w:cs="仿宋_GB2312"/>
                <w:snapToGrid w:val="0"/>
                <w:kern w:val="0"/>
                <w:sz w:val="24"/>
                <w:lang w:bidi="ar"/>
              </w:rPr>
              <w:t>排或双源</w:t>
            </w:r>
            <w:r>
              <w:rPr>
                <w:rFonts w:hint="eastAsia" w:eastAsia="仿宋_GB2312" w:cs="仿宋_GB2312"/>
                <w:snapToGrid w:val="0"/>
                <w:kern w:val="0"/>
                <w:sz w:val="24"/>
                <w:lang w:bidi="ar"/>
              </w:rPr>
              <w:t>CT</w:t>
            </w: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64</w:t>
            </w:r>
            <w:r>
              <w:rPr>
                <w:rFonts w:hint="eastAsia" w:ascii="仿宋_GB2312" w:hAnsi="仿宋_GB2312" w:eastAsia="仿宋_GB2312" w:cs="仿宋_GB2312"/>
                <w:snapToGrid w:val="0"/>
                <w:kern w:val="0"/>
                <w:sz w:val="24"/>
                <w:lang w:bidi="ar"/>
              </w:rPr>
              <w:t>排</w:t>
            </w:r>
            <w:r>
              <w:rPr>
                <w:rFonts w:hint="eastAsia" w:eastAsia="仿宋_GB2312" w:cs="仿宋_GB2312"/>
                <w:snapToGrid w:val="0"/>
                <w:kern w:val="0"/>
                <w:sz w:val="24"/>
                <w:lang w:bidi="ar"/>
              </w:rPr>
              <w:t>CT</w:t>
            </w: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DSA</w:t>
            </w: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3</w:t>
            </w: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0T</w:t>
            </w:r>
            <w:r>
              <w:rPr>
                <w:rFonts w:hint="eastAsia" w:ascii="仿宋_GB2312" w:hAnsi="仿宋_GB2312" w:eastAsia="仿宋_GB2312" w:cs="仿宋_GB2312"/>
                <w:snapToGrid w:val="0"/>
                <w:kern w:val="0"/>
                <w:sz w:val="24"/>
                <w:lang w:bidi="ar"/>
              </w:rPr>
              <w:t>磁共振、</w:t>
            </w:r>
            <w:r>
              <w:rPr>
                <w:rFonts w:hint="eastAsia" w:eastAsia="仿宋_GB2312" w:cs="仿宋_GB2312"/>
                <w:snapToGrid w:val="0"/>
                <w:kern w:val="0"/>
                <w:sz w:val="24"/>
                <w:lang w:bidi="ar"/>
              </w:rPr>
              <w:t>1</w:t>
            </w: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5T</w:t>
            </w:r>
            <w:r>
              <w:rPr>
                <w:rFonts w:hint="eastAsia" w:ascii="仿宋_GB2312" w:hAnsi="仿宋_GB2312" w:eastAsia="仿宋_GB2312" w:cs="仿宋_GB2312"/>
                <w:snapToGrid w:val="0"/>
                <w:kern w:val="0"/>
                <w:sz w:val="24"/>
                <w:lang w:bidi="ar"/>
              </w:rPr>
              <w:t>磁共振以及手术高清腔镜系统、主动脉内球囊反搏泵、输血输液快速加温加压设备等配置。</w:t>
            </w:r>
          </w:p>
        </w:tc>
      </w:tr>
      <w:tr>
        <w:tblPrEx>
          <w:tblCellMar>
            <w:top w:w="0" w:type="dxa"/>
            <w:left w:w="57" w:type="dxa"/>
            <w:bottom w:w="0" w:type="dxa"/>
            <w:right w:w="57" w:type="dxa"/>
          </w:tblCellMar>
        </w:tblPrEx>
        <w:trPr>
          <w:trHeight w:val="454" w:hRule="atLeast"/>
          <w:jc w:val="center"/>
        </w:trPr>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jc w:val="center"/>
              <w:textAlignment w:val="center"/>
              <w:rPr>
                <w:rFonts w:ascii="仿宋_GB2312" w:hAnsi="仿宋_GB2312" w:eastAsia="仿宋_GB2312" w:cs="仿宋_GB2312"/>
                <w:snapToGrid w:val="0"/>
                <w:kern w:val="0"/>
                <w:sz w:val="24"/>
              </w:rPr>
            </w:pPr>
            <w:r>
              <w:rPr>
                <w:rFonts w:hint="eastAsia" w:eastAsia="仿宋_GB2312" w:cs="仿宋_GB2312"/>
                <w:snapToGrid w:val="0"/>
                <w:kern w:val="0"/>
                <w:sz w:val="24"/>
                <w:lang w:bidi="ar"/>
              </w:rPr>
              <w:t>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jc w:val="center"/>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县域急危重症建设</w:t>
            </w:r>
          </w:p>
        </w:tc>
        <w:tc>
          <w:tcPr>
            <w:tcW w:w="3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完善胸痛、卒中、创伤、危重孕产妇救治、危重儿童和新生儿救治等急诊急救五大中心建设，力争通过胸痛、卒中、创伤中心国家认证。</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完善胸痛、卒中、创伤、危重孕产妇救治、危重儿童和新生儿救治等急诊急救五大中心建设，力争通过胸痛、卒中、创伤中心国家认证。</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完善胸痛、卒中、创伤、危重孕产妇救治、危重儿童和新生儿救治等急诊急救五大中心建设，力争通过胸痛、卒中、创伤中心国家认证。</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adjustRightInd w:val="0"/>
              <w:snapToGrid w:val="0"/>
              <w:spacing w:line="276" w:lineRule="exact"/>
              <w:textAlignment w:val="center"/>
              <w:rPr>
                <w:rFonts w:ascii="仿宋_GB2312" w:hAnsi="仿宋_GB2312" w:eastAsia="仿宋_GB2312" w:cs="仿宋_GB2312"/>
                <w:snapToGrid w:val="0"/>
                <w:spacing w:val="-2"/>
                <w:kern w:val="0"/>
                <w:sz w:val="24"/>
              </w:rPr>
            </w:pPr>
            <w:r>
              <w:rPr>
                <w:rFonts w:hint="eastAsia" w:ascii="仿宋_GB2312" w:hAnsi="仿宋_GB2312" w:eastAsia="仿宋_GB2312" w:cs="仿宋_GB2312"/>
                <w:snapToGrid w:val="0"/>
                <w:spacing w:val="-2"/>
                <w:kern w:val="0"/>
                <w:sz w:val="24"/>
                <w:lang w:bidi="ar"/>
              </w:rPr>
              <w:t>完善胸痛、卒中、创伤、危重孕产妇救治、危重儿童和新生儿救治等急诊急救五大中心建设，探索“社区-院前</w:t>
            </w:r>
            <w:r>
              <w:rPr>
                <w:rFonts w:hint="eastAsia" w:eastAsia="仿宋_GB2312" w:cs="仿宋_GB2312"/>
                <w:snapToGrid w:val="0"/>
                <w:spacing w:val="-2"/>
                <w:kern w:val="0"/>
                <w:sz w:val="24"/>
                <w:lang w:bidi="ar"/>
              </w:rPr>
              <w:t>120</w:t>
            </w:r>
            <w:r>
              <w:rPr>
                <w:rFonts w:hint="eastAsia" w:ascii="仿宋_GB2312" w:hAnsi="仿宋_GB2312" w:eastAsia="仿宋_GB2312" w:cs="仿宋_GB2312"/>
                <w:snapToGrid w:val="0"/>
                <w:spacing w:val="-2"/>
                <w:kern w:val="0"/>
                <w:sz w:val="24"/>
                <w:lang w:bidi="ar"/>
              </w:rPr>
              <w:t>-院内急诊-重症监护室”心脑血管急症四环防治新模式，力争通过胸痛、卒中、创伤中心国家认证。</w:t>
            </w:r>
          </w:p>
        </w:tc>
      </w:tr>
      <w:tr>
        <w:tblPrEx>
          <w:tblCellMar>
            <w:top w:w="0" w:type="dxa"/>
            <w:left w:w="57" w:type="dxa"/>
            <w:bottom w:w="0" w:type="dxa"/>
            <w:right w:w="57" w:type="dxa"/>
          </w:tblCellMar>
        </w:tblPrEx>
        <w:trPr>
          <w:trHeight w:val="454" w:hRule="atLeast"/>
          <w:jc w:val="center"/>
        </w:trPr>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jc w:val="center"/>
              <w:textAlignment w:val="center"/>
              <w:rPr>
                <w:rFonts w:ascii="仿宋_GB2312" w:hAnsi="仿宋_GB2312" w:eastAsia="仿宋_GB2312" w:cs="仿宋_GB2312"/>
                <w:snapToGrid w:val="0"/>
                <w:kern w:val="0"/>
                <w:sz w:val="24"/>
              </w:rPr>
            </w:pPr>
            <w:r>
              <w:rPr>
                <w:rFonts w:hint="eastAsia" w:eastAsia="仿宋_GB2312" w:cs="仿宋_GB2312"/>
                <w:snapToGrid w:val="0"/>
                <w:kern w:val="0"/>
                <w:sz w:val="24"/>
                <w:lang w:bidi="ar"/>
              </w:rPr>
              <w:t>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jc w:val="center"/>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专科能力建设</w:t>
            </w:r>
          </w:p>
        </w:tc>
        <w:tc>
          <w:tcPr>
            <w:tcW w:w="3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spacing w:line="296" w:lineRule="exact"/>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深化医疗卫生“山海”协作，强化洞头区人民医院全科、康复科、神经内科、心血管内科等四大临床重点专科建设。设立院内临床专科建设专项经费，推动洞头区人民医院省级县域龙头学科呼吸内科建设，启动心血管内科、康复科、骨外科、重症医学科等县级临床重点专科。力争洞头区人民医院每年住院患者人数同比增长</w:t>
            </w:r>
            <w:r>
              <w:rPr>
                <w:rFonts w:hint="eastAsia" w:eastAsia="仿宋_GB2312" w:cs="仿宋_GB2312"/>
                <w:snapToGrid w:val="0"/>
                <w:kern w:val="0"/>
                <w:sz w:val="24"/>
                <w:lang w:bidi="ar"/>
              </w:rPr>
              <w:t>5%</w:t>
            </w:r>
            <w:r>
              <w:rPr>
                <w:rFonts w:hint="eastAsia" w:ascii="仿宋_GB2312" w:hAnsi="仿宋_GB2312" w:eastAsia="仿宋_GB2312" w:cs="仿宋_GB2312"/>
                <w:snapToGrid w:val="0"/>
                <w:kern w:val="0"/>
                <w:sz w:val="24"/>
                <w:lang w:bidi="ar"/>
              </w:rPr>
              <w:t>以上，每年有</w:t>
            </w:r>
            <w:r>
              <w:rPr>
                <w:rFonts w:hint="eastAsia" w:eastAsia="仿宋_GB2312" w:cs="仿宋_GB2312"/>
                <w:snapToGrid w:val="0"/>
                <w:kern w:val="0"/>
                <w:sz w:val="24"/>
                <w:lang w:bidi="ar"/>
              </w:rPr>
              <w:t>1</w:t>
            </w:r>
            <w:r>
              <w:rPr>
                <w:rFonts w:hint="eastAsia" w:ascii="仿宋_GB2312" w:hAnsi="仿宋_GB2312" w:eastAsia="仿宋_GB2312" w:cs="仿宋_GB2312"/>
                <w:snapToGrid w:val="0"/>
                <w:kern w:val="0"/>
                <w:sz w:val="24"/>
                <w:lang w:bidi="ar"/>
              </w:rPr>
              <w:t>个以上临床重点专科纳入市级临床重点专科建设项目库。</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深化医疗卫生“山海”协作，强化文成县人民医院妇产科、消化内镜中心、眼科、急诊科等四大临床重点专科建设。设立院内临床专科建设专项经费，推动文成县人民医院省级县域龙头学科急诊医学科建设，推动文成县人民医院心血管内科、普外科、骨科和文成县中医院骨伤科、中医眼科等专科能力建设。文成县区人民医院每年住院患者人数力争同比增长</w:t>
            </w:r>
            <w:r>
              <w:rPr>
                <w:rFonts w:hint="eastAsia" w:eastAsia="仿宋_GB2312" w:cs="仿宋_GB2312"/>
                <w:snapToGrid w:val="0"/>
                <w:kern w:val="0"/>
                <w:sz w:val="24"/>
                <w:lang w:bidi="ar"/>
              </w:rPr>
              <w:t>10%</w:t>
            </w:r>
            <w:r>
              <w:rPr>
                <w:rFonts w:hint="eastAsia" w:ascii="仿宋_GB2312" w:hAnsi="仿宋_GB2312" w:eastAsia="仿宋_GB2312" w:cs="仿宋_GB2312"/>
                <w:snapToGrid w:val="0"/>
                <w:kern w:val="0"/>
                <w:sz w:val="24"/>
                <w:lang w:bidi="ar"/>
              </w:rPr>
              <w:t>。</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深化医疗卫生“山海”协作，强化泰顺县人民医院呼吸内科、妇科、急诊科、心血管内科、骨科、儿科、外科、大五官科等十四个临床重点专科建设。设立院内临床专科建设专项经费，推动泰顺县人民医院省级县域龙头学科儿科、腔镜外科建设。泰顺县人民医院每年住院患者人数力争同比增长</w:t>
            </w:r>
            <w:r>
              <w:rPr>
                <w:rFonts w:hint="eastAsia" w:eastAsia="仿宋_GB2312" w:cs="仿宋_GB2312"/>
                <w:snapToGrid w:val="0"/>
                <w:kern w:val="0"/>
                <w:sz w:val="24"/>
                <w:lang w:bidi="ar"/>
              </w:rPr>
              <w:t>10%</w:t>
            </w:r>
            <w:r>
              <w:rPr>
                <w:rFonts w:hint="eastAsia" w:ascii="仿宋_GB2312" w:hAnsi="仿宋_GB2312" w:eastAsia="仿宋_GB2312" w:cs="仿宋_GB2312"/>
                <w:snapToGrid w:val="0"/>
                <w:kern w:val="0"/>
                <w:sz w:val="24"/>
                <w:lang w:bidi="ar"/>
              </w:rPr>
              <w:t>左右，每年有</w:t>
            </w:r>
            <w:r>
              <w:rPr>
                <w:rFonts w:hint="eastAsia" w:eastAsia="仿宋_GB2312" w:cs="仿宋_GB2312"/>
                <w:snapToGrid w:val="0"/>
                <w:kern w:val="0"/>
                <w:sz w:val="24"/>
                <w:lang w:bidi="ar"/>
              </w:rPr>
              <w:t>1</w:t>
            </w:r>
            <w:r>
              <w:rPr>
                <w:rFonts w:hint="eastAsia" w:ascii="仿宋_GB2312" w:hAnsi="仿宋_GB2312" w:eastAsia="仿宋_GB2312" w:cs="仿宋_GB2312"/>
                <w:snapToGrid w:val="0"/>
                <w:kern w:val="0"/>
                <w:sz w:val="24"/>
                <w:lang w:bidi="ar"/>
              </w:rPr>
              <w:t>个以上临床重点专科纳入市级临床重点专科建设项目库。</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adjustRightInd w:val="0"/>
              <w:snapToGrid w:val="0"/>
              <w:spacing w:line="276" w:lineRule="exact"/>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深化医疗卫生“山海”协作，强化龙港市人民医院心血管内科、妇产科、消化内科、普外科等四大临床重点专科建设，集中力量打造</w:t>
            </w:r>
            <w:r>
              <w:rPr>
                <w:rFonts w:hint="eastAsia" w:eastAsia="仿宋_GB2312" w:cs="仿宋_GB2312"/>
                <w:snapToGrid w:val="0"/>
                <w:kern w:val="0"/>
                <w:sz w:val="24"/>
                <w:lang w:bidi="ar"/>
              </w:rPr>
              <w:t>6</w:t>
            </w:r>
            <w:r>
              <w:rPr>
                <w:rFonts w:hint="eastAsia" w:ascii="仿宋_GB2312" w:hAnsi="仿宋_GB2312" w:eastAsia="仿宋_GB2312" w:cs="仿宋_GB2312"/>
                <w:snapToGrid w:val="0"/>
                <w:kern w:val="0"/>
                <w:sz w:val="24"/>
                <w:lang w:bidi="ar"/>
              </w:rPr>
              <w:t>个以上优势学科和</w:t>
            </w:r>
            <w:r>
              <w:rPr>
                <w:rFonts w:hint="eastAsia" w:eastAsia="仿宋_GB2312" w:cs="仿宋_GB2312"/>
                <w:snapToGrid w:val="0"/>
                <w:kern w:val="0"/>
                <w:sz w:val="24"/>
                <w:lang w:bidi="ar"/>
              </w:rPr>
              <w:t>2</w:t>
            </w:r>
            <w:r>
              <w:rPr>
                <w:rFonts w:hint="eastAsia" w:ascii="仿宋_GB2312" w:hAnsi="仿宋_GB2312" w:eastAsia="仿宋_GB2312" w:cs="仿宋_GB2312"/>
                <w:snapToGrid w:val="0"/>
                <w:kern w:val="0"/>
                <w:sz w:val="24"/>
                <w:lang w:bidi="ar"/>
              </w:rPr>
              <w:t>个以上特色学科。设立县级临床专科建设专项经费，推动龙港市人民医院省级县域龙头学科心血管内科、市级临床重点专科消化内科建设，启动县级临床重点专科建设。龙港市人民医院每年住院患者人数力争同比增长</w:t>
            </w:r>
            <w:r>
              <w:rPr>
                <w:rFonts w:hint="eastAsia" w:eastAsia="仿宋_GB2312" w:cs="仿宋_GB2312"/>
                <w:snapToGrid w:val="0"/>
                <w:kern w:val="0"/>
                <w:sz w:val="24"/>
                <w:lang w:bidi="ar"/>
              </w:rPr>
              <w:t>20%</w:t>
            </w:r>
            <w:r>
              <w:rPr>
                <w:rFonts w:hint="eastAsia" w:ascii="仿宋_GB2312" w:hAnsi="仿宋_GB2312" w:eastAsia="仿宋_GB2312" w:cs="仿宋_GB2312"/>
                <w:snapToGrid w:val="0"/>
                <w:kern w:val="0"/>
                <w:sz w:val="24"/>
                <w:lang w:bidi="ar"/>
              </w:rPr>
              <w:t>，每年有</w:t>
            </w:r>
            <w:r>
              <w:rPr>
                <w:rFonts w:hint="eastAsia" w:eastAsia="仿宋_GB2312" w:cs="仿宋_GB2312"/>
                <w:snapToGrid w:val="0"/>
                <w:kern w:val="0"/>
                <w:sz w:val="24"/>
                <w:lang w:bidi="ar"/>
              </w:rPr>
              <w:t>1</w:t>
            </w:r>
            <w:r>
              <w:rPr>
                <w:rFonts w:hint="eastAsia" w:ascii="仿宋_GB2312" w:hAnsi="仿宋_GB2312" w:eastAsia="仿宋_GB2312" w:cs="仿宋_GB2312"/>
                <w:snapToGrid w:val="0"/>
                <w:kern w:val="0"/>
                <w:sz w:val="24"/>
                <w:lang w:bidi="ar"/>
              </w:rPr>
              <w:t>个以上临床重点专科纳入市级临床重点专科建设项目库。</w:t>
            </w:r>
          </w:p>
        </w:tc>
      </w:tr>
      <w:tr>
        <w:tblPrEx>
          <w:tblCellMar>
            <w:top w:w="0" w:type="dxa"/>
            <w:left w:w="57" w:type="dxa"/>
            <w:bottom w:w="0" w:type="dxa"/>
            <w:right w:w="57" w:type="dxa"/>
          </w:tblCellMar>
        </w:tblPrEx>
        <w:trPr>
          <w:trHeight w:val="454" w:hRule="atLeast"/>
          <w:jc w:val="center"/>
        </w:trPr>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jc w:val="center"/>
              <w:textAlignment w:val="center"/>
              <w:rPr>
                <w:rFonts w:ascii="仿宋_GB2312" w:hAnsi="仿宋_GB2312" w:eastAsia="仿宋_GB2312" w:cs="仿宋_GB2312"/>
                <w:snapToGrid w:val="0"/>
                <w:kern w:val="0"/>
                <w:sz w:val="24"/>
              </w:rPr>
            </w:pPr>
            <w:r>
              <w:rPr>
                <w:rFonts w:hint="eastAsia" w:eastAsia="仿宋_GB2312" w:cs="仿宋_GB2312"/>
                <w:snapToGrid w:val="0"/>
                <w:kern w:val="0"/>
                <w:sz w:val="24"/>
                <w:lang w:bidi="ar"/>
              </w:rPr>
              <w:t>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jc w:val="center"/>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人才队伍建设</w:t>
            </w:r>
          </w:p>
        </w:tc>
        <w:tc>
          <w:tcPr>
            <w:tcW w:w="3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1</w:t>
            </w:r>
            <w:r>
              <w:rPr>
                <w:rFonts w:hint="eastAsia" w:ascii="仿宋_GB2312" w:hAnsi="仿宋_GB2312" w:eastAsia="仿宋_GB2312" w:cs="仿宋_GB2312"/>
                <w:snapToGrid w:val="0"/>
                <w:kern w:val="0"/>
                <w:sz w:val="24"/>
                <w:lang w:bidi="ar"/>
              </w:rPr>
              <w:t>）人才培育：每年选派超声科、产科、肾内科、放射科、检验科等专科医师赴上级医院进修学习</w:t>
            </w:r>
            <w:r>
              <w:rPr>
                <w:rFonts w:hint="eastAsia" w:eastAsia="仿宋_GB2312" w:cs="仿宋_GB2312"/>
                <w:snapToGrid w:val="0"/>
                <w:kern w:val="0"/>
                <w:sz w:val="24"/>
                <w:lang w:bidi="ar"/>
              </w:rPr>
              <w:t>10</w:t>
            </w:r>
            <w:r>
              <w:rPr>
                <w:rFonts w:hint="eastAsia" w:ascii="仿宋_GB2312" w:hAnsi="仿宋_GB2312" w:eastAsia="仿宋_GB2312" w:cs="仿宋_GB2312"/>
                <w:snapToGrid w:val="0"/>
                <w:kern w:val="0"/>
                <w:sz w:val="24"/>
                <w:lang w:bidi="ar"/>
              </w:rPr>
              <w:t>名以上；力争到</w:t>
            </w:r>
            <w:r>
              <w:rPr>
                <w:rFonts w:hint="eastAsia" w:eastAsia="仿宋_GB2312" w:cs="仿宋_GB2312"/>
                <w:snapToGrid w:val="0"/>
                <w:kern w:val="0"/>
                <w:sz w:val="24"/>
                <w:lang w:bidi="ar"/>
              </w:rPr>
              <w:t>2025</w:t>
            </w:r>
            <w:r>
              <w:rPr>
                <w:rFonts w:hint="eastAsia" w:ascii="仿宋_GB2312" w:hAnsi="仿宋_GB2312" w:eastAsia="仿宋_GB2312" w:cs="仿宋_GB2312"/>
                <w:snapToGrid w:val="0"/>
                <w:kern w:val="0"/>
                <w:sz w:val="24"/>
                <w:lang w:bidi="ar"/>
              </w:rPr>
              <w:t>年培育医坛新秀培养对象</w:t>
            </w:r>
            <w:r>
              <w:rPr>
                <w:rFonts w:hint="eastAsia" w:eastAsia="仿宋_GB2312" w:cs="仿宋_GB2312"/>
                <w:snapToGrid w:val="0"/>
                <w:kern w:val="0"/>
                <w:sz w:val="24"/>
                <w:lang w:bidi="ar"/>
              </w:rPr>
              <w:t>6</w:t>
            </w:r>
            <w:r>
              <w:rPr>
                <w:rFonts w:hint="eastAsia" w:ascii="仿宋_GB2312" w:hAnsi="仿宋_GB2312" w:eastAsia="仿宋_GB2312" w:cs="仿宋_GB2312"/>
                <w:snapToGrid w:val="0"/>
                <w:kern w:val="0"/>
                <w:sz w:val="24"/>
                <w:lang w:bidi="ar"/>
              </w:rPr>
              <w:t>名以上。</w:t>
            </w:r>
            <w:r>
              <w:rPr>
                <w:rFonts w:hint="eastAsia" w:ascii="仿宋_GB2312" w:hAnsi="仿宋_GB2312" w:eastAsia="仿宋_GB2312" w:cs="仿宋_GB2312"/>
                <w:snapToGrid w:val="0"/>
                <w:kern w:val="0"/>
                <w:sz w:val="24"/>
                <w:lang w:bidi="ar"/>
              </w:rPr>
              <w:br w:type="textWrapping"/>
            </w: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2</w:t>
            </w:r>
            <w:r>
              <w:rPr>
                <w:rFonts w:hint="eastAsia" w:ascii="仿宋_GB2312" w:hAnsi="仿宋_GB2312" w:eastAsia="仿宋_GB2312" w:cs="仿宋_GB2312"/>
                <w:snapToGrid w:val="0"/>
                <w:kern w:val="0"/>
                <w:sz w:val="24"/>
                <w:lang w:bidi="ar"/>
              </w:rPr>
              <w:t>）人才引进：争取招引硕博士、高级职称等医疗专业人才</w:t>
            </w:r>
            <w:r>
              <w:rPr>
                <w:rFonts w:hint="eastAsia" w:eastAsia="仿宋_GB2312" w:cs="仿宋_GB2312"/>
                <w:snapToGrid w:val="0"/>
                <w:kern w:val="0"/>
                <w:sz w:val="24"/>
                <w:lang w:bidi="ar"/>
              </w:rPr>
              <w:t>3</w:t>
            </w:r>
            <w:r>
              <w:rPr>
                <w:rFonts w:hint="eastAsia" w:ascii="仿宋_GB2312" w:hAnsi="仿宋_GB2312" w:eastAsia="仿宋_GB2312" w:cs="仿宋_GB2312"/>
                <w:snapToGrid w:val="0"/>
                <w:kern w:val="0"/>
                <w:sz w:val="24"/>
                <w:lang w:bidi="ar"/>
              </w:rPr>
              <w:t>名以上。</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1</w:t>
            </w:r>
            <w:r>
              <w:rPr>
                <w:rFonts w:hint="eastAsia" w:ascii="仿宋_GB2312" w:hAnsi="仿宋_GB2312" w:eastAsia="仿宋_GB2312" w:cs="仿宋_GB2312"/>
                <w:snapToGrid w:val="0"/>
                <w:kern w:val="0"/>
                <w:sz w:val="24"/>
                <w:lang w:bidi="ar"/>
              </w:rPr>
              <w:t>）人才培育：每年选派</w:t>
            </w:r>
            <w:r>
              <w:rPr>
                <w:rFonts w:hint="eastAsia" w:eastAsia="仿宋_GB2312" w:cs="仿宋_GB2312"/>
                <w:snapToGrid w:val="0"/>
                <w:kern w:val="0"/>
                <w:sz w:val="24"/>
                <w:lang w:bidi="ar"/>
              </w:rPr>
              <w:t>3</w:t>
            </w: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5</w:t>
            </w:r>
            <w:r>
              <w:rPr>
                <w:rFonts w:hint="eastAsia" w:ascii="仿宋_GB2312" w:hAnsi="仿宋_GB2312" w:eastAsia="仿宋_GB2312" w:cs="仿宋_GB2312"/>
                <w:snapToGrid w:val="0"/>
                <w:kern w:val="0"/>
                <w:sz w:val="24"/>
                <w:lang w:bidi="ar"/>
              </w:rPr>
              <w:t>名医务人员赴上级医院进修，力争到</w:t>
            </w:r>
            <w:r>
              <w:rPr>
                <w:rFonts w:hint="eastAsia" w:eastAsia="仿宋_GB2312" w:cs="仿宋_GB2312"/>
                <w:snapToGrid w:val="0"/>
                <w:kern w:val="0"/>
                <w:sz w:val="24"/>
                <w:lang w:bidi="ar"/>
              </w:rPr>
              <w:t>2025</w:t>
            </w:r>
            <w:r>
              <w:rPr>
                <w:rFonts w:hint="eastAsia" w:ascii="仿宋_GB2312" w:hAnsi="仿宋_GB2312" w:eastAsia="仿宋_GB2312" w:cs="仿宋_GB2312"/>
                <w:snapToGrid w:val="0"/>
                <w:kern w:val="0"/>
                <w:sz w:val="24"/>
                <w:lang w:bidi="ar"/>
              </w:rPr>
              <w:t>年培育医坛新秀培养对象</w:t>
            </w:r>
            <w:r>
              <w:rPr>
                <w:rFonts w:hint="eastAsia" w:eastAsia="仿宋_GB2312" w:cs="仿宋_GB2312"/>
                <w:snapToGrid w:val="0"/>
                <w:kern w:val="0"/>
                <w:sz w:val="24"/>
                <w:lang w:bidi="ar"/>
              </w:rPr>
              <w:t>8</w:t>
            </w:r>
            <w:r>
              <w:rPr>
                <w:rFonts w:hint="eastAsia" w:ascii="仿宋_GB2312" w:hAnsi="仿宋_GB2312" w:eastAsia="仿宋_GB2312" w:cs="仿宋_GB2312"/>
                <w:snapToGrid w:val="0"/>
                <w:kern w:val="0"/>
                <w:sz w:val="24"/>
                <w:lang w:bidi="ar"/>
              </w:rPr>
              <w:t>名以上。</w:t>
            </w:r>
            <w:r>
              <w:rPr>
                <w:rFonts w:hint="eastAsia" w:ascii="仿宋_GB2312" w:hAnsi="仿宋_GB2312" w:eastAsia="仿宋_GB2312" w:cs="仿宋_GB2312"/>
                <w:snapToGrid w:val="0"/>
                <w:kern w:val="0"/>
                <w:sz w:val="24"/>
                <w:lang w:bidi="ar"/>
              </w:rPr>
              <w:br w:type="textWrapping"/>
            </w: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2</w:t>
            </w:r>
            <w:r>
              <w:rPr>
                <w:rFonts w:hint="eastAsia" w:ascii="仿宋_GB2312" w:hAnsi="仿宋_GB2312" w:eastAsia="仿宋_GB2312" w:cs="仿宋_GB2312"/>
                <w:snapToGrid w:val="0"/>
                <w:kern w:val="0"/>
                <w:sz w:val="24"/>
                <w:lang w:bidi="ar"/>
              </w:rPr>
              <w:t>）人才引进：力争每年招引</w:t>
            </w:r>
            <w:r>
              <w:rPr>
                <w:rFonts w:hint="eastAsia" w:eastAsia="仿宋_GB2312" w:cs="仿宋_GB2312"/>
                <w:snapToGrid w:val="0"/>
                <w:kern w:val="0"/>
                <w:sz w:val="24"/>
                <w:lang w:bidi="ar"/>
              </w:rPr>
              <w:t>2</w:t>
            </w:r>
            <w:r>
              <w:rPr>
                <w:rFonts w:hint="eastAsia" w:ascii="仿宋_GB2312" w:hAnsi="仿宋_GB2312" w:eastAsia="仿宋_GB2312" w:cs="仿宋_GB2312"/>
                <w:snapToGrid w:val="0"/>
                <w:kern w:val="0"/>
                <w:sz w:val="24"/>
                <w:lang w:bidi="ar"/>
              </w:rPr>
              <w:t>名以上的硕士医学人才，支持在职医务人员开展学历进修提升。</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spacing w:line="260" w:lineRule="exact"/>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1</w:t>
            </w:r>
            <w:r>
              <w:rPr>
                <w:rFonts w:hint="eastAsia" w:ascii="仿宋_GB2312" w:hAnsi="仿宋_GB2312" w:eastAsia="仿宋_GB2312" w:cs="仿宋_GB2312"/>
                <w:snapToGrid w:val="0"/>
                <w:kern w:val="0"/>
                <w:sz w:val="24"/>
                <w:lang w:bidi="ar"/>
              </w:rPr>
              <w:t>）人才培育：每年选派外科、骨科、心血管内科等重点专科医师外出进修学习不少于</w:t>
            </w:r>
            <w:r>
              <w:rPr>
                <w:rFonts w:hint="eastAsia" w:eastAsia="仿宋_GB2312" w:cs="仿宋_GB2312"/>
                <w:snapToGrid w:val="0"/>
                <w:kern w:val="0"/>
                <w:sz w:val="24"/>
                <w:lang w:bidi="ar"/>
              </w:rPr>
              <w:t>10</w:t>
            </w:r>
            <w:r>
              <w:rPr>
                <w:rFonts w:hint="eastAsia" w:ascii="仿宋_GB2312" w:hAnsi="仿宋_GB2312" w:eastAsia="仿宋_GB2312" w:cs="仿宋_GB2312"/>
                <w:snapToGrid w:val="0"/>
                <w:kern w:val="0"/>
                <w:sz w:val="24"/>
                <w:lang w:bidi="ar"/>
              </w:rPr>
              <w:t>名，进修时间</w:t>
            </w:r>
            <w:r>
              <w:rPr>
                <w:rFonts w:hint="eastAsia" w:eastAsia="仿宋_GB2312" w:cs="仿宋_GB2312"/>
                <w:snapToGrid w:val="0"/>
                <w:kern w:val="0"/>
                <w:sz w:val="24"/>
                <w:lang w:bidi="ar"/>
              </w:rPr>
              <w:t>6</w:t>
            </w:r>
            <w:r>
              <w:rPr>
                <w:rFonts w:hint="eastAsia" w:ascii="仿宋_GB2312" w:hAnsi="仿宋_GB2312" w:eastAsia="仿宋_GB2312" w:cs="仿宋_GB2312"/>
                <w:snapToGrid w:val="0"/>
                <w:kern w:val="0"/>
                <w:sz w:val="24"/>
                <w:lang w:bidi="ar"/>
              </w:rPr>
              <w:t>个月以上。通过与市人民医院、市中医院、温医大附属第二医院等多途径协作，力争到</w:t>
            </w:r>
            <w:r>
              <w:rPr>
                <w:rFonts w:hint="eastAsia" w:eastAsia="仿宋_GB2312" w:cs="仿宋_GB2312"/>
                <w:snapToGrid w:val="0"/>
                <w:kern w:val="0"/>
                <w:sz w:val="24"/>
                <w:lang w:bidi="ar"/>
              </w:rPr>
              <w:t>2025</w:t>
            </w:r>
            <w:r>
              <w:rPr>
                <w:rFonts w:hint="eastAsia" w:ascii="仿宋_GB2312" w:hAnsi="仿宋_GB2312" w:eastAsia="仿宋_GB2312" w:cs="仿宋_GB2312"/>
                <w:snapToGrid w:val="0"/>
                <w:kern w:val="0"/>
                <w:sz w:val="24"/>
                <w:lang w:bidi="ar"/>
              </w:rPr>
              <w:t>年培育科室骨干</w:t>
            </w:r>
            <w:r>
              <w:rPr>
                <w:rFonts w:hint="eastAsia" w:eastAsia="仿宋_GB2312" w:cs="仿宋_GB2312"/>
                <w:snapToGrid w:val="0"/>
                <w:kern w:val="0"/>
                <w:sz w:val="24"/>
                <w:lang w:bidi="ar"/>
              </w:rPr>
              <w:t>5</w:t>
            </w:r>
            <w:r>
              <w:rPr>
                <w:rFonts w:hint="eastAsia" w:ascii="仿宋_GB2312" w:hAnsi="仿宋_GB2312" w:eastAsia="仿宋_GB2312" w:cs="仿宋_GB2312"/>
                <w:snapToGrid w:val="0"/>
                <w:kern w:val="0"/>
                <w:sz w:val="24"/>
                <w:lang w:bidi="ar"/>
              </w:rPr>
              <w:t>名、后备学科带头人</w:t>
            </w:r>
            <w:r>
              <w:rPr>
                <w:rFonts w:hint="eastAsia" w:eastAsia="仿宋_GB2312" w:cs="仿宋_GB2312"/>
                <w:snapToGrid w:val="0"/>
                <w:kern w:val="0"/>
                <w:sz w:val="24"/>
                <w:lang w:bidi="ar"/>
              </w:rPr>
              <w:t>5</w:t>
            </w:r>
            <w:r>
              <w:rPr>
                <w:rFonts w:hint="eastAsia" w:ascii="仿宋_GB2312" w:hAnsi="仿宋_GB2312" w:eastAsia="仿宋_GB2312" w:cs="仿宋_GB2312"/>
                <w:snapToGrid w:val="0"/>
                <w:kern w:val="0"/>
                <w:sz w:val="24"/>
                <w:lang w:bidi="ar"/>
              </w:rPr>
              <w:t>人和医坛新秀培养对象</w:t>
            </w:r>
            <w:r>
              <w:rPr>
                <w:rFonts w:hint="eastAsia" w:eastAsia="仿宋_GB2312" w:cs="仿宋_GB2312"/>
                <w:snapToGrid w:val="0"/>
                <w:kern w:val="0"/>
                <w:sz w:val="24"/>
                <w:lang w:bidi="ar"/>
              </w:rPr>
              <w:t>8</w:t>
            </w:r>
            <w:r>
              <w:rPr>
                <w:rFonts w:hint="eastAsia" w:ascii="仿宋_GB2312" w:hAnsi="仿宋_GB2312" w:eastAsia="仿宋_GB2312" w:cs="仿宋_GB2312"/>
                <w:snapToGrid w:val="0"/>
                <w:kern w:val="0"/>
                <w:sz w:val="24"/>
                <w:lang w:bidi="ar"/>
              </w:rPr>
              <w:t>名以上。</w:t>
            </w:r>
            <w:r>
              <w:rPr>
                <w:rFonts w:hint="eastAsia" w:ascii="仿宋_GB2312" w:hAnsi="仿宋_GB2312" w:eastAsia="仿宋_GB2312" w:cs="仿宋_GB2312"/>
                <w:snapToGrid w:val="0"/>
                <w:kern w:val="0"/>
                <w:sz w:val="24"/>
                <w:lang w:bidi="ar"/>
              </w:rPr>
              <w:br w:type="textWrapping"/>
            </w: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2</w:t>
            </w:r>
            <w:r>
              <w:rPr>
                <w:rFonts w:hint="eastAsia" w:ascii="仿宋_GB2312" w:hAnsi="仿宋_GB2312" w:eastAsia="仿宋_GB2312" w:cs="仿宋_GB2312"/>
                <w:snapToGrid w:val="0"/>
                <w:kern w:val="0"/>
                <w:sz w:val="24"/>
                <w:lang w:bidi="ar"/>
              </w:rPr>
              <w:t>）人才引进：力争招引泰顺籍知名专家回泰开设名医工作室</w:t>
            </w:r>
            <w:r>
              <w:rPr>
                <w:rFonts w:hint="eastAsia" w:eastAsia="仿宋_GB2312" w:cs="仿宋_GB2312"/>
                <w:snapToGrid w:val="0"/>
                <w:kern w:val="0"/>
                <w:sz w:val="24"/>
                <w:lang w:bidi="ar"/>
              </w:rPr>
              <w:t>1</w:t>
            </w:r>
            <w:r>
              <w:rPr>
                <w:rFonts w:hint="eastAsia" w:ascii="仿宋_GB2312" w:hAnsi="仿宋_GB2312" w:eastAsia="仿宋_GB2312" w:cs="仿宋_GB2312"/>
                <w:snapToGrid w:val="0"/>
                <w:kern w:val="0"/>
                <w:sz w:val="24"/>
                <w:lang w:bidi="ar"/>
              </w:rPr>
              <w:t>个以上，引进紧缺或高层次人才</w:t>
            </w:r>
            <w:r>
              <w:rPr>
                <w:rFonts w:hint="eastAsia" w:eastAsia="仿宋_GB2312" w:cs="仿宋_GB2312"/>
                <w:snapToGrid w:val="0"/>
                <w:kern w:val="0"/>
                <w:sz w:val="24"/>
                <w:lang w:bidi="ar"/>
              </w:rPr>
              <w:t>2</w:t>
            </w:r>
            <w:r>
              <w:rPr>
                <w:rFonts w:hint="eastAsia" w:ascii="仿宋_GB2312" w:hAnsi="仿宋_GB2312" w:eastAsia="仿宋_GB2312" w:cs="仿宋_GB2312"/>
                <w:snapToGrid w:val="0"/>
                <w:kern w:val="0"/>
                <w:sz w:val="24"/>
                <w:lang w:bidi="ar"/>
              </w:rPr>
              <w:t>名以上。</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1</w:t>
            </w:r>
            <w:r>
              <w:rPr>
                <w:rFonts w:hint="eastAsia" w:ascii="仿宋_GB2312" w:hAnsi="仿宋_GB2312" w:eastAsia="仿宋_GB2312" w:cs="仿宋_GB2312"/>
                <w:snapToGrid w:val="0"/>
                <w:kern w:val="0"/>
                <w:sz w:val="24"/>
                <w:lang w:bidi="ar"/>
              </w:rPr>
              <w:t>）人才培育：开展批量跟岗轮训，每年外出进修</w:t>
            </w:r>
            <w:r>
              <w:rPr>
                <w:rFonts w:hint="eastAsia" w:eastAsia="仿宋_GB2312" w:cs="仿宋_GB2312"/>
                <w:snapToGrid w:val="0"/>
                <w:kern w:val="0"/>
                <w:sz w:val="24"/>
                <w:lang w:bidi="ar"/>
              </w:rPr>
              <w:t>20</w:t>
            </w:r>
            <w:r>
              <w:rPr>
                <w:rFonts w:hint="eastAsia" w:ascii="仿宋_GB2312" w:hAnsi="仿宋_GB2312" w:eastAsia="仿宋_GB2312" w:cs="仿宋_GB2312"/>
                <w:snapToGrid w:val="0"/>
                <w:kern w:val="0"/>
                <w:sz w:val="24"/>
                <w:lang w:bidi="ar"/>
              </w:rPr>
              <w:t>人次，力争到</w:t>
            </w:r>
            <w:r>
              <w:rPr>
                <w:rFonts w:hint="eastAsia" w:eastAsia="仿宋_GB2312" w:cs="仿宋_GB2312"/>
                <w:snapToGrid w:val="0"/>
                <w:kern w:val="0"/>
                <w:sz w:val="24"/>
                <w:lang w:bidi="ar"/>
              </w:rPr>
              <w:t>2025</w:t>
            </w:r>
            <w:r>
              <w:rPr>
                <w:rFonts w:hint="eastAsia" w:ascii="仿宋_GB2312" w:hAnsi="仿宋_GB2312" w:eastAsia="仿宋_GB2312" w:cs="仿宋_GB2312"/>
                <w:snapToGrid w:val="0"/>
                <w:kern w:val="0"/>
                <w:sz w:val="24"/>
                <w:lang w:bidi="ar"/>
              </w:rPr>
              <w:t>年培育医坛新秀培养对象</w:t>
            </w:r>
            <w:r>
              <w:rPr>
                <w:rFonts w:hint="eastAsia" w:eastAsia="仿宋_GB2312" w:cs="仿宋_GB2312"/>
                <w:snapToGrid w:val="0"/>
                <w:kern w:val="0"/>
                <w:sz w:val="24"/>
                <w:lang w:bidi="ar"/>
              </w:rPr>
              <w:t>6</w:t>
            </w:r>
            <w:r>
              <w:rPr>
                <w:rFonts w:hint="eastAsia" w:ascii="仿宋_GB2312" w:hAnsi="仿宋_GB2312" w:eastAsia="仿宋_GB2312" w:cs="仿宋_GB2312"/>
                <w:snapToGrid w:val="0"/>
                <w:kern w:val="0"/>
                <w:sz w:val="24"/>
                <w:lang w:bidi="ar"/>
              </w:rPr>
              <w:t>名以上。</w:t>
            </w:r>
            <w:r>
              <w:rPr>
                <w:rFonts w:hint="eastAsia" w:ascii="仿宋_GB2312" w:hAnsi="仿宋_GB2312" w:eastAsia="仿宋_GB2312" w:cs="仿宋_GB2312"/>
                <w:snapToGrid w:val="0"/>
                <w:kern w:val="0"/>
                <w:sz w:val="24"/>
                <w:lang w:bidi="ar"/>
              </w:rPr>
              <w:br w:type="textWrapping"/>
            </w: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2</w:t>
            </w:r>
            <w:r>
              <w:rPr>
                <w:rFonts w:hint="eastAsia" w:ascii="仿宋_GB2312" w:hAnsi="仿宋_GB2312" w:eastAsia="仿宋_GB2312" w:cs="仿宋_GB2312"/>
                <w:snapToGrid w:val="0"/>
                <w:kern w:val="0"/>
                <w:sz w:val="24"/>
                <w:lang w:bidi="ar"/>
              </w:rPr>
              <w:t>）人才引进：借助温医大附属第一医院平台，力争每年招引优秀医学毕业生</w:t>
            </w:r>
            <w:r>
              <w:rPr>
                <w:rFonts w:hint="eastAsia" w:eastAsia="仿宋_GB2312" w:cs="仿宋_GB2312"/>
                <w:snapToGrid w:val="0"/>
                <w:kern w:val="0"/>
                <w:sz w:val="24"/>
                <w:lang w:bidi="ar"/>
              </w:rPr>
              <w:t>30</w:t>
            </w:r>
            <w:r>
              <w:rPr>
                <w:rFonts w:hint="eastAsia" w:ascii="仿宋_GB2312" w:hAnsi="仿宋_GB2312" w:eastAsia="仿宋_GB2312" w:cs="仿宋_GB2312"/>
                <w:snapToGrid w:val="0"/>
                <w:kern w:val="0"/>
                <w:sz w:val="24"/>
                <w:lang w:bidi="ar"/>
              </w:rPr>
              <w:t>人以上、引进高层次人才</w:t>
            </w:r>
            <w:r>
              <w:rPr>
                <w:rFonts w:hint="eastAsia" w:eastAsia="仿宋_GB2312" w:cs="仿宋_GB2312"/>
                <w:snapToGrid w:val="0"/>
                <w:kern w:val="0"/>
                <w:sz w:val="24"/>
                <w:lang w:bidi="ar"/>
              </w:rPr>
              <w:t>2</w:t>
            </w:r>
            <w:r>
              <w:rPr>
                <w:rFonts w:hint="eastAsia" w:ascii="仿宋_GB2312" w:hAnsi="仿宋_GB2312" w:eastAsia="仿宋_GB2312" w:cs="仿宋_GB2312"/>
                <w:snapToGrid w:val="0"/>
                <w:kern w:val="0"/>
                <w:sz w:val="24"/>
                <w:lang w:bidi="ar"/>
              </w:rPr>
              <w:t>名以上。</w:t>
            </w:r>
          </w:p>
        </w:tc>
      </w:tr>
      <w:tr>
        <w:tblPrEx>
          <w:tblCellMar>
            <w:top w:w="0" w:type="dxa"/>
            <w:left w:w="57" w:type="dxa"/>
            <w:bottom w:w="0" w:type="dxa"/>
            <w:right w:w="57" w:type="dxa"/>
          </w:tblCellMar>
        </w:tblPrEx>
        <w:trPr>
          <w:trHeight w:val="454" w:hRule="atLeast"/>
          <w:jc w:val="center"/>
        </w:trPr>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jc w:val="center"/>
              <w:textAlignment w:val="center"/>
              <w:rPr>
                <w:rFonts w:ascii="仿宋_GB2312" w:hAnsi="仿宋_GB2312" w:eastAsia="仿宋_GB2312" w:cs="仿宋_GB2312"/>
                <w:snapToGrid w:val="0"/>
                <w:kern w:val="0"/>
                <w:sz w:val="24"/>
              </w:rPr>
            </w:pPr>
            <w:r>
              <w:rPr>
                <w:rFonts w:hint="eastAsia" w:eastAsia="仿宋_GB2312" w:cs="仿宋_GB2312"/>
                <w:snapToGrid w:val="0"/>
                <w:kern w:val="0"/>
                <w:sz w:val="24"/>
                <w:lang w:bidi="ar"/>
              </w:rPr>
              <w:t>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jc w:val="center"/>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中医药服务能力</w:t>
            </w:r>
          </w:p>
        </w:tc>
        <w:tc>
          <w:tcPr>
            <w:tcW w:w="3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jc w:val="left"/>
              <w:textAlignment w:val="center"/>
              <w:rPr>
                <w:rFonts w:ascii="仿宋_GB2312" w:hAnsi="仿宋_GB2312" w:eastAsia="仿宋_GB2312" w:cs="仿宋_GB2312"/>
                <w:snapToGrid w:val="0"/>
                <w:kern w:val="0"/>
                <w:sz w:val="24"/>
                <w:lang w:bidi="ar"/>
              </w:rPr>
            </w:pP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1</w:t>
            </w:r>
            <w:r>
              <w:rPr>
                <w:rFonts w:hint="eastAsia" w:ascii="仿宋_GB2312" w:hAnsi="仿宋_GB2312" w:eastAsia="仿宋_GB2312" w:cs="仿宋_GB2312"/>
                <w:snapToGrid w:val="0"/>
                <w:kern w:val="0"/>
                <w:sz w:val="24"/>
                <w:lang w:bidi="ar"/>
              </w:rPr>
              <w:t>）积极对接温州市中医院下沉医疗和管理团队，重点帮扶提升洞头区中医院能力建设，逐步开放中医康复住院病床，床位使用率逐年提升。</w:t>
            </w:r>
          </w:p>
          <w:p>
            <w:pPr>
              <w:overflowPunct w:val="0"/>
              <w:jc w:val="left"/>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2</w:t>
            </w:r>
            <w:r>
              <w:rPr>
                <w:rFonts w:hint="eastAsia" w:ascii="仿宋_GB2312" w:hAnsi="仿宋_GB2312" w:eastAsia="仿宋_GB2312" w:cs="仿宋_GB2312"/>
                <w:snapToGrid w:val="0"/>
                <w:kern w:val="0"/>
                <w:sz w:val="24"/>
                <w:lang w:bidi="ar"/>
              </w:rPr>
              <w:t>）开展“千科培养百科帮扶”工程，做大做强中医内科（全科）等区域优势专科，着力建设骨伤科（中医骨伤）、脾胃病科等</w:t>
            </w:r>
            <w:r>
              <w:rPr>
                <w:rFonts w:hint="eastAsia" w:eastAsia="仿宋_GB2312" w:cs="仿宋_GB2312"/>
                <w:snapToGrid w:val="0"/>
                <w:kern w:val="0"/>
                <w:sz w:val="24"/>
                <w:lang w:bidi="ar"/>
              </w:rPr>
              <w:t>4</w:t>
            </w:r>
            <w:r>
              <w:rPr>
                <w:rFonts w:hint="eastAsia" w:ascii="仿宋_GB2312" w:hAnsi="仿宋_GB2312" w:eastAsia="仿宋_GB2312" w:cs="仿宋_GB2312"/>
                <w:snapToGrid w:val="0"/>
                <w:kern w:val="0"/>
                <w:sz w:val="24"/>
                <w:lang w:bidi="ar"/>
              </w:rPr>
              <w:t>个中医药重点专科。</w:t>
            </w:r>
          </w:p>
          <w:p>
            <w:pPr>
              <w:overflowPunct w:val="0"/>
              <w:jc w:val="left"/>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3</w:t>
            </w:r>
            <w:r>
              <w:rPr>
                <w:rFonts w:hint="eastAsia" w:ascii="仿宋_GB2312" w:hAnsi="仿宋_GB2312" w:eastAsia="仿宋_GB2312" w:cs="仿宋_GB2312"/>
                <w:snapToGrid w:val="0"/>
                <w:kern w:val="0"/>
                <w:sz w:val="24"/>
                <w:lang w:bidi="ar"/>
              </w:rPr>
              <w:t>）推进“两专科一中心”建设，推动</w:t>
            </w:r>
            <w:r>
              <w:rPr>
                <w:rFonts w:hint="eastAsia" w:eastAsia="仿宋_GB2312" w:cs="仿宋_GB2312"/>
                <w:snapToGrid w:val="0"/>
                <w:kern w:val="0"/>
                <w:sz w:val="24"/>
                <w:lang w:bidi="ar"/>
              </w:rPr>
              <w:t>4</w:t>
            </w:r>
            <w:r>
              <w:rPr>
                <w:rFonts w:hint="eastAsia" w:ascii="仿宋_GB2312" w:hAnsi="仿宋_GB2312" w:eastAsia="仿宋_GB2312" w:cs="仿宋_GB2312"/>
                <w:snapToGrid w:val="0"/>
                <w:kern w:val="0"/>
                <w:sz w:val="24"/>
                <w:lang w:bidi="ar"/>
              </w:rPr>
              <w:t>类</w:t>
            </w:r>
            <w:r>
              <w:rPr>
                <w:rFonts w:hint="eastAsia" w:eastAsia="仿宋_GB2312" w:cs="仿宋_GB2312"/>
                <w:snapToGrid w:val="0"/>
                <w:kern w:val="0"/>
                <w:sz w:val="24"/>
                <w:lang w:bidi="ar"/>
              </w:rPr>
              <w:t>6</w:t>
            </w:r>
            <w:r>
              <w:rPr>
                <w:rFonts w:hint="eastAsia" w:ascii="仿宋_GB2312" w:hAnsi="仿宋_GB2312" w:eastAsia="仿宋_GB2312" w:cs="仿宋_GB2312"/>
                <w:snapToGrid w:val="0"/>
                <w:kern w:val="0"/>
                <w:sz w:val="24"/>
                <w:lang w:bidi="ar"/>
              </w:rPr>
              <w:t>项基层中医适宜技术落地，专科年门诊人次、年出院人次逐年增加</w:t>
            </w:r>
            <w:r>
              <w:rPr>
                <w:rFonts w:hint="eastAsia" w:eastAsia="仿宋_GB2312" w:cs="仿宋_GB2312"/>
                <w:snapToGrid w:val="0"/>
                <w:kern w:val="0"/>
                <w:sz w:val="24"/>
                <w:lang w:bidi="ar"/>
              </w:rPr>
              <w:t>5%</w:t>
            </w:r>
            <w:r>
              <w:rPr>
                <w:rFonts w:hint="eastAsia" w:ascii="仿宋_GB2312" w:hAnsi="仿宋_GB2312" w:eastAsia="仿宋_GB2312" w:cs="仿宋_GB2312"/>
                <w:snapToGrid w:val="0"/>
                <w:kern w:val="0"/>
                <w:sz w:val="24"/>
                <w:lang w:bidi="ar"/>
              </w:rPr>
              <w:t>，重点专科中药饮片使用比例不低于</w:t>
            </w:r>
            <w:r>
              <w:rPr>
                <w:rFonts w:hint="eastAsia" w:eastAsia="仿宋_GB2312" w:cs="仿宋_GB2312"/>
                <w:snapToGrid w:val="0"/>
                <w:kern w:val="0"/>
                <w:sz w:val="24"/>
                <w:lang w:bidi="ar"/>
              </w:rPr>
              <w:t>30%</w:t>
            </w:r>
            <w:r>
              <w:rPr>
                <w:rFonts w:hint="eastAsia" w:ascii="仿宋_GB2312" w:hAnsi="仿宋_GB2312" w:eastAsia="仿宋_GB2312" w:cs="仿宋_GB2312"/>
                <w:snapToGrid w:val="0"/>
                <w:kern w:val="0"/>
                <w:sz w:val="24"/>
                <w:lang w:bidi="ar"/>
              </w:rPr>
              <w:t>。</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jc w:val="left"/>
              <w:textAlignment w:val="center"/>
              <w:rPr>
                <w:rFonts w:ascii="仿宋_GB2312" w:hAnsi="仿宋_GB2312" w:eastAsia="仿宋_GB2312" w:cs="仿宋_GB2312"/>
                <w:snapToGrid w:val="0"/>
                <w:kern w:val="0"/>
                <w:sz w:val="24"/>
                <w:lang w:bidi="ar"/>
              </w:rPr>
            </w:pP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1</w:t>
            </w:r>
            <w:r>
              <w:rPr>
                <w:rFonts w:hint="eastAsia" w:ascii="仿宋_GB2312" w:hAnsi="仿宋_GB2312" w:eastAsia="仿宋_GB2312" w:cs="仿宋_GB2312"/>
                <w:snapToGrid w:val="0"/>
                <w:kern w:val="0"/>
                <w:sz w:val="24"/>
                <w:lang w:bidi="ar"/>
              </w:rPr>
              <w:t>）积极对接温州市中医院下沉医疗和管理团队，重点帮扶提升文成县中医院能力建设，创建二级乙等中医院。</w:t>
            </w:r>
          </w:p>
          <w:p>
            <w:pPr>
              <w:overflowPunct w:val="0"/>
              <w:jc w:val="left"/>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2</w:t>
            </w:r>
            <w:r>
              <w:rPr>
                <w:rFonts w:hint="eastAsia" w:ascii="仿宋_GB2312" w:hAnsi="仿宋_GB2312" w:eastAsia="仿宋_GB2312" w:cs="仿宋_GB2312"/>
                <w:snapToGrid w:val="0"/>
                <w:kern w:val="0"/>
                <w:sz w:val="24"/>
                <w:lang w:bidi="ar"/>
              </w:rPr>
              <w:t>）开展“千科培养百科帮扶”工程，做大做强康复医学科、中医妇科、中医内科等区域优势专科，建设中医骨伤科、中医眼科等</w:t>
            </w:r>
            <w:r>
              <w:rPr>
                <w:rFonts w:hint="eastAsia" w:eastAsia="仿宋_GB2312" w:cs="仿宋_GB2312"/>
                <w:snapToGrid w:val="0"/>
                <w:kern w:val="0"/>
                <w:sz w:val="24"/>
                <w:lang w:bidi="ar"/>
              </w:rPr>
              <w:t>2</w:t>
            </w:r>
            <w:r>
              <w:rPr>
                <w:rFonts w:hint="eastAsia" w:ascii="仿宋_GB2312" w:hAnsi="仿宋_GB2312" w:eastAsia="仿宋_GB2312" w:cs="仿宋_GB2312"/>
                <w:snapToGrid w:val="0"/>
                <w:kern w:val="0"/>
                <w:sz w:val="24"/>
                <w:lang w:bidi="ar"/>
              </w:rPr>
              <w:t>个中医药重点专科。</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spacing w:line="260" w:lineRule="exact"/>
              <w:jc w:val="left"/>
              <w:textAlignment w:val="center"/>
              <w:rPr>
                <w:rFonts w:ascii="仿宋_GB2312" w:hAnsi="仿宋_GB2312" w:eastAsia="仿宋_GB2312" w:cs="仿宋_GB2312"/>
                <w:snapToGrid w:val="0"/>
                <w:kern w:val="0"/>
                <w:sz w:val="24"/>
                <w:lang w:bidi="ar"/>
              </w:rPr>
            </w:pP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1</w:t>
            </w:r>
            <w:r>
              <w:rPr>
                <w:rFonts w:hint="eastAsia" w:ascii="仿宋_GB2312" w:hAnsi="仿宋_GB2312" w:eastAsia="仿宋_GB2312" w:cs="仿宋_GB2312"/>
                <w:snapToGrid w:val="0"/>
                <w:kern w:val="0"/>
                <w:sz w:val="24"/>
                <w:lang w:bidi="ar"/>
              </w:rPr>
              <w:t>）积极对接温州市中医院下沉医疗和管理团队，重点帮扶提升泰顺县中医院能力建设，按照二甲中医院科室建设要求，重点在妇科、骨伤科、康复科、肾病科、针灸推拿科、呼吸科等六大中西结合临床专科开展共建。</w:t>
            </w:r>
          </w:p>
          <w:p>
            <w:pPr>
              <w:overflowPunct w:val="0"/>
              <w:spacing w:line="260" w:lineRule="exact"/>
              <w:jc w:val="left"/>
              <w:textAlignment w:val="center"/>
              <w:rPr>
                <w:rFonts w:ascii="仿宋_GB2312" w:hAnsi="仿宋_GB2312" w:eastAsia="仿宋_GB2312" w:cs="仿宋_GB2312"/>
                <w:snapToGrid w:val="0"/>
                <w:kern w:val="0"/>
                <w:sz w:val="24"/>
                <w:lang w:bidi="ar"/>
              </w:rPr>
            </w:pP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2</w:t>
            </w:r>
            <w:r>
              <w:rPr>
                <w:rFonts w:hint="eastAsia" w:ascii="仿宋_GB2312" w:hAnsi="仿宋_GB2312" w:eastAsia="仿宋_GB2312" w:cs="仿宋_GB2312"/>
                <w:snapToGrid w:val="0"/>
                <w:kern w:val="0"/>
                <w:sz w:val="24"/>
                <w:lang w:bidi="ar"/>
              </w:rPr>
              <w:t>）开展“千科培养百科帮扶”工程，做大做强等区域优势专科，新增申报建设针灸推拿科、中医护理学等</w:t>
            </w:r>
            <w:r>
              <w:rPr>
                <w:rFonts w:hint="eastAsia" w:eastAsia="仿宋_GB2312" w:cs="仿宋_GB2312"/>
                <w:snapToGrid w:val="0"/>
                <w:kern w:val="0"/>
                <w:sz w:val="24"/>
                <w:lang w:bidi="ar"/>
              </w:rPr>
              <w:t>2</w:t>
            </w:r>
            <w:r>
              <w:rPr>
                <w:rFonts w:hint="eastAsia" w:ascii="仿宋_GB2312" w:hAnsi="仿宋_GB2312" w:eastAsia="仿宋_GB2312" w:cs="仿宋_GB2312"/>
                <w:snapToGrid w:val="0"/>
                <w:kern w:val="0"/>
                <w:sz w:val="24"/>
                <w:lang w:bidi="ar"/>
              </w:rPr>
              <w:t>个或以上的市级中医药重点专科。</w:t>
            </w:r>
          </w:p>
          <w:p>
            <w:pPr>
              <w:overflowPunct w:val="0"/>
              <w:spacing w:line="260" w:lineRule="exact"/>
              <w:jc w:val="left"/>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3</w:t>
            </w:r>
            <w:r>
              <w:rPr>
                <w:rFonts w:hint="eastAsia" w:ascii="仿宋_GB2312" w:hAnsi="仿宋_GB2312" w:eastAsia="仿宋_GB2312" w:cs="仿宋_GB2312"/>
                <w:snapToGrid w:val="0"/>
                <w:kern w:val="0"/>
                <w:sz w:val="24"/>
                <w:lang w:bidi="ar"/>
              </w:rPr>
              <w:t>）推进“两专科一中心”建设，推动</w:t>
            </w:r>
            <w:r>
              <w:rPr>
                <w:rFonts w:hint="eastAsia" w:eastAsia="仿宋_GB2312" w:cs="仿宋_GB2312"/>
                <w:snapToGrid w:val="0"/>
                <w:kern w:val="0"/>
                <w:sz w:val="24"/>
                <w:lang w:bidi="ar"/>
              </w:rPr>
              <w:t>6</w:t>
            </w:r>
            <w:r>
              <w:rPr>
                <w:rFonts w:hint="eastAsia" w:ascii="仿宋_GB2312" w:hAnsi="仿宋_GB2312" w:eastAsia="仿宋_GB2312" w:cs="仿宋_GB2312"/>
                <w:snapToGrid w:val="0"/>
                <w:kern w:val="0"/>
                <w:sz w:val="24"/>
                <w:lang w:bidi="ar"/>
              </w:rPr>
              <w:t>类基层中医适宜技术在医共体成员单位落地，专科年门诊人次、年出院人次逐年增加，门诊中药饮片处方比例不低于</w:t>
            </w:r>
            <w:r>
              <w:rPr>
                <w:rFonts w:hint="eastAsia" w:eastAsia="仿宋_GB2312" w:cs="仿宋_GB2312"/>
                <w:snapToGrid w:val="0"/>
                <w:kern w:val="0"/>
                <w:sz w:val="24"/>
                <w:lang w:bidi="ar"/>
              </w:rPr>
              <w:t>60%</w:t>
            </w:r>
            <w:r>
              <w:rPr>
                <w:rFonts w:hint="eastAsia" w:ascii="仿宋_GB2312" w:hAnsi="仿宋_GB2312" w:eastAsia="仿宋_GB2312" w:cs="仿宋_GB2312"/>
                <w:snapToGrid w:val="0"/>
                <w:kern w:val="0"/>
                <w:sz w:val="24"/>
                <w:lang w:bidi="ar"/>
              </w:rPr>
              <w:t>，出院患者中药饮片使用率不低于</w:t>
            </w:r>
            <w:r>
              <w:rPr>
                <w:rFonts w:hint="eastAsia" w:eastAsia="仿宋_GB2312" w:cs="仿宋_GB2312"/>
                <w:snapToGrid w:val="0"/>
                <w:kern w:val="0"/>
                <w:sz w:val="24"/>
                <w:lang w:bidi="ar"/>
              </w:rPr>
              <w:t>60%</w:t>
            </w:r>
            <w:r>
              <w:rPr>
                <w:rFonts w:hint="eastAsia" w:ascii="仿宋_GB2312" w:hAnsi="仿宋_GB2312" w:eastAsia="仿宋_GB2312" w:cs="仿宋_GB2312"/>
                <w:snapToGrid w:val="0"/>
                <w:kern w:val="0"/>
                <w:sz w:val="24"/>
                <w:lang w:bidi="ar"/>
              </w:rPr>
              <w:t>。</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jc w:val="left"/>
              <w:textAlignment w:val="center"/>
              <w:rPr>
                <w:rFonts w:ascii="仿宋_GB2312" w:hAnsi="仿宋_GB2312" w:eastAsia="仿宋_GB2312" w:cs="仿宋_GB2312"/>
                <w:snapToGrid w:val="0"/>
                <w:kern w:val="0"/>
                <w:sz w:val="24"/>
                <w:lang w:bidi="ar"/>
              </w:rPr>
            </w:pP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1</w:t>
            </w:r>
            <w:r>
              <w:rPr>
                <w:rFonts w:hint="eastAsia" w:ascii="仿宋_GB2312" w:hAnsi="仿宋_GB2312" w:eastAsia="仿宋_GB2312" w:cs="仿宋_GB2312"/>
                <w:snapToGrid w:val="0"/>
                <w:kern w:val="0"/>
                <w:sz w:val="24"/>
                <w:lang w:bidi="ar"/>
              </w:rPr>
              <w:t>）积极推动建立中医类公立医院，积极对接省市级中医院下沉医疗和管理团队，重点帮扶开展中医能力建设。</w:t>
            </w:r>
          </w:p>
          <w:p>
            <w:pPr>
              <w:overflowPunct w:val="0"/>
              <w:jc w:val="left"/>
              <w:textAlignment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lang w:bidi="ar"/>
              </w:rPr>
              <w:t>（</w:t>
            </w:r>
            <w:r>
              <w:rPr>
                <w:rFonts w:hint="eastAsia" w:eastAsia="仿宋_GB2312" w:cs="仿宋_GB2312"/>
                <w:snapToGrid w:val="0"/>
                <w:kern w:val="0"/>
                <w:sz w:val="24"/>
                <w:lang w:bidi="ar"/>
              </w:rPr>
              <w:t>2</w:t>
            </w:r>
            <w:r>
              <w:rPr>
                <w:rFonts w:hint="eastAsia" w:ascii="仿宋_GB2312" w:hAnsi="仿宋_GB2312" w:eastAsia="仿宋_GB2312" w:cs="仿宋_GB2312"/>
                <w:snapToGrid w:val="0"/>
                <w:kern w:val="0"/>
                <w:sz w:val="24"/>
                <w:lang w:bidi="ar"/>
              </w:rPr>
              <w:t>）推进“两专科一中心”建设，推动</w:t>
            </w:r>
            <w:r>
              <w:rPr>
                <w:rFonts w:hint="eastAsia" w:eastAsia="仿宋_GB2312" w:cs="仿宋_GB2312"/>
                <w:snapToGrid w:val="0"/>
                <w:kern w:val="0"/>
                <w:sz w:val="24"/>
                <w:lang w:bidi="ar"/>
              </w:rPr>
              <w:t>10</w:t>
            </w:r>
            <w:r>
              <w:rPr>
                <w:rFonts w:hint="eastAsia" w:ascii="仿宋_GB2312" w:hAnsi="仿宋_GB2312" w:eastAsia="仿宋_GB2312" w:cs="仿宋_GB2312"/>
                <w:snapToGrid w:val="0"/>
                <w:kern w:val="0"/>
                <w:sz w:val="24"/>
                <w:lang w:bidi="ar"/>
              </w:rPr>
              <w:t>类</w:t>
            </w:r>
            <w:r>
              <w:rPr>
                <w:rFonts w:hint="eastAsia" w:eastAsia="仿宋_GB2312" w:cs="仿宋_GB2312"/>
                <w:snapToGrid w:val="0"/>
                <w:kern w:val="0"/>
                <w:sz w:val="24"/>
                <w:lang w:bidi="ar"/>
              </w:rPr>
              <w:t>40</w:t>
            </w:r>
            <w:r>
              <w:rPr>
                <w:rFonts w:hint="eastAsia" w:ascii="仿宋_GB2312" w:hAnsi="仿宋_GB2312" w:eastAsia="仿宋_GB2312" w:cs="仿宋_GB2312"/>
                <w:snapToGrid w:val="0"/>
                <w:kern w:val="0"/>
                <w:sz w:val="24"/>
                <w:lang w:bidi="ar"/>
              </w:rPr>
              <w:t>项基层中医适宜技术落地，专科年门诊人次、年出院人次逐年增加</w:t>
            </w:r>
            <w:r>
              <w:rPr>
                <w:rFonts w:hint="eastAsia" w:eastAsia="仿宋_GB2312" w:cs="仿宋_GB2312"/>
                <w:snapToGrid w:val="0"/>
                <w:kern w:val="0"/>
                <w:sz w:val="24"/>
                <w:lang w:bidi="ar"/>
              </w:rPr>
              <w:t>10%</w:t>
            </w:r>
            <w:r>
              <w:rPr>
                <w:rFonts w:hint="eastAsia" w:ascii="仿宋_GB2312" w:hAnsi="仿宋_GB2312" w:eastAsia="仿宋_GB2312" w:cs="仿宋_GB2312"/>
                <w:snapToGrid w:val="0"/>
                <w:kern w:val="0"/>
                <w:sz w:val="24"/>
                <w:lang w:bidi="ar"/>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422162E0"/>
    <w:rsid w:val="42216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Text1I2"/>
    <w:basedOn w:val="1"/>
    <w:qFormat/>
    <w:uiPriority w:val="0"/>
    <w:pPr>
      <w:spacing w:after="120"/>
      <w:ind w:left="420" w:leftChars="200" w:firstLine="420" w:firstLineChars="200"/>
    </w:pPr>
    <w:rPr>
      <w:rFonts w:ascii="Calibri"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2023-10-26T03:21:00Z</dcterms:created>
  <dc:creator>燕</dc:creator>
  <cp:lastModifiedBy>燕</cp:lastModifiedBy>
  <dcterms:modified xsi:type="dcterms:W3CDTF">2023-10-26T03:21:57Z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A40BC2F60C44461DB71DCE12D49FC244_11</vt:lpwstr>
  </property>
</Properties>
</file>