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70" w:lineRule="exact"/>
        <w:rPr>
          <w:rFonts w:ascii="黑体" w:hAnsi="黑体" w:eastAsia="黑体"/>
          <w:snapToGrid w:val="0"/>
          <w:kern w:val="0"/>
          <w:sz w:val="32"/>
          <w:szCs w:val="32"/>
        </w:rPr>
      </w:pPr>
      <w:r>
        <w:rPr>
          <w:rFonts w:hint="eastAsia" w:ascii="黑体" w:hAnsi="黑体" w:eastAsia="黑体"/>
          <w:snapToGrid w:val="0"/>
          <w:kern w:val="0"/>
          <w:sz w:val="32"/>
          <w:szCs w:val="32"/>
        </w:rPr>
        <w:t>附件</w:t>
      </w:r>
      <w:r>
        <w:rPr>
          <w:rFonts w:hint="eastAsia" w:eastAsia="黑体"/>
          <w:snapToGrid w:val="0"/>
          <w:kern w:val="0"/>
          <w:sz w:val="32"/>
          <w:szCs w:val="32"/>
        </w:rPr>
        <w:t>1</w:t>
      </w:r>
    </w:p>
    <w:p>
      <w:pPr>
        <w:overflowPunct w:val="0"/>
        <w:adjustRightInd w:val="0"/>
        <w:snapToGrid w:val="0"/>
        <w:spacing w:after="156" w:afterLines="50" w:line="570" w:lineRule="exact"/>
        <w:jc w:val="center"/>
        <w:rPr>
          <w:rFonts w:ascii="方正小标宋简体" w:eastAsia="方正小标宋简体"/>
          <w:snapToGrid w:val="0"/>
          <w:kern w:val="0"/>
          <w:sz w:val="44"/>
          <w:szCs w:val="44"/>
        </w:rPr>
      </w:pPr>
      <w:bookmarkStart w:id="1" w:name="_GoBack"/>
      <w:r>
        <w:rPr>
          <w:rFonts w:hint="eastAsia" w:ascii="方正大标宋_GBK" w:hAnsi="方正大标宋_GBK" w:eastAsia="方正大标宋_GBK" w:cs="方正大标宋_GBK"/>
          <w:snapToGrid w:val="0"/>
          <w:kern w:val="0"/>
          <w:sz w:val="44"/>
          <w:szCs w:val="44"/>
          <w:lang w:val="en"/>
        </w:rPr>
        <w:t>温州市医疗高地建设重点任务清单</w:t>
      </w:r>
      <w:bookmarkEnd w:id="1"/>
    </w:p>
    <w:tbl>
      <w:tblPr>
        <w:tblStyle w:val="2"/>
        <w:tblW w:w="147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729"/>
        <w:gridCol w:w="2880"/>
        <w:gridCol w:w="8276"/>
        <w:gridCol w:w="2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tblHeader/>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黑体" w:hAnsi="黑体" w:eastAsia="黑体" w:cs="仿宋_GB2312"/>
                <w:snapToGrid w:val="0"/>
                <w:kern w:val="0"/>
                <w:sz w:val="24"/>
              </w:rPr>
            </w:pPr>
            <w:r>
              <w:rPr>
                <w:rFonts w:hint="eastAsia" w:ascii="黑体" w:hAnsi="黑体" w:eastAsia="黑体" w:cs="仿宋_GB2312"/>
                <w:snapToGrid w:val="0"/>
                <w:kern w:val="0"/>
                <w:sz w:val="24"/>
                <w:lang w:bidi="ar"/>
              </w:rPr>
              <w:t>序号</w:t>
            </w:r>
          </w:p>
        </w:tc>
        <w:tc>
          <w:tcPr>
            <w:tcW w:w="2880" w:type="dxa"/>
            <w:noWrap w:val="0"/>
            <w:tcMar>
              <w:top w:w="15" w:type="dxa"/>
              <w:left w:w="15" w:type="dxa"/>
              <w:right w:w="15" w:type="dxa"/>
            </w:tcMar>
            <w:vAlign w:val="center"/>
          </w:tcPr>
          <w:p>
            <w:pPr>
              <w:overflowPunct w:val="0"/>
              <w:adjustRightInd w:val="0"/>
              <w:snapToGrid w:val="0"/>
              <w:jc w:val="center"/>
              <w:textAlignment w:val="center"/>
              <w:rPr>
                <w:rFonts w:hint="eastAsia" w:ascii="黑体" w:hAnsi="黑体" w:eastAsia="黑体" w:cs="仿宋_GB2312"/>
                <w:snapToGrid w:val="0"/>
                <w:kern w:val="0"/>
                <w:sz w:val="24"/>
              </w:rPr>
            </w:pPr>
            <w:r>
              <w:rPr>
                <w:rFonts w:hint="eastAsia" w:ascii="黑体" w:hAnsi="黑体" w:eastAsia="黑体" w:cs="仿宋_GB2312"/>
                <w:snapToGrid w:val="0"/>
                <w:kern w:val="0"/>
                <w:sz w:val="24"/>
                <w:lang w:bidi="ar"/>
              </w:rPr>
              <w:t>任务名称</w:t>
            </w:r>
          </w:p>
        </w:tc>
        <w:tc>
          <w:tcPr>
            <w:tcW w:w="8276" w:type="dxa"/>
            <w:noWrap/>
            <w:tcMar>
              <w:top w:w="15" w:type="dxa"/>
              <w:left w:w="15" w:type="dxa"/>
              <w:right w:w="15" w:type="dxa"/>
            </w:tcMar>
            <w:vAlign w:val="center"/>
          </w:tcPr>
          <w:p>
            <w:pPr>
              <w:overflowPunct w:val="0"/>
              <w:adjustRightInd w:val="0"/>
              <w:snapToGrid w:val="0"/>
              <w:jc w:val="center"/>
              <w:textAlignment w:val="center"/>
              <w:rPr>
                <w:rFonts w:hint="eastAsia" w:ascii="黑体" w:hAnsi="黑体" w:eastAsia="黑体" w:cs="仿宋_GB2312"/>
                <w:snapToGrid w:val="0"/>
                <w:kern w:val="0"/>
                <w:sz w:val="24"/>
              </w:rPr>
            </w:pPr>
            <w:r>
              <w:rPr>
                <w:rFonts w:hint="eastAsia" w:ascii="黑体" w:hAnsi="黑体" w:eastAsia="黑体" w:cs="仿宋_GB2312"/>
                <w:snapToGrid w:val="0"/>
                <w:kern w:val="0"/>
                <w:sz w:val="24"/>
                <w:lang w:bidi="ar"/>
              </w:rPr>
              <w:t>具体工作目标</w:t>
            </w:r>
          </w:p>
        </w:tc>
        <w:tc>
          <w:tcPr>
            <w:tcW w:w="2857" w:type="dxa"/>
            <w:noWrap w:val="0"/>
            <w:tcMar>
              <w:top w:w="15" w:type="dxa"/>
              <w:left w:w="15" w:type="dxa"/>
              <w:right w:w="15" w:type="dxa"/>
            </w:tcMar>
            <w:vAlign w:val="center"/>
          </w:tcPr>
          <w:p>
            <w:pPr>
              <w:overflowPunct w:val="0"/>
              <w:adjustRightInd w:val="0"/>
              <w:snapToGrid w:val="0"/>
              <w:jc w:val="center"/>
              <w:textAlignment w:val="top"/>
              <w:rPr>
                <w:rFonts w:hint="eastAsia" w:ascii="黑体" w:hAnsi="黑体" w:eastAsia="黑体" w:cs="仿宋_GB2312"/>
                <w:snapToGrid w:val="0"/>
                <w:kern w:val="0"/>
                <w:sz w:val="24"/>
              </w:rPr>
            </w:pPr>
            <w:r>
              <w:rPr>
                <w:rFonts w:hint="eastAsia" w:ascii="黑体" w:hAnsi="黑体" w:eastAsia="黑体" w:cs="仿宋_GB2312"/>
                <w:snapToGrid w:val="0"/>
                <w:kern w:val="0"/>
                <w:sz w:val="24"/>
                <w:lang w:bidi="ar"/>
              </w:rPr>
              <w:t>责任单位</w:t>
            </w:r>
            <w:r>
              <w:rPr>
                <w:rFonts w:hint="eastAsia" w:ascii="黑体" w:hAnsi="黑体" w:eastAsia="黑体" w:cs="仿宋_GB2312"/>
                <w:snapToGrid w:val="0"/>
                <w:kern w:val="0"/>
                <w:sz w:val="24"/>
                <w:lang w:bidi="ar"/>
              </w:rPr>
              <w:br w:type="textWrapping"/>
            </w:r>
            <w:r>
              <w:rPr>
                <w:rFonts w:hint="eastAsia" w:ascii="黑体" w:hAnsi="黑体" w:eastAsia="黑体" w:cs="仿宋_GB2312"/>
                <w:snapToGrid w:val="0"/>
                <w:kern w:val="0"/>
                <w:sz w:val="24"/>
                <w:lang w:bidi="ar"/>
              </w:rPr>
              <w:t>（标*为牵头部门）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w:t>
            </w:r>
          </w:p>
        </w:tc>
        <w:tc>
          <w:tcPr>
            <w:tcW w:w="2880"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推进高水平学科建设</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支持温医大争创“双一流”高校，打造省高水平大学重点培育学科（登峰学科），重点建设与生物药学、眼视光学密切相关学科，构建“大临床”“大药学”的学科一体化发展体系。充分发挥李校</w:t>
            </w:r>
            <w:r>
              <w:rPr>
                <w:rFonts w:hint="eastAsia" w:ascii="仿宋_GB2312" w:hAnsi="宋体" w:cs="仿宋_GB2312"/>
                <w:snapToGrid w:val="0"/>
                <w:kern w:val="0"/>
                <w:sz w:val="24"/>
                <w:lang w:bidi="ar"/>
              </w:rPr>
              <w:t>堃</w:t>
            </w:r>
            <w:r>
              <w:rPr>
                <w:rFonts w:hint="eastAsia" w:ascii="仿宋_GB2312" w:hAnsi="宋体" w:eastAsia="仿宋_GB2312" w:cs="仿宋_GB2312"/>
                <w:snapToGrid w:val="0"/>
                <w:kern w:val="0"/>
                <w:sz w:val="24"/>
                <w:lang w:bidi="ar"/>
              </w:rPr>
              <w:t>院士、宋伟宏院士团队作用，引领生长因子、阿尔兹海默症治疗等领域新发展，打造老年病医疗高地。温医大附属眼视光医院争创眼科国家医学中心；温医大附属第一医院争创创面修复国家区域医疗中心。</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*温州医科大学、市教育局、市卫健委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2</w:t>
            </w:r>
          </w:p>
        </w:tc>
        <w:tc>
          <w:tcPr>
            <w:tcW w:w="288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打造高水平医院集群</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推动温医大附属第一医院、第二医院、眼视光医院打造高水平研究型医院。</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*温州医科大学、市卫健委、市科技局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88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温医大附属口腔医院、市第七人民医院、市妇幼保健院创成三甲专科医院。</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*市卫健委、温州医科大学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88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乐清市、平阳县、苍南县等地人民医院对标三甲加快提升软硬件水平。到</w:t>
            </w:r>
            <w:r>
              <w:rPr>
                <w:rFonts w:hint="eastAsia" w:eastAsia="仿宋_GB2312" w:cs="仿宋_GB2312"/>
                <w:snapToGrid w:val="0"/>
                <w:kern w:val="0"/>
                <w:sz w:val="24"/>
                <w:lang w:bidi="ar"/>
              </w:rPr>
              <w:t>2025</w:t>
            </w:r>
            <w:r>
              <w:rPr>
                <w:rFonts w:hint="eastAsia" w:ascii="仿宋_GB2312" w:hAnsi="宋体" w:eastAsia="仿宋_GB2312" w:cs="仿宋_GB2312"/>
                <w:snapToGrid w:val="0"/>
                <w:kern w:val="0"/>
                <w:sz w:val="24"/>
                <w:lang w:bidi="ar"/>
              </w:rPr>
              <w:t>年，力争所有县级人民医院达到三级医院医疗服务能力水平，县中医院实现二甲全覆盖，全市三甲医院达到</w:t>
            </w:r>
            <w:r>
              <w:rPr>
                <w:rFonts w:hint="eastAsia" w:eastAsia="仿宋_GB2312" w:cs="仿宋_GB2312"/>
                <w:snapToGrid w:val="0"/>
                <w:kern w:val="0"/>
                <w:sz w:val="24"/>
                <w:lang w:bidi="ar"/>
              </w:rPr>
              <w:t>15</w:t>
            </w:r>
            <w:r>
              <w:rPr>
                <w:rFonts w:hint="eastAsia" w:ascii="仿宋_GB2312" w:hAnsi="宋体" w:eastAsia="仿宋_GB2312" w:cs="仿宋_GB2312"/>
                <w:snapToGrid w:val="0"/>
                <w:kern w:val="0"/>
                <w:sz w:val="24"/>
                <w:lang w:bidi="ar"/>
              </w:rPr>
              <w:t>家。</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3</w:t>
            </w:r>
          </w:p>
        </w:tc>
        <w:tc>
          <w:tcPr>
            <w:tcW w:w="2880"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建设高能级医学科研平台</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布局建设市属医院共享实验室（温州市医学科研转化平台）。</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*市卫健委、市科技局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3</w:t>
            </w:r>
          </w:p>
        </w:tc>
        <w:tc>
          <w:tcPr>
            <w:tcW w:w="2880"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建设高能级医学科研平台</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支持瓯江实验室、中国眼谷、中国基因药谷、温州生命健康医学研究创新中心、浙江大学·苍南县中医药联合创新中心、天津大学应急研究院等高能级平台的建设和发展。</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*市科技局，龙湾区、瓯海区、苍南县人民政府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4</w:t>
            </w:r>
          </w:p>
        </w:tc>
        <w:tc>
          <w:tcPr>
            <w:tcW w:w="288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打造校地合作典范</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温医大加强对非直管附属医院、教学医院支持力度，实现市、县级医院临床、科研“双提升”，培养一批适合本地医院高层次复合型人才。</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*温州医科大学、市卫健委、各县（市、区）人民政府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88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推进市中医院建设浙江中医药大学同质化管理附属医院。</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r>
              <w:rPr>
                <w:rFonts w:hint="eastAsia" w:eastAsia="仿宋_GB2312" w:cs="仿宋_GB2312"/>
                <w:snapToGrid w:val="0"/>
                <w:kern w:val="0"/>
                <w:sz w:val="24"/>
                <w:lang w:bidi="ar"/>
              </w:rPr>
              <w:t>5</w:t>
            </w:r>
          </w:p>
        </w:tc>
        <w:tc>
          <w:tcPr>
            <w:tcW w:w="288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规划专科发展布局</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温医大附属第一医院定位“大综合、大专科”，提升心血管、肿瘤、重症等疑难重症救治能力。温医大附属第二医院和市属医院定位“大专科、强综合”发展模式，差异化发展若干个特色专科。各县（市、区）做好区域专科能力建设布局规划。</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*市卫健委、温州医科大学、各县（市、区）人民政府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p>
        </w:tc>
        <w:tc>
          <w:tcPr>
            <w:tcW w:w="2880"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到</w:t>
            </w:r>
            <w:r>
              <w:rPr>
                <w:rFonts w:hint="eastAsia" w:eastAsia="仿宋_GB2312" w:cs="仿宋_GB2312"/>
                <w:snapToGrid w:val="0"/>
                <w:kern w:val="0"/>
                <w:sz w:val="24"/>
                <w:lang w:bidi="ar"/>
              </w:rPr>
              <w:t>2025</w:t>
            </w:r>
            <w:r>
              <w:rPr>
                <w:rFonts w:hint="eastAsia" w:ascii="仿宋_GB2312" w:hAnsi="宋体" w:eastAsia="仿宋_GB2312" w:cs="仿宋_GB2312"/>
                <w:snapToGrid w:val="0"/>
                <w:kern w:val="0"/>
                <w:sz w:val="24"/>
                <w:lang w:bidi="ar"/>
              </w:rPr>
              <w:t>年，国家临床重点专科达</w:t>
            </w:r>
            <w:r>
              <w:rPr>
                <w:rFonts w:hint="eastAsia" w:eastAsia="仿宋_GB2312" w:cs="仿宋_GB2312"/>
                <w:snapToGrid w:val="0"/>
                <w:kern w:val="0"/>
                <w:sz w:val="24"/>
                <w:lang w:bidi="ar"/>
              </w:rPr>
              <w:t>10</w:t>
            </w:r>
            <w:r>
              <w:rPr>
                <w:rFonts w:hint="eastAsia" w:ascii="仿宋_GB2312" w:hAnsi="宋体" w:eastAsia="仿宋_GB2312" w:cs="仿宋_GB2312"/>
                <w:snapToGrid w:val="0"/>
                <w:kern w:val="0"/>
                <w:sz w:val="24"/>
                <w:lang w:bidi="ar"/>
              </w:rPr>
              <w:t>个、</w:t>
            </w:r>
            <w:bookmarkStart w:id="0" w:name="_Hlk144401780"/>
            <w:r>
              <w:rPr>
                <w:rFonts w:hint="eastAsia" w:ascii="仿宋_GB2312" w:hAnsi="宋体" w:eastAsia="仿宋_GB2312" w:cs="仿宋_GB2312"/>
                <w:snapToGrid w:val="0"/>
                <w:kern w:val="0"/>
                <w:sz w:val="24"/>
                <w:lang w:bidi="ar"/>
              </w:rPr>
              <w:t>省市级临床重点专科达</w:t>
            </w:r>
            <w:r>
              <w:rPr>
                <w:rFonts w:hint="eastAsia" w:eastAsia="仿宋_GB2312" w:cs="仿宋_GB2312"/>
                <w:snapToGrid w:val="0"/>
                <w:kern w:val="0"/>
                <w:sz w:val="24"/>
                <w:lang w:bidi="ar"/>
              </w:rPr>
              <w:t>60</w:t>
            </w:r>
            <w:r>
              <w:rPr>
                <w:rFonts w:hint="eastAsia" w:ascii="仿宋_GB2312" w:hAnsi="宋体" w:eastAsia="仿宋_GB2312" w:cs="仿宋_GB2312"/>
                <w:snapToGrid w:val="0"/>
                <w:kern w:val="0"/>
                <w:sz w:val="24"/>
                <w:lang w:bidi="ar"/>
              </w:rPr>
              <w:t>个。</w:t>
            </w:r>
            <w:bookmarkEnd w:id="0"/>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*市卫健委、温州医科大学、各县（市、区）人民政府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6</w:t>
            </w:r>
          </w:p>
        </w:tc>
        <w:tc>
          <w:tcPr>
            <w:tcW w:w="2880"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强化专科联盟发展</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鼓励眼视光、口腔、精神、眼科、整形、手足外科、妇幼保健等专科医院，提升服务能力，通过专科联盟、远程协作等模式，强化上下级医院帮扶合作。到</w:t>
            </w:r>
            <w:r>
              <w:rPr>
                <w:rFonts w:hint="eastAsia" w:eastAsia="仿宋_GB2312" w:cs="仿宋_GB2312"/>
                <w:snapToGrid w:val="0"/>
                <w:kern w:val="0"/>
                <w:sz w:val="24"/>
                <w:lang w:bidi="ar"/>
              </w:rPr>
              <w:t>2025</w:t>
            </w:r>
            <w:r>
              <w:rPr>
                <w:rFonts w:hint="eastAsia" w:ascii="仿宋_GB2312" w:hAnsi="宋体" w:eastAsia="仿宋_GB2312" w:cs="仿宋_GB2312"/>
                <w:snapToGrid w:val="0"/>
                <w:kern w:val="0"/>
                <w:sz w:val="24"/>
                <w:lang w:bidi="ar"/>
              </w:rPr>
              <w:t>年，全市建成</w:t>
            </w:r>
            <w:r>
              <w:rPr>
                <w:rFonts w:hint="eastAsia" w:eastAsia="仿宋_GB2312" w:cs="仿宋_GB2312"/>
                <w:snapToGrid w:val="0"/>
                <w:kern w:val="0"/>
                <w:sz w:val="24"/>
                <w:lang w:bidi="ar"/>
              </w:rPr>
              <w:t>10</w:t>
            </w:r>
            <w:r>
              <w:rPr>
                <w:rFonts w:hint="eastAsia" w:ascii="仿宋_GB2312" w:hAnsi="宋体" w:eastAsia="仿宋_GB2312" w:cs="仿宋_GB2312"/>
                <w:snapToGrid w:val="0"/>
                <w:kern w:val="0"/>
                <w:sz w:val="24"/>
                <w:lang w:bidi="ar"/>
              </w:rPr>
              <w:t>个专科联盟。</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7</w:t>
            </w:r>
          </w:p>
        </w:tc>
        <w:tc>
          <w:tcPr>
            <w:tcW w:w="288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推进医疗服务模式创新</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推进温州市</w:t>
            </w:r>
            <w:r>
              <w:rPr>
                <w:rFonts w:hint="eastAsia" w:eastAsia="仿宋_GB2312" w:cs="仿宋_GB2312"/>
                <w:snapToGrid w:val="0"/>
                <w:kern w:val="0"/>
                <w:sz w:val="24"/>
                <w:lang w:bidi="ar"/>
              </w:rPr>
              <w:t>28</w:t>
            </w:r>
            <w:r>
              <w:rPr>
                <w:rFonts w:hint="eastAsia" w:ascii="仿宋_GB2312" w:hAnsi="宋体" w:eastAsia="仿宋_GB2312" w:cs="仿宋_GB2312"/>
                <w:snapToGrid w:val="0"/>
                <w:kern w:val="0"/>
                <w:sz w:val="24"/>
                <w:lang w:bidi="ar"/>
              </w:rPr>
              <w:t>个区域专病中心建设，优化</w:t>
            </w:r>
            <w:r>
              <w:rPr>
                <w:rFonts w:hint="eastAsia" w:eastAsia="仿宋_GB2312" w:cs="仿宋_GB2312"/>
                <w:snapToGrid w:val="0"/>
                <w:kern w:val="0"/>
                <w:sz w:val="24"/>
                <w:lang w:bidi="ar"/>
              </w:rPr>
              <w:t>MDT</w:t>
            </w:r>
            <w:r>
              <w:rPr>
                <w:rFonts w:hint="eastAsia" w:ascii="仿宋_GB2312" w:hAnsi="宋体" w:eastAsia="仿宋_GB2312" w:cs="仿宋_GB2312"/>
                <w:snapToGrid w:val="0"/>
                <w:kern w:val="0"/>
                <w:sz w:val="24"/>
                <w:lang w:bidi="ar"/>
              </w:rPr>
              <w:t>诊疗模式，为患者提供重大疾病诊疗一站式服务，到</w:t>
            </w:r>
            <w:r>
              <w:rPr>
                <w:rFonts w:hint="eastAsia" w:eastAsia="仿宋_GB2312" w:cs="仿宋_GB2312"/>
                <w:snapToGrid w:val="0"/>
                <w:kern w:val="0"/>
                <w:sz w:val="24"/>
                <w:lang w:bidi="ar"/>
              </w:rPr>
              <w:t>2025</w:t>
            </w:r>
            <w:r>
              <w:rPr>
                <w:rFonts w:hint="eastAsia" w:ascii="仿宋_GB2312" w:hAnsi="宋体" w:eastAsia="仿宋_GB2312" w:cs="仿宋_GB2312"/>
                <w:snapToGrid w:val="0"/>
                <w:kern w:val="0"/>
                <w:sz w:val="24"/>
                <w:lang w:bidi="ar"/>
              </w:rPr>
              <w:t>年，三级综合医院全部开设</w:t>
            </w:r>
            <w:r>
              <w:rPr>
                <w:rFonts w:hint="eastAsia" w:eastAsia="仿宋_GB2312" w:cs="仿宋_GB2312"/>
                <w:snapToGrid w:val="0"/>
                <w:kern w:val="0"/>
                <w:sz w:val="24"/>
                <w:lang w:bidi="ar"/>
              </w:rPr>
              <w:t>MDT</w:t>
            </w:r>
            <w:r>
              <w:rPr>
                <w:rFonts w:hint="eastAsia" w:ascii="仿宋_GB2312" w:hAnsi="宋体" w:eastAsia="仿宋_GB2312" w:cs="仿宋_GB2312"/>
                <w:snapToGrid w:val="0"/>
                <w:kern w:val="0"/>
                <w:sz w:val="24"/>
                <w:lang w:bidi="ar"/>
              </w:rPr>
              <w:t>门诊。</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2880"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实行主诊主任负责制，建立专科、专病、专收、专治、专研“五专”发展模式。</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p>
        </w:tc>
        <w:tc>
          <w:tcPr>
            <w:tcW w:w="2880"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拓宽“互联网+”医疗健康服务供给，推进“浙里护理”。到</w:t>
            </w:r>
            <w:r>
              <w:rPr>
                <w:rFonts w:hint="eastAsia" w:eastAsia="仿宋_GB2312" w:cs="仿宋_GB2312"/>
                <w:snapToGrid w:val="0"/>
                <w:kern w:val="0"/>
                <w:sz w:val="24"/>
                <w:lang w:bidi="ar"/>
              </w:rPr>
              <w:t>2025</w:t>
            </w:r>
            <w:r>
              <w:rPr>
                <w:rFonts w:hint="eastAsia" w:ascii="仿宋_GB2312" w:hAnsi="宋体" w:eastAsia="仿宋_GB2312" w:cs="仿宋_GB2312"/>
                <w:snapToGrid w:val="0"/>
                <w:kern w:val="0"/>
                <w:sz w:val="24"/>
                <w:lang w:bidi="ar"/>
              </w:rPr>
              <w:t>年，居民“互联网+”健康服务达</w:t>
            </w:r>
            <w:r>
              <w:rPr>
                <w:rFonts w:hint="eastAsia" w:eastAsia="仿宋_GB2312" w:cs="仿宋_GB2312"/>
                <w:snapToGrid w:val="0"/>
                <w:kern w:val="0"/>
                <w:sz w:val="24"/>
                <w:lang w:bidi="ar"/>
              </w:rPr>
              <w:t>800</w:t>
            </w:r>
            <w:r>
              <w:rPr>
                <w:rFonts w:hint="eastAsia" w:ascii="仿宋_GB2312" w:hAnsi="宋体" w:eastAsia="仿宋_GB2312" w:cs="仿宋_GB2312"/>
                <w:snapToGrid w:val="0"/>
                <w:kern w:val="0"/>
                <w:sz w:val="24"/>
                <w:lang w:bidi="ar"/>
              </w:rPr>
              <w:t>万人次以上。</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8</w:t>
            </w:r>
          </w:p>
        </w:tc>
        <w:tc>
          <w:tcPr>
            <w:tcW w:w="288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建设国家中医药传承创新发展试验区</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市中医院建设国家中医特色重点医院。温医大附属眼视光医院建设国家中西医结合眼科旗舰医院。</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*市卫健委、温州医科大学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2880" w:type="dxa"/>
            <w:vMerge w:val="continue"/>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到</w:t>
            </w:r>
            <w:r>
              <w:rPr>
                <w:rFonts w:hint="eastAsia" w:eastAsia="仿宋_GB2312" w:cs="仿宋_GB2312"/>
                <w:snapToGrid w:val="0"/>
                <w:kern w:val="0"/>
                <w:sz w:val="24"/>
                <w:lang w:bidi="ar"/>
              </w:rPr>
              <w:t>2025</w:t>
            </w:r>
            <w:r>
              <w:rPr>
                <w:rFonts w:hint="eastAsia" w:ascii="仿宋_GB2312" w:hAnsi="宋体" w:eastAsia="仿宋_GB2312" w:cs="仿宋_GB2312"/>
                <w:snapToGrid w:val="0"/>
                <w:kern w:val="0"/>
                <w:sz w:val="24"/>
                <w:lang w:bidi="ar"/>
              </w:rPr>
              <w:t>年，建成</w:t>
            </w:r>
            <w:r>
              <w:rPr>
                <w:rFonts w:hint="eastAsia" w:eastAsia="仿宋_GB2312" w:cs="仿宋_GB2312"/>
                <w:snapToGrid w:val="0"/>
                <w:kern w:val="0"/>
                <w:sz w:val="24"/>
                <w:lang w:bidi="ar"/>
              </w:rPr>
              <w:t>6</w:t>
            </w:r>
            <w:r>
              <w:rPr>
                <w:rFonts w:hint="eastAsia" w:ascii="仿宋_GB2312" w:hAnsi="宋体" w:eastAsia="仿宋_GB2312" w:cs="仿宋_GB2312"/>
                <w:snapToGrid w:val="0"/>
                <w:kern w:val="0"/>
                <w:sz w:val="24"/>
                <w:lang w:bidi="ar"/>
              </w:rPr>
              <w:t>个国家中医药优势专科。</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88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温州市中西医结合医院滨江院区纳入建设类国家区域医疗中心，市中医院建设国家中医特色重点医院。</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*市卫健委、市发改委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88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支持温医大成立中医药学院，加强中医药相关学科专业建设。温医大附属眼视光医院建设国家中西医结合眼科旗舰医院，打造眼科领域循证医学高地。</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*温州医科大学、市教育局、市卫健委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9</w:t>
            </w:r>
          </w:p>
        </w:tc>
        <w:tc>
          <w:tcPr>
            <w:tcW w:w="288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打造中医药产业集群</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依托“一室一园两谷”，打造具有国际竞争力的中医药产业集群。</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*市科技局、市经信局、市卫健委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2880"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中国眼谷、温医大附属眼视光医院争创国家中西医结合近视防控重点实验室、国家眼科中医药适宜技术研发推广基地；基因药谷对接温医大国家中医药服务出口基地，布局中药研发，打造中医药创新基地。</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*温州医科大学、市卫健委，龙湾区、瓯海区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10</w:t>
            </w:r>
          </w:p>
        </w:tc>
        <w:tc>
          <w:tcPr>
            <w:tcW w:w="288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提升永嘉医派地域品牌</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加强南塘中医特色街区建设。</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*市城发集团、市文广旅局、鹿城区人民政府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2880"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加强“永嘉医派研究院”和“温州市名中医研究院”培育，搭建名中医学术交流平台，挖掘永嘉医派及温州历代名医学术和临床经验。</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88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整体提升利济医学堂博物馆，布局名中医馆、中医药博物馆、中医康养保健中心等，打造忠义街中医药特色街区品牌。</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*瑞安市人民政府、市卫健委、市文广旅局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11</w:t>
            </w:r>
          </w:p>
        </w:tc>
        <w:tc>
          <w:tcPr>
            <w:tcW w:w="2880"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健全传染病监测与</w:t>
            </w:r>
          </w:p>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预警机制</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深化国家传染病中心温州协同创新中心和中心联盟打造，提升重大传染病流行规律与科学防控研究能力。</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11</w:t>
            </w:r>
          </w:p>
        </w:tc>
        <w:tc>
          <w:tcPr>
            <w:tcW w:w="288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健全传染病监测与</w:t>
            </w:r>
          </w:p>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预警机制</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完善传染病监测哨点布局，打通医防信息通道，建立健全灵敏高效的预警多点触发机制。</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88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完善重大疫情防控机制，提高医疗机构重大传染病医疗救治能力。</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12</w:t>
            </w:r>
          </w:p>
        </w:tc>
        <w:tc>
          <w:tcPr>
            <w:tcW w:w="288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提升公共卫生</w:t>
            </w:r>
          </w:p>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应急救治能力</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加快建设浙南公共卫生紧急医疗救援基地，建成温州市应急医院，实现县（市）医学救援直升机停机坪全覆盖，形成辐射浙南医疗紧急救助中心。</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2880"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迭代升级生命急救“一键达”，力争实现全市一体化，城区和乡村地区平均急救反应时间分别少于</w:t>
            </w:r>
            <w:r>
              <w:rPr>
                <w:rFonts w:hint="eastAsia" w:eastAsia="仿宋_GB2312" w:cs="仿宋_GB2312"/>
                <w:snapToGrid w:val="0"/>
                <w:kern w:val="0"/>
                <w:sz w:val="24"/>
                <w:lang w:bidi="ar"/>
              </w:rPr>
              <w:t>11</w:t>
            </w:r>
            <w:r>
              <w:rPr>
                <w:rFonts w:hint="eastAsia" w:ascii="仿宋_GB2312" w:hAnsi="宋体" w:eastAsia="仿宋_GB2312" w:cs="仿宋_GB2312"/>
                <w:snapToGrid w:val="0"/>
                <w:kern w:val="0"/>
                <w:sz w:val="24"/>
                <w:lang w:bidi="ar"/>
              </w:rPr>
              <w:t>分钟、</w:t>
            </w:r>
            <w:r>
              <w:rPr>
                <w:rFonts w:hint="eastAsia" w:eastAsia="仿宋_GB2312" w:cs="仿宋_GB2312"/>
                <w:snapToGrid w:val="0"/>
                <w:kern w:val="0"/>
                <w:sz w:val="24"/>
                <w:lang w:bidi="ar"/>
              </w:rPr>
              <w:t>15</w:t>
            </w:r>
            <w:r>
              <w:rPr>
                <w:rFonts w:hint="eastAsia" w:ascii="仿宋_GB2312" w:hAnsi="宋体" w:eastAsia="仿宋_GB2312" w:cs="仿宋_GB2312"/>
                <w:snapToGrid w:val="0"/>
                <w:kern w:val="0"/>
                <w:sz w:val="24"/>
                <w:lang w:bidi="ar"/>
              </w:rPr>
              <w:t>分钟。</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13</w:t>
            </w:r>
          </w:p>
        </w:tc>
        <w:tc>
          <w:tcPr>
            <w:tcW w:w="2880" w:type="dxa"/>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创新医防融合机制</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完善专业公共卫生机构与医疗机构合作机制，健全一体化公共卫生服务体系，强化公立医院、县域医共体的公共卫生服务职能，推进疾病三级预防和连续管理。到</w:t>
            </w:r>
            <w:r>
              <w:rPr>
                <w:rFonts w:hint="eastAsia" w:eastAsia="仿宋_GB2312" w:cs="仿宋_GB2312"/>
                <w:snapToGrid w:val="0"/>
                <w:kern w:val="0"/>
                <w:sz w:val="24"/>
                <w:lang w:bidi="ar"/>
              </w:rPr>
              <w:t>2025</w:t>
            </w:r>
            <w:r>
              <w:rPr>
                <w:rFonts w:hint="eastAsia" w:ascii="仿宋_GB2312" w:hAnsi="宋体" w:eastAsia="仿宋_GB2312" w:cs="仿宋_GB2312"/>
                <w:snapToGrid w:val="0"/>
                <w:kern w:val="0"/>
                <w:sz w:val="24"/>
                <w:lang w:bidi="ar"/>
              </w:rPr>
              <w:t>年，实现医防深度融合，居民健康主要指标明显提升，建成全国医防融合示范城市。</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7"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14</w:t>
            </w:r>
          </w:p>
        </w:tc>
        <w:tc>
          <w:tcPr>
            <w:tcW w:w="288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大力发展精神心理卫生</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支持温医大精神医学学院建设，建成国内“一流”学科，将精神心理疾病临床医学研究中心建成省内“高峰”。</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*温州医科大学、市教育局、市卫健委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7"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2880"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建设市心理健康数字化应用系统，实施“温心细胞”工程，县乡村三级心理健康服务平台建成率和服务率均达</w:t>
            </w:r>
            <w:r>
              <w:rPr>
                <w:rFonts w:hint="eastAsia" w:eastAsia="仿宋_GB2312" w:cs="仿宋_GB2312"/>
                <w:snapToGrid w:val="0"/>
                <w:kern w:val="0"/>
                <w:sz w:val="24"/>
                <w:lang w:bidi="ar"/>
              </w:rPr>
              <w:t>100%</w:t>
            </w:r>
            <w:r>
              <w:rPr>
                <w:rFonts w:hint="eastAsia" w:ascii="仿宋_GB2312" w:hAnsi="宋体" w:eastAsia="仿宋_GB2312" w:cs="仿宋_GB2312"/>
                <w:snapToGrid w:val="0"/>
                <w:kern w:val="0"/>
                <w:sz w:val="24"/>
                <w:lang w:bidi="ar"/>
              </w:rPr>
              <w:t>。到</w:t>
            </w:r>
            <w:r>
              <w:rPr>
                <w:rFonts w:hint="eastAsia" w:eastAsia="仿宋_GB2312" w:cs="仿宋_GB2312"/>
                <w:snapToGrid w:val="0"/>
                <w:kern w:val="0"/>
                <w:sz w:val="24"/>
                <w:lang w:bidi="ar"/>
              </w:rPr>
              <w:t>2025</w:t>
            </w:r>
            <w:r>
              <w:rPr>
                <w:rFonts w:hint="eastAsia" w:ascii="仿宋_GB2312" w:hAnsi="宋体" w:eastAsia="仿宋_GB2312" w:cs="仿宋_GB2312"/>
                <w:snapToGrid w:val="0"/>
                <w:kern w:val="0"/>
                <w:sz w:val="24"/>
                <w:lang w:bidi="ar"/>
              </w:rPr>
              <w:t>年，每千常住人口精神床位数达</w:t>
            </w:r>
            <w:r>
              <w:rPr>
                <w:rFonts w:hint="eastAsia" w:eastAsia="仿宋_GB2312" w:cs="仿宋_GB2312"/>
                <w:snapToGrid w:val="0"/>
                <w:kern w:val="0"/>
                <w:sz w:val="24"/>
                <w:lang w:bidi="ar"/>
              </w:rPr>
              <w:t>0</w:t>
            </w:r>
            <w:r>
              <w:rPr>
                <w:rFonts w:hint="eastAsia" w:ascii="仿宋_GB2312" w:hAnsi="宋体" w:eastAsia="仿宋_GB2312" w:cs="仿宋_GB2312"/>
                <w:snapToGrid w:val="0"/>
                <w:kern w:val="0"/>
                <w:sz w:val="24"/>
                <w:lang w:bidi="ar"/>
              </w:rPr>
              <w:t>.</w:t>
            </w:r>
            <w:r>
              <w:rPr>
                <w:rFonts w:hint="eastAsia" w:eastAsia="仿宋_GB2312" w:cs="仿宋_GB2312"/>
                <w:snapToGrid w:val="0"/>
                <w:kern w:val="0"/>
                <w:sz w:val="24"/>
                <w:lang w:bidi="ar"/>
              </w:rPr>
              <w:t>7</w:t>
            </w:r>
            <w:r>
              <w:rPr>
                <w:rFonts w:hint="eastAsia" w:ascii="仿宋_GB2312" w:hAnsi="宋体" w:eastAsia="仿宋_GB2312" w:cs="仿宋_GB2312"/>
                <w:snapToGrid w:val="0"/>
                <w:kern w:val="0"/>
                <w:sz w:val="24"/>
                <w:lang w:bidi="ar"/>
              </w:rPr>
              <w:t>张，二甲以上综合医院</w:t>
            </w:r>
            <w:r>
              <w:rPr>
                <w:rFonts w:hint="eastAsia" w:eastAsia="仿宋_GB2312" w:cs="仿宋_GB2312"/>
                <w:snapToGrid w:val="0"/>
                <w:kern w:val="0"/>
                <w:sz w:val="24"/>
                <w:lang w:bidi="ar"/>
              </w:rPr>
              <w:t>100%</w:t>
            </w:r>
            <w:r>
              <w:rPr>
                <w:rFonts w:hint="eastAsia" w:ascii="仿宋_GB2312" w:hAnsi="宋体" w:eastAsia="仿宋_GB2312" w:cs="仿宋_GB2312"/>
                <w:snapToGrid w:val="0"/>
                <w:kern w:val="0"/>
                <w:sz w:val="24"/>
                <w:lang w:bidi="ar"/>
              </w:rPr>
              <w:t>开设精神（心理）专科。</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7" w:hRule="atLeast"/>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15</w:t>
            </w:r>
          </w:p>
        </w:tc>
        <w:tc>
          <w:tcPr>
            <w:tcW w:w="2880"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加快建设老龄健康城市</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spacing w:val="-2"/>
                <w:kern w:val="0"/>
                <w:sz w:val="24"/>
              </w:rPr>
            </w:pPr>
            <w:r>
              <w:rPr>
                <w:rFonts w:hint="eastAsia" w:ascii="仿宋_GB2312" w:hAnsi="宋体" w:eastAsia="仿宋_GB2312" w:cs="仿宋_GB2312"/>
                <w:snapToGrid w:val="0"/>
                <w:spacing w:val="-2"/>
                <w:kern w:val="0"/>
                <w:sz w:val="24"/>
                <w:lang w:bidi="ar"/>
              </w:rPr>
              <w:t>到</w:t>
            </w:r>
            <w:r>
              <w:rPr>
                <w:rFonts w:hint="eastAsia" w:eastAsia="仿宋_GB2312" w:cs="仿宋_GB2312"/>
                <w:snapToGrid w:val="0"/>
                <w:spacing w:val="-2"/>
                <w:kern w:val="0"/>
                <w:sz w:val="24"/>
                <w:lang w:bidi="ar"/>
              </w:rPr>
              <w:t>2025</w:t>
            </w:r>
            <w:r>
              <w:rPr>
                <w:rFonts w:hint="eastAsia" w:ascii="仿宋_GB2312" w:hAnsi="宋体" w:eastAsia="仿宋_GB2312" w:cs="仿宋_GB2312"/>
                <w:snapToGrid w:val="0"/>
                <w:spacing w:val="-2"/>
                <w:kern w:val="0"/>
                <w:sz w:val="24"/>
                <w:lang w:bidi="ar"/>
              </w:rPr>
              <w:t>年，全市人均期望寿命达到</w:t>
            </w:r>
            <w:r>
              <w:rPr>
                <w:rFonts w:hint="eastAsia" w:eastAsia="仿宋_GB2312" w:cs="仿宋_GB2312"/>
                <w:snapToGrid w:val="0"/>
                <w:spacing w:val="-2"/>
                <w:kern w:val="0"/>
                <w:sz w:val="24"/>
                <w:lang w:bidi="ar"/>
              </w:rPr>
              <w:t>81</w:t>
            </w:r>
            <w:r>
              <w:rPr>
                <w:rFonts w:hint="eastAsia" w:ascii="仿宋_GB2312" w:hAnsi="宋体" w:eastAsia="仿宋_GB2312" w:cs="仿宋_GB2312"/>
                <w:snapToGrid w:val="0"/>
                <w:spacing w:val="-2"/>
                <w:kern w:val="0"/>
                <w:sz w:val="24"/>
                <w:lang w:bidi="ar"/>
              </w:rPr>
              <w:t>.</w:t>
            </w:r>
            <w:r>
              <w:rPr>
                <w:rFonts w:hint="eastAsia" w:eastAsia="仿宋_GB2312" w:cs="仿宋_GB2312"/>
                <w:snapToGrid w:val="0"/>
                <w:spacing w:val="-2"/>
                <w:kern w:val="0"/>
                <w:sz w:val="24"/>
                <w:lang w:bidi="ar"/>
              </w:rPr>
              <w:t>7</w:t>
            </w:r>
            <w:r>
              <w:rPr>
                <w:rFonts w:hint="eastAsia" w:ascii="仿宋_GB2312" w:hAnsi="宋体" w:eastAsia="仿宋_GB2312" w:cs="仿宋_GB2312"/>
                <w:snapToGrid w:val="0"/>
                <w:spacing w:val="-2"/>
                <w:kern w:val="0"/>
                <w:sz w:val="24"/>
                <w:lang w:bidi="ar"/>
              </w:rPr>
              <w:t>岁，二级及以上综合性医院设立老年医学科比例</w:t>
            </w:r>
            <w:r>
              <w:rPr>
                <w:rFonts w:hint="eastAsia" w:eastAsia="仿宋_GB2312" w:cs="仿宋_GB2312"/>
                <w:snapToGrid w:val="0"/>
                <w:spacing w:val="-2"/>
                <w:kern w:val="0"/>
                <w:sz w:val="24"/>
                <w:lang w:bidi="ar"/>
              </w:rPr>
              <w:t>100%</w:t>
            </w:r>
            <w:r>
              <w:rPr>
                <w:rFonts w:hint="eastAsia" w:ascii="仿宋_GB2312" w:hAnsi="宋体" w:eastAsia="仿宋_GB2312" w:cs="仿宋_GB2312"/>
                <w:snapToGrid w:val="0"/>
                <w:spacing w:val="-2"/>
                <w:kern w:val="0"/>
                <w:sz w:val="24"/>
                <w:lang w:bidi="ar"/>
              </w:rPr>
              <w:t>，安宁疗护服务机构乡镇（街道）覆盖率</w:t>
            </w:r>
            <w:r>
              <w:rPr>
                <w:rFonts w:hint="eastAsia" w:eastAsia="仿宋_GB2312" w:cs="仿宋_GB2312"/>
                <w:snapToGrid w:val="0"/>
                <w:spacing w:val="-2"/>
                <w:kern w:val="0"/>
                <w:sz w:val="24"/>
                <w:lang w:bidi="ar"/>
              </w:rPr>
              <w:t>100%</w:t>
            </w:r>
            <w:r>
              <w:rPr>
                <w:rFonts w:hint="eastAsia" w:ascii="仿宋_GB2312" w:hAnsi="宋体" w:eastAsia="仿宋_GB2312" w:cs="仿宋_GB2312"/>
                <w:snapToGrid w:val="0"/>
                <w:spacing w:val="-2"/>
                <w:kern w:val="0"/>
                <w:sz w:val="24"/>
                <w:lang w:bidi="ar"/>
              </w:rPr>
              <w:t>；建成</w:t>
            </w:r>
            <w:r>
              <w:rPr>
                <w:rFonts w:hint="eastAsia" w:eastAsia="仿宋_GB2312" w:cs="仿宋_GB2312"/>
                <w:snapToGrid w:val="0"/>
                <w:spacing w:val="-2"/>
                <w:kern w:val="0"/>
                <w:sz w:val="24"/>
                <w:lang w:bidi="ar"/>
              </w:rPr>
              <w:t>100</w:t>
            </w:r>
            <w:r>
              <w:rPr>
                <w:rFonts w:hint="eastAsia" w:ascii="仿宋_GB2312" w:hAnsi="宋体" w:eastAsia="仿宋_GB2312" w:cs="仿宋_GB2312"/>
                <w:snapToGrid w:val="0"/>
                <w:spacing w:val="-2"/>
                <w:kern w:val="0"/>
                <w:sz w:val="24"/>
                <w:lang w:bidi="ar"/>
              </w:rPr>
              <w:t>个老年健康镇（街）和</w:t>
            </w:r>
            <w:r>
              <w:rPr>
                <w:rFonts w:hint="eastAsia" w:eastAsia="仿宋_GB2312" w:cs="仿宋_GB2312"/>
                <w:snapToGrid w:val="0"/>
                <w:spacing w:val="-2"/>
                <w:kern w:val="0"/>
                <w:sz w:val="24"/>
                <w:lang w:bidi="ar"/>
              </w:rPr>
              <w:t>500</w:t>
            </w:r>
            <w:r>
              <w:rPr>
                <w:rFonts w:hint="eastAsia" w:ascii="仿宋_GB2312" w:hAnsi="宋体" w:eastAsia="仿宋_GB2312" w:cs="仿宋_GB2312"/>
                <w:snapToGrid w:val="0"/>
                <w:spacing w:val="-2"/>
                <w:kern w:val="0"/>
                <w:sz w:val="24"/>
                <w:lang w:bidi="ar"/>
              </w:rPr>
              <w:t>个老年健康村（社），全面建成全国老年健康示范城市。</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*市卫健委、市民政局、各县（市、区）人民政府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7" w:hRule="atLeast"/>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16</w:t>
            </w:r>
          </w:p>
        </w:tc>
        <w:tc>
          <w:tcPr>
            <w:tcW w:w="2880"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打造健康中国行动试点市</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深入实施城乡妇女免费“两癌”筛查，到</w:t>
            </w:r>
            <w:r>
              <w:rPr>
                <w:rFonts w:hint="eastAsia" w:eastAsia="仿宋_GB2312" w:cs="仿宋_GB2312"/>
                <w:snapToGrid w:val="0"/>
                <w:kern w:val="0"/>
                <w:sz w:val="24"/>
                <w:lang w:bidi="ar"/>
              </w:rPr>
              <w:t>2025</w:t>
            </w:r>
            <w:r>
              <w:rPr>
                <w:rFonts w:hint="eastAsia" w:ascii="仿宋_GB2312" w:hAnsi="宋体" w:eastAsia="仿宋_GB2312" w:cs="仿宋_GB2312"/>
                <w:snapToGrid w:val="0"/>
                <w:kern w:val="0"/>
                <w:sz w:val="24"/>
                <w:lang w:bidi="ar"/>
              </w:rPr>
              <w:t>年，市区常住人口中普及推广</w:t>
            </w:r>
            <w:r>
              <w:rPr>
                <w:rFonts w:hint="eastAsia" w:eastAsia="仿宋_GB2312" w:cs="仿宋_GB2312"/>
                <w:snapToGrid w:val="0"/>
                <w:kern w:val="0"/>
                <w:sz w:val="24"/>
                <w:lang w:bidi="ar"/>
              </w:rPr>
              <w:t>15</w:t>
            </w:r>
            <w:r>
              <w:rPr>
                <w:rFonts w:hint="eastAsia" w:ascii="仿宋_GB2312" w:hAnsi="宋体" w:eastAsia="仿宋_GB2312" w:cs="仿宋_GB2312"/>
                <w:snapToGrid w:val="0"/>
                <w:kern w:val="0"/>
                <w:sz w:val="24"/>
                <w:lang w:bidi="ar"/>
              </w:rPr>
              <w:t>岁之前适龄女孩的</w:t>
            </w:r>
            <w:r>
              <w:rPr>
                <w:rFonts w:hint="eastAsia" w:eastAsia="仿宋_GB2312" w:cs="仿宋_GB2312"/>
                <w:snapToGrid w:val="0"/>
                <w:kern w:val="0"/>
                <w:sz w:val="24"/>
                <w:lang w:bidi="ar"/>
              </w:rPr>
              <w:t>HPV</w:t>
            </w:r>
            <w:r>
              <w:rPr>
                <w:rFonts w:hint="eastAsia" w:ascii="仿宋_GB2312" w:hAnsi="宋体" w:eastAsia="仿宋_GB2312" w:cs="仿宋_GB2312"/>
                <w:snapToGrid w:val="0"/>
                <w:kern w:val="0"/>
                <w:sz w:val="24"/>
                <w:lang w:bidi="ar"/>
              </w:rPr>
              <w:t>疫苗人群接种。</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7" w:hRule="atLeast"/>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17</w:t>
            </w:r>
          </w:p>
        </w:tc>
        <w:tc>
          <w:tcPr>
            <w:tcW w:w="2880"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推进生命健康产业新发展</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加快构建“一核三带九板块”整体空间布局，带动生物医药研发制造、眼健康产业、高端医疗服务业发展，建设临床研究中心、产学研中心、重离子诊疗和工程中心及其产业化基地、临床生物样本库、肿瘤大数据平台等。到</w:t>
            </w:r>
            <w:r>
              <w:rPr>
                <w:rFonts w:hint="eastAsia" w:eastAsia="仿宋_GB2312" w:cs="仿宋_GB2312"/>
                <w:snapToGrid w:val="0"/>
                <w:kern w:val="0"/>
                <w:sz w:val="24"/>
                <w:lang w:bidi="ar"/>
              </w:rPr>
              <w:t>2025</w:t>
            </w:r>
            <w:r>
              <w:rPr>
                <w:rFonts w:hint="eastAsia" w:ascii="仿宋_GB2312" w:hAnsi="宋体" w:eastAsia="仿宋_GB2312" w:cs="仿宋_GB2312"/>
                <w:snapToGrid w:val="0"/>
                <w:kern w:val="0"/>
                <w:sz w:val="24"/>
                <w:lang w:bidi="ar"/>
              </w:rPr>
              <w:t>年，生命健康产业总营收达到</w:t>
            </w:r>
            <w:r>
              <w:rPr>
                <w:rFonts w:hint="eastAsia" w:eastAsia="仿宋_GB2312" w:cs="仿宋_GB2312"/>
                <w:snapToGrid w:val="0"/>
                <w:kern w:val="0"/>
                <w:sz w:val="24"/>
                <w:lang w:bidi="ar"/>
              </w:rPr>
              <w:t>1700</w:t>
            </w:r>
            <w:r>
              <w:rPr>
                <w:rFonts w:hint="eastAsia" w:ascii="仿宋_GB2312" w:hAnsi="宋体" w:eastAsia="仿宋_GB2312" w:cs="仿宋_GB2312"/>
                <w:snapToGrid w:val="0"/>
                <w:kern w:val="0"/>
                <w:sz w:val="24"/>
                <w:lang w:bidi="ar"/>
              </w:rPr>
              <w:t>亿元。</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*市科技局、市经信局、市卫健委、各县（市、区）人民政府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7"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18</w:t>
            </w:r>
          </w:p>
        </w:tc>
        <w:tc>
          <w:tcPr>
            <w:tcW w:w="288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构建差异化多元办医</w:t>
            </w:r>
          </w:p>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新格局</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优化社会办医环境，促进人才、技术、资本等产业要素合理流动。支持社会办医通过资源整合、连锁经营、托管共建等方式做精做强，鼓励社会力量举办医学检验、病理诊断、医学影像等独立医疗机构。</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7"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2880"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鼓励红十字会、慈善机构、基金会等组织及公民、法人、华侨等对非营利性医疗机构进行捐赠，支持基本建设、设备配置、学科建设，允许医疗机构按规定以捐赠者命名受赠项目名称。</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*市卫健委、市财政局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7" w:hRule="atLeast"/>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19</w:t>
            </w:r>
          </w:p>
        </w:tc>
        <w:tc>
          <w:tcPr>
            <w:tcW w:w="2880"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打造数字医疗新生态</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建设温州健康医疗大数据中心，建成国家医疗健康大数据重点实验室。加快数字家医（慢病智管）开发应用，推进“云中医”“云中药”等平台建设，打造“健康云检”模式。到</w:t>
            </w:r>
            <w:r>
              <w:rPr>
                <w:rFonts w:hint="eastAsia" w:eastAsia="仿宋_GB2312" w:cs="仿宋_GB2312"/>
                <w:snapToGrid w:val="0"/>
                <w:kern w:val="0"/>
                <w:sz w:val="24"/>
                <w:lang w:bidi="ar"/>
              </w:rPr>
              <w:t>2025</w:t>
            </w:r>
            <w:r>
              <w:rPr>
                <w:rFonts w:hint="eastAsia" w:ascii="仿宋_GB2312" w:hAnsi="宋体" w:eastAsia="仿宋_GB2312" w:cs="仿宋_GB2312"/>
                <w:snapToGrid w:val="0"/>
                <w:kern w:val="0"/>
                <w:sz w:val="24"/>
                <w:lang w:bidi="ar"/>
              </w:rPr>
              <w:t>年，建成国内医疗健康数据要素市场化和数据治理的一流高能级创新平台和创新引领基地。</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*市卫健委、市大数据局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54" w:hRule="atLeast"/>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20</w:t>
            </w:r>
          </w:p>
        </w:tc>
        <w:tc>
          <w:tcPr>
            <w:tcW w:w="2880"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加强党对公立医院的</w:t>
            </w:r>
          </w:p>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全面领导</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全面落实党委领导下的院长负责制及公立医院党建工作责任，推进清廉医院建设，持续纠治医疗服务领域不正之风。</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53" w:hRule="atLeast"/>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21</w:t>
            </w:r>
          </w:p>
        </w:tc>
        <w:tc>
          <w:tcPr>
            <w:tcW w:w="2880"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促进医院运营管理</w:t>
            </w:r>
          </w:p>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能力提升</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二级以上医院成立运营管理委员会、全面预算管理委员会及成本核算工作领导小组。加强公立医院全面预算管理和绩效管理。优化完善内部控制制度。</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468" w:hRule="atLeast"/>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22</w:t>
            </w:r>
          </w:p>
        </w:tc>
        <w:tc>
          <w:tcPr>
            <w:tcW w:w="2880"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强化人才队伍建设</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深化新时代医学人才培养路径，构建医教研协同创新机制，加强中青年医师培养，实施青年骨干人才“全国导师制”、千名硕博引育工程和卫健“</w:t>
            </w:r>
            <w:r>
              <w:rPr>
                <w:rFonts w:hint="eastAsia" w:eastAsia="仿宋_GB2312" w:cs="仿宋_GB2312"/>
                <w:snapToGrid w:val="0"/>
                <w:kern w:val="0"/>
                <w:sz w:val="24"/>
                <w:lang w:bidi="ar"/>
              </w:rPr>
              <w:t>510</w:t>
            </w:r>
            <w:r>
              <w:rPr>
                <w:rFonts w:hint="eastAsia" w:ascii="仿宋_GB2312" w:hAnsi="宋体" w:eastAsia="仿宋_GB2312" w:cs="仿宋_GB2312"/>
                <w:snapToGrid w:val="0"/>
                <w:kern w:val="0"/>
                <w:sz w:val="24"/>
                <w:lang w:bidi="ar"/>
              </w:rPr>
              <w:t>+行动计划”。到</w:t>
            </w:r>
            <w:r>
              <w:rPr>
                <w:rFonts w:hint="eastAsia" w:eastAsia="仿宋_GB2312" w:cs="仿宋_GB2312"/>
                <w:snapToGrid w:val="0"/>
                <w:kern w:val="0"/>
                <w:sz w:val="24"/>
                <w:lang w:bidi="ar"/>
              </w:rPr>
              <w:t>2025</w:t>
            </w:r>
            <w:r>
              <w:rPr>
                <w:rFonts w:hint="eastAsia" w:ascii="仿宋_GB2312" w:hAnsi="宋体" w:eastAsia="仿宋_GB2312" w:cs="仿宋_GB2312"/>
                <w:snapToGrid w:val="0"/>
                <w:kern w:val="0"/>
                <w:sz w:val="24"/>
                <w:lang w:bidi="ar"/>
              </w:rPr>
              <w:t>年底，全市引育</w:t>
            </w:r>
            <w:r>
              <w:rPr>
                <w:rFonts w:hint="eastAsia" w:eastAsia="仿宋_GB2312" w:cs="仿宋_GB2312"/>
                <w:snapToGrid w:val="0"/>
                <w:kern w:val="0"/>
                <w:sz w:val="24"/>
                <w:lang w:bidi="ar"/>
              </w:rPr>
              <w:t>100</w:t>
            </w:r>
            <w:r>
              <w:rPr>
                <w:rFonts w:hint="eastAsia" w:ascii="仿宋_GB2312" w:hAnsi="宋体" w:eastAsia="仿宋_GB2312" w:cs="仿宋_GB2312"/>
                <w:snapToGrid w:val="0"/>
                <w:kern w:val="0"/>
                <w:sz w:val="24"/>
                <w:lang w:bidi="ar"/>
              </w:rPr>
              <w:t>名青年骨干、</w:t>
            </w:r>
            <w:r>
              <w:rPr>
                <w:rFonts w:hint="eastAsia" w:eastAsia="仿宋_GB2312" w:cs="仿宋_GB2312"/>
                <w:snapToGrid w:val="0"/>
                <w:kern w:val="0"/>
                <w:sz w:val="24"/>
                <w:lang w:bidi="ar"/>
              </w:rPr>
              <w:t>300</w:t>
            </w:r>
            <w:r>
              <w:rPr>
                <w:rFonts w:hint="eastAsia" w:ascii="仿宋_GB2312" w:hAnsi="宋体" w:eastAsia="仿宋_GB2312" w:cs="仿宋_GB2312"/>
                <w:snapToGrid w:val="0"/>
                <w:kern w:val="0"/>
                <w:sz w:val="24"/>
                <w:lang w:bidi="ar"/>
              </w:rPr>
              <w:t>名博士、</w:t>
            </w:r>
            <w:r>
              <w:rPr>
                <w:rFonts w:hint="eastAsia" w:eastAsia="仿宋_GB2312" w:cs="仿宋_GB2312"/>
                <w:snapToGrid w:val="0"/>
                <w:kern w:val="0"/>
                <w:sz w:val="24"/>
                <w:lang w:bidi="ar"/>
              </w:rPr>
              <w:t>900</w:t>
            </w:r>
            <w:r>
              <w:rPr>
                <w:rFonts w:hint="eastAsia" w:ascii="仿宋_GB2312" w:hAnsi="宋体" w:eastAsia="仿宋_GB2312" w:cs="仿宋_GB2312"/>
                <w:snapToGrid w:val="0"/>
                <w:kern w:val="0"/>
                <w:sz w:val="24"/>
                <w:lang w:bidi="ar"/>
              </w:rPr>
              <w:t>名硕士、</w:t>
            </w:r>
            <w:r>
              <w:rPr>
                <w:rFonts w:hint="eastAsia" w:eastAsia="仿宋_GB2312" w:cs="仿宋_GB2312"/>
                <w:snapToGrid w:val="0"/>
                <w:kern w:val="0"/>
                <w:sz w:val="24"/>
                <w:lang w:bidi="ar"/>
              </w:rPr>
              <w:t>6000</w:t>
            </w:r>
            <w:r>
              <w:rPr>
                <w:rFonts w:hint="eastAsia" w:ascii="仿宋_GB2312" w:hAnsi="宋体" w:eastAsia="仿宋_GB2312" w:cs="仿宋_GB2312"/>
                <w:snapToGrid w:val="0"/>
                <w:kern w:val="0"/>
                <w:sz w:val="24"/>
                <w:lang w:bidi="ar"/>
              </w:rPr>
              <w:t>名高校毕业生。突出国家和省级临床重点专科技术带头人和核心专家临床团队引育，争取打造若干个</w:t>
            </w:r>
            <w:r>
              <w:rPr>
                <w:rFonts w:hint="eastAsia" w:eastAsia="仿宋_GB2312" w:cs="仿宋_GB2312"/>
                <w:snapToGrid w:val="0"/>
                <w:kern w:val="0"/>
                <w:sz w:val="24"/>
                <w:lang w:bidi="ar"/>
              </w:rPr>
              <w:t>ABC</w:t>
            </w:r>
            <w:r>
              <w:rPr>
                <w:rFonts w:hint="eastAsia" w:ascii="仿宋_GB2312" w:hAnsi="宋体" w:eastAsia="仿宋_GB2312" w:cs="仿宋_GB2312"/>
                <w:snapToGrid w:val="0"/>
                <w:kern w:val="0"/>
                <w:sz w:val="24"/>
                <w:lang w:bidi="ar"/>
              </w:rPr>
              <w:t>类等高层次人才引领的标志性医疗卫生团队。鼓励医疗机构采用“揭榜挂帅、竞争上岗”等模式，选优配强临床专科主任等关键岗位，常态化梯次分类储备学科带头人后备人才。</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*市卫健委、市委组织部（人才办）、市委编办、市财政局、市人社局、各县（市、区）人民政府、温州医科大学附属各医院、市属医疗卫生单位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7" w:hRule="atLeast"/>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23</w:t>
            </w:r>
          </w:p>
        </w:tc>
        <w:tc>
          <w:tcPr>
            <w:tcW w:w="2880"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深化薪酬制度改革</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完善公立医院薪酬总量核定、内部绩效考核和收入分配办法，健全完善与岗位职责、工作业绩、实际贡献紧密联系的分配制度。允许公立医院突破事业单位现行工资结构，继续完善岗位绩效工资制度，可结合本单位实际自主确定分配模式。探索实行年薪制、协议工资制、项目工资等灵活多样分配形式。</w:t>
            </w:r>
          </w:p>
        </w:tc>
        <w:tc>
          <w:tcPr>
            <w:tcW w:w="2857"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*市卫健委、市财政局、市人社局、市医保局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16" w:hRule="atLeast"/>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24</w:t>
            </w:r>
          </w:p>
        </w:tc>
        <w:tc>
          <w:tcPr>
            <w:tcW w:w="2880"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促进“三医”协同发展</w:t>
            </w:r>
          </w:p>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和治理</w:t>
            </w:r>
          </w:p>
        </w:tc>
        <w:tc>
          <w:tcPr>
            <w:tcW w:w="8276"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强化医保政策杠杆和导向作用，对四级手术、</w:t>
            </w:r>
            <w:r>
              <w:rPr>
                <w:rFonts w:hint="eastAsia" w:eastAsia="仿宋_GB2312" w:cs="仿宋_GB2312"/>
                <w:snapToGrid w:val="0"/>
                <w:kern w:val="0"/>
                <w:sz w:val="24"/>
                <w:lang w:bidi="ar"/>
              </w:rPr>
              <w:t>RW</w:t>
            </w:r>
            <w:r>
              <w:rPr>
                <w:rFonts w:hint="eastAsia" w:ascii="仿宋_GB2312" w:hAnsi="宋体" w:eastAsia="仿宋_GB2312" w:cs="仿宋_GB2312"/>
                <w:snapToGrid w:val="0"/>
                <w:kern w:val="0"/>
                <w:sz w:val="24"/>
                <w:lang w:bidi="ar"/>
              </w:rPr>
              <w:t>≥</w:t>
            </w:r>
            <w:r>
              <w:rPr>
                <w:rFonts w:hint="eastAsia" w:eastAsia="仿宋_GB2312" w:cs="仿宋_GB2312"/>
                <w:snapToGrid w:val="0"/>
                <w:kern w:val="0"/>
                <w:sz w:val="24"/>
                <w:lang w:bidi="ar"/>
              </w:rPr>
              <w:t>5</w:t>
            </w:r>
            <w:r>
              <w:rPr>
                <w:rFonts w:hint="eastAsia" w:ascii="仿宋_GB2312" w:hAnsi="宋体" w:eastAsia="仿宋_GB2312" w:cs="仿宋_GB2312"/>
                <w:snapToGrid w:val="0"/>
                <w:kern w:val="0"/>
                <w:sz w:val="24"/>
                <w:lang w:bidi="ar"/>
              </w:rPr>
              <w:t>的病种、创新技术等可在支付系数、价格调整方面予以政策倾斜，对确定的重点学科目录经论证后予以政策倾斜。建立医保支付与中治率挂钩倾斜机制、扩大中医优势病种按疗效价值付费目录。建立健全灵敏有度的价格动态调整机制。</w:t>
            </w:r>
          </w:p>
        </w:tc>
        <w:tc>
          <w:tcPr>
            <w:tcW w:w="2857"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*市医保局、市卫健委</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5A8D0D42"/>
    <w:rsid w:val="5A8D0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2023-10-26T03:16:00Z</dcterms:created>
  <dc:creator>燕</dc:creator>
  <cp:lastModifiedBy>燕</cp:lastModifiedBy>
  <dcterms:modified xsi:type="dcterms:W3CDTF">2023-10-26T03:17:50Z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75DEA225E0BE40AE98054FAE4486D8D8_11</vt:lpwstr>
  </property>
</Properties>
</file>