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20" w:rsidRPr="00A03817" w:rsidRDefault="00A42A20" w:rsidP="005B180D">
      <w:pPr>
        <w:autoSpaceDE w:val="0"/>
        <w:autoSpaceDN w:val="0"/>
        <w:adjustRightInd w:val="0"/>
        <w:spacing w:line="560" w:lineRule="exact"/>
        <w:jc w:val="center"/>
        <w:rPr>
          <w:rFonts w:ascii="宋体" w:cs="Times New Roman"/>
          <w:spacing w:val="15"/>
          <w:sz w:val="44"/>
          <w:szCs w:val="44"/>
        </w:rPr>
      </w:pPr>
      <w:r w:rsidRPr="00A03817">
        <w:rPr>
          <w:rFonts w:ascii="宋体" w:hAnsi="宋体" w:cs="宋体" w:hint="eastAsia"/>
          <w:spacing w:val="15"/>
          <w:sz w:val="44"/>
          <w:szCs w:val="44"/>
        </w:rPr>
        <w:t>温州市人民政府法制办公室</w:t>
      </w:r>
    </w:p>
    <w:p w:rsidR="00A42A20" w:rsidRPr="00A03817" w:rsidRDefault="00A42A20" w:rsidP="005B180D">
      <w:pPr>
        <w:autoSpaceDE w:val="0"/>
        <w:autoSpaceDN w:val="0"/>
        <w:adjustRightInd w:val="0"/>
        <w:spacing w:line="560" w:lineRule="exact"/>
        <w:jc w:val="center"/>
        <w:rPr>
          <w:rFonts w:ascii="宋体" w:cs="Times New Roman"/>
          <w:spacing w:val="15"/>
          <w:sz w:val="44"/>
          <w:szCs w:val="44"/>
        </w:rPr>
      </w:pPr>
      <w:r w:rsidRPr="00A03817">
        <w:rPr>
          <w:rFonts w:ascii="宋体" w:hAnsi="宋体" w:cs="宋体"/>
          <w:spacing w:val="15"/>
          <w:sz w:val="44"/>
          <w:szCs w:val="44"/>
        </w:rPr>
        <w:t>2015</w:t>
      </w:r>
      <w:r w:rsidRPr="00A03817">
        <w:rPr>
          <w:rFonts w:ascii="宋体" w:hAnsi="宋体" w:cs="宋体" w:hint="eastAsia"/>
          <w:spacing w:val="15"/>
          <w:sz w:val="44"/>
          <w:szCs w:val="44"/>
        </w:rPr>
        <w:t>年度部门决算</w:t>
      </w:r>
    </w:p>
    <w:p w:rsidR="00A42A20" w:rsidRPr="00881F0B" w:rsidRDefault="00A42A20" w:rsidP="00881F0B">
      <w:pPr>
        <w:autoSpaceDE w:val="0"/>
        <w:autoSpaceDN w:val="0"/>
        <w:adjustRightInd w:val="0"/>
        <w:spacing w:line="560" w:lineRule="exact"/>
        <w:ind w:firstLine="590"/>
        <w:rPr>
          <w:rFonts w:ascii="Times New Roman" w:eastAsia="黑体" w:hAnsi="Times New Roman" w:cs="Times New Roman"/>
          <w:b/>
          <w:bCs/>
          <w:color w:val="000000"/>
          <w:sz w:val="30"/>
          <w:szCs w:val="30"/>
        </w:rPr>
      </w:pPr>
      <w:bookmarkStart w:id="0" w:name="_GoBack"/>
      <w:bookmarkEnd w:id="0"/>
    </w:p>
    <w:p w:rsidR="00A42A20" w:rsidRPr="007B0C85" w:rsidRDefault="00A42A20" w:rsidP="007B0C85">
      <w:pPr>
        <w:adjustRightInd w:val="0"/>
        <w:snapToGrid w:val="0"/>
        <w:spacing w:line="360" w:lineRule="auto"/>
        <w:ind w:firstLineChars="200" w:firstLine="31680"/>
        <w:rPr>
          <w:rFonts w:ascii="仿宋_GB2312" w:eastAsia="仿宋_GB2312" w:hAnsi="宋体" w:cs="Times New Roman"/>
          <w:b/>
          <w:bCs/>
          <w:color w:val="000000"/>
          <w:kern w:val="0"/>
          <w:sz w:val="32"/>
          <w:szCs w:val="32"/>
        </w:rPr>
      </w:pPr>
      <w:r w:rsidRPr="007B0C85">
        <w:rPr>
          <w:rFonts w:ascii="仿宋_GB2312" w:eastAsia="仿宋_GB2312" w:hAnsi="宋体" w:cs="仿宋_GB2312" w:hint="eastAsia"/>
          <w:b/>
          <w:bCs/>
          <w:color w:val="000000"/>
          <w:kern w:val="0"/>
          <w:sz w:val="32"/>
          <w:szCs w:val="32"/>
        </w:rPr>
        <w:t>一、</w:t>
      </w:r>
      <w:r w:rsidRPr="007B0C85">
        <w:rPr>
          <w:rFonts w:ascii="仿宋_GB2312" w:eastAsia="仿宋_GB2312" w:hAnsi="宋体" w:cs="仿宋_GB2312"/>
          <w:b/>
          <w:bCs/>
          <w:color w:val="000000"/>
          <w:kern w:val="0"/>
          <w:sz w:val="32"/>
          <w:szCs w:val="32"/>
        </w:rPr>
        <w:t>2015</w:t>
      </w:r>
      <w:r w:rsidRPr="007B0C85">
        <w:rPr>
          <w:rFonts w:ascii="仿宋_GB2312" w:eastAsia="仿宋_GB2312" w:hAnsi="宋体" w:cs="仿宋_GB2312" w:hint="eastAsia"/>
          <w:b/>
          <w:bCs/>
          <w:color w:val="000000"/>
          <w:kern w:val="0"/>
          <w:sz w:val="32"/>
          <w:szCs w:val="32"/>
        </w:rPr>
        <w:t>年度部门决算概况</w:t>
      </w:r>
    </w:p>
    <w:p w:rsidR="00A42A20" w:rsidRPr="007B0C85" w:rsidRDefault="00A42A20" w:rsidP="007B0C85">
      <w:pPr>
        <w:adjustRightInd w:val="0"/>
        <w:snapToGrid w:val="0"/>
        <w:spacing w:line="360" w:lineRule="auto"/>
        <w:ind w:firstLineChars="200" w:firstLine="31680"/>
        <w:rPr>
          <w:rFonts w:ascii="仿宋_GB2312" w:eastAsia="仿宋_GB2312" w:hAnsi="宋体" w:cs="Times New Roman"/>
          <w:b/>
          <w:bCs/>
          <w:color w:val="000000"/>
          <w:kern w:val="0"/>
          <w:sz w:val="32"/>
          <w:szCs w:val="32"/>
        </w:rPr>
      </w:pPr>
      <w:r w:rsidRPr="007B0C85">
        <w:rPr>
          <w:rFonts w:ascii="仿宋_GB2312" w:eastAsia="仿宋_GB2312" w:hAnsi="宋体" w:cs="仿宋_GB2312" w:hint="eastAsia"/>
          <w:b/>
          <w:bCs/>
          <w:color w:val="000000"/>
          <w:kern w:val="0"/>
          <w:sz w:val="32"/>
          <w:szCs w:val="32"/>
        </w:rPr>
        <w:t>（一）主要职能</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hint="eastAsia"/>
          <w:color w:val="000000"/>
          <w:kern w:val="0"/>
          <w:sz w:val="32"/>
          <w:szCs w:val="32"/>
        </w:rPr>
        <w:t>温州市人民政府法制办公室是主管综合性法制工作事务的市政府工作部门。主要职能有：</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1.</w:t>
      </w:r>
      <w:r w:rsidRPr="00A03817">
        <w:rPr>
          <w:rFonts w:ascii="仿宋_GB2312" w:eastAsia="仿宋_GB2312" w:hAnsi="宋体" w:cs="仿宋_GB2312" w:hint="eastAsia"/>
          <w:color w:val="000000"/>
          <w:kern w:val="0"/>
          <w:sz w:val="32"/>
          <w:szCs w:val="32"/>
        </w:rPr>
        <w:t>负责统筹安排市政府立法工作，负责起草地方性法规草案、政府规章草案；组织开展政府规章评估、清理、修改和废止等。</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2.</w:t>
      </w:r>
      <w:r w:rsidRPr="00A03817">
        <w:rPr>
          <w:rFonts w:ascii="仿宋_GB2312" w:eastAsia="仿宋_GB2312" w:hAnsi="宋体" w:cs="仿宋_GB2312" w:hint="eastAsia"/>
          <w:color w:val="000000"/>
          <w:kern w:val="0"/>
          <w:sz w:val="32"/>
          <w:szCs w:val="32"/>
        </w:rPr>
        <w:t>统筹协调全市规范性文件制定工作，负责市政府规范性文件的审核、清理、评估、解释工作。</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3.</w:t>
      </w:r>
      <w:r w:rsidRPr="00A03817">
        <w:rPr>
          <w:rFonts w:ascii="仿宋_GB2312" w:eastAsia="仿宋_GB2312" w:hAnsi="宋体" w:cs="仿宋_GB2312" w:hint="eastAsia"/>
          <w:color w:val="000000"/>
          <w:kern w:val="0"/>
          <w:sz w:val="32"/>
          <w:szCs w:val="32"/>
        </w:rPr>
        <w:t>负责市政府规范性文件向省政府和市人大常委会的备案工作；审查下级政府、市政府各部门报送备案的规范性文件，并提出审查意见。</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4.</w:t>
      </w:r>
      <w:r w:rsidRPr="00A03817">
        <w:rPr>
          <w:rFonts w:ascii="仿宋_GB2312" w:eastAsia="仿宋_GB2312" w:hAnsi="宋体" w:cs="仿宋_GB2312" w:hint="eastAsia"/>
          <w:spacing w:val="-4"/>
          <w:sz w:val="32"/>
          <w:szCs w:val="32"/>
        </w:rPr>
        <w:t>负责市政府法律顾问事务；承办市政府重大决策、重要行政措施出台前的合法性审查，代理市政府民商事诉讼事务；负责政府合同审查、管理。</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5.</w:t>
      </w:r>
      <w:r w:rsidRPr="00A03817">
        <w:rPr>
          <w:rFonts w:ascii="仿宋_GB2312" w:eastAsia="仿宋_GB2312" w:hAnsi="宋体" w:cs="仿宋_GB2312" w:hint="eastAsia"/>
          <w:color w:val="000000"/>
          <w:kern w:val="0"/>
          <w:sz w:val="32"/>
          <w:szCs w:val="32"/>
        </w:rPr>
        <w:t>负责市政府行政复议、行政应诉和行政赔偿案件的办理；牵头组织全市行政调解工作。</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 xml:space="preserve">6. </w:t>
      </w:r>
      <w:r w:rsidRPr="00A03817">
        <w:rPr>
          <w:rFonts w:ascii="仿宋_GB2312" w:eastAsia="仿宋_GB2312" w:hAnsi="宋体" w:cs="仿宋_GB2312" w:hint="eastAsia"/>
          <w:color w:val="000000"/>
          <w:kern w:val="0"/>
          <w:sz w:val="32"/>
          <w:szCs w:val="32"/>
        </w:rPr>
        <w:t>牵头全市法治政府建设考核工作；组织、协调、指导、监督全市依法行政工作；承担行政执法监督的具体工作；负责重大具体行政行为的备案审查；负责行政执法投诉案件的办理工作。</w:t>
      </w:r>
    </w:p>
    <w:p w:rsidR="00A42A20" w:rsidRPr="00A03817" w:rsidRDefault="00A42A20" w:rsidP="001C672E">
      <w:pPr>
        <w:adjustRightInd w:val="0"/>
        <w:snapToGrid w:val="0"/>
        <w:spacing w:line="360" w:lineRule="auto"/>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7.</w:t>
      </w:r>
      <w:r w:rsidRPr="00A03817">
        <w:rPr>
          <w:rFonts w:ascii="仿宋_GB2312" w:eastAsia="仿宋_GB2312" w:hAnsi="宋体" w:cs="仿宋_GB2312" w:hint="eastAsia"/>
          <w:color w:val="000000"/>
          <w:kern w:val="0"/>
          <w:sz w:val="32"/>
          <w:szCs w:val="32"/>
        </w:rPr>
        <w:t>负责对下级政府和市政府各部门政府法制工作进行业务指导；指导全市仲裁工作；组织全市行政执法人员的综合法律知识培训。</w:t>
      </w:r>
    </w:p>
    <w:p w:rsidR="00A42A20" w:rsidRPr="007B0C85" w:rsidRDefault="00A42A20" w:rsidP="007B0C85">
      <w:pPr>
        <w:spacing w:line="640" w:lineRule="exact"/>
        <w:ind w:firstLineChars="200" w:firstLine="31680"/>
        <w:rPr>
          <w:rFonts w:ascii="仿宋_GB2312" w:eastAsia="仿宋_GB2312" w:hAnsi="宋体" w:cs="Times New Roman"/>
          <w:b/>
          <w:bCs/>
          <w:color w:val="000000"/>
          <w:kern w:val="0"/>
          <w:sz w:val="32"/>
          <w:szCs w:val="32"/>
        </w:rPr>
      </w:pPr>
      <w:r w:rsidRPr="007B0C85">
        <w:rPr>
          <w:rFonts w:ascii="仿宋_GB2312" w:eastAsia="仿宋_GB2312" w:hAnsi="宋体" w:cs="仿宋_GB2312" w:hint="eastAsia"/>
          <w:b/>
          <w:bCs/>
          <w:color w:val="000000"/>
          <w:kern w:val="0"/>
          <w:sz w:val="32"/>
          <w:szCs w:val="32"/>
        </w:rPr>
        <w:t>（二）部门决算单位构成</w:t>
      </w:r>
    </w:p>
    <w:p w:rsidR="00A42A20" w:rsidRDefault="00A42A20" w:rsidP="001C672E">
      <w:pPr>
        <w:spacing w:line="640" w:lineRule="exact"/>
        <w:ind w:firstLineChars="200" w:firstLine="31680"/>
        <w:rPr>
          <w:rFonts w:ascii="仿宋_GB2312" w:eastAsia="仿宋_GB2312" w:hAnsi="宋体" w:cs="Times New Roman"/>
          <w:color w:val="000000"/>
          <w:kern w:val="0"/>
          <w:sz w:val="32"/>
          <w:szCs w:val="32"/>
        </w:rPr>
      </w:pPr>
      <w:r w:rsidRPr="00A03817">
        <w:rPr>
          <w:rFonts w:ascii="仿宋_GB2312" w:eastAsia="仿宋_GB2312" w:hAnsi="宋体" w:cs="仿宋_GB2312"/>
          <w:color w:val="000000"/>
          <w:kern w:val="0"/>
          <w:sz w:val="32"/>
          <w:szCs w:val="32"/>
        </w:rPr>
        <w:t>2015</w:t>
      </w:r>
      <w:r w:rsidRPr="00A03817">
        <w:rPr>
          <w:rFonts w:ascii="仿宋_GB2312" w:eastAsia="仿宋_GB2312" w:hAnsi="宋体" w:cs="仿宋_GB2312" w:hint="eastAsia"/>
          <w:color w:val="000000"/>
          <w:kern w:val="0"/>
          <w:sz w:val="32"/>
          <w:szCs w:val="32"/>
        </w:rPr>
        <w:t>年度温州市人民政府法制办公室部门决算包括：本级决算及所属</w:t>
      </w:r>
      <w:r w:rsidRPr="00A03817">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个事业单位决算，具体如下：</w:t>
      </w:r>
    </w:p>
    <w:p w:rsidR="00A42A20" w:rsidRPr="00A03817" w:rsidRDefault="00A42A20" w:rsidP="001C672E">
      <w:pPr>
        <w:spacing w:line="640" w:lineRule="exact"/>
        <w:ind w:firstLineChars="200" w:firstLine="31680"/>
        <w:rPr>
          <w:rFonts w:ascii="仿宋_GB2312" w:eastAsia="仿宋_GB2312" w:hAnsi="宋体" w:cs="Times New Roman"/>
          <w:color w:val="000000"/>
          <w:kern w:val="0"/>
          <w:sz w:val="32"/>
          <w:szCs w:val="32"/>
        </w:rPr>
      </w:pPr>
    </w:p>
    <w:tbl>
      <w:tblPr>
        <w:tblW w:w="8147" w:type="dxa"/>
        <w:jc w:val="center"/>
        <w:tblLook w:val="00A0"/>
      </w:tblPr>
      <w:tblGrid>
        <w:gridCol w:w="2941"/>
        <w:gridCol w:w="5206"/>
      </w:tblGrid>
      <w:tr w:rsidR="00A42A20" w:rsidRPr="00A03817">
        <w:trPr>
          <w:trHeight w:val="510"/>
          <w:jc w:val="center"/>
        </w:trPr>
        <w:tc>
          <w:tcPr>
            <w:tcW w:w="2941" w:type="dxa"/>
            <w:tcBorders>
              <w:top w:val="single" w:sz="4" w:space="0" w:color="auto"/>
              <w:left w:val="single" w:sz="4" w:space="0" w:color="auto"/>
              <w:bottom w:val="single" w:sz="4" w:space="0" w:color="auto"/>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r w:rsidRPr="00A03817">
              <w:rPr>
                <w:rFonts w:ascii="仿宋_GB2312" w:eastAsia="仿宋_GB2312" w:hAnsi="宋体" w:cs="仿宋_GB2312" w:hint="eastAsia"/>
                <w:color w:val="000000"/>
                <w:kern w:val="0"/>
                <w:sz w:val="28"/>
                <w:szCs w:val="28"/>
              </w:rPr>
              <w:t>序号</w:t>
            </w:r>
          </w:p>
        </w:tc>
        <w:tc>
          <w:tcPr>
            <w:tcW w:w="5206" w:type="dxa"/>
            <w:tcBorders>
              <w:top w:val="single" w:sz="4" w:space="0" w:color="auto"/>
              <w:left w:val="nil"/>
              <w:bottom w:val="single" w:sz="4" w:space="0" w:color="auto"/>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r w:rsidRPr="00A03817">
              <w:rPr>
                <w:rFonts w:ascii="仿宋_GB2312" w:eastAsia="仿宋_GB2312" w:hAnsi="宋体" w:cs="仿宋_GB2312" w:hint="eastAsia"/>
                <w:color w:val="000000"/>
                <w:kern w:val="0"/>
                <w:sz w:val="28"/>
                <w:szCs w:val="28"/>
              </w:rPr>
              <w:t>单位名称</w:t>
            </w:r>
          </w:p>
        </w:tc>
      </w:tr>
      <w:tr w:rsidR="00A42A20" w:rsidRPr="00A03817">
        <w:trPr>
          <w:trHeight w:val="510"/>
          <w:jc w:val="center"/>
        </w:trPr>
        <w:tc>
          <w:tcPr>
            <w:tcW w:w="2941" w:type="dxa"/>
            <w:tcBorders>
              <w:top w:val="nil"/>
              <w:left w:val="single" w:sz="4" w:space="0" w:color="auto"/>
              <w:bottom w:val="single" w:sz="4" w:space="0" w:color="auto"/>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r w:rsidRPr="00A03817">
              <w:rPr>
                <w:rFonts w:ascii="仿宋_GB2312" w:eastAsia="仿宋_GB2312" w:hAnsi="宋体" w:cs="仿宋_GB2312"/>
                <w:color w:val="000000"/>
                <w:kern w:val="0"/>
                <w:sz w:val="28"/>
                <w:szCs w:val="28"/>
              </w:rPr>
              <w:t>1</w:t>
            </w:r>
          </w:p>
        </w:tc>
        <w:tc>
          <w:tcPr>
            <w:tcW w:w="5206" w:type="dxa"/>
            <w:tcBorders>
              <w:top w:val="nil"/>
              <w:left w:val="nil"/>
              <w:bottom w:val="single" w:sz="4" w:space="0" w:color="auto"/>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r w:rsidRPr="00A03817">
              <w:rPr>
                <w:rFonts w:ascii="仿宋_GB2312" w:eastAsia="仿宋_GB2312" w:hAnsi="宋体" w:cs="仿宋_GB2312" w:hint="eastAsia"/>
                <w:color w:val="000000"/>
                <w:kern w:val="0"/>
                <w:sz w:val="28"/>
                <w:szCs w:val="28"/>
              </w:rPr>
              <w:t>温州市人民政府法制办公室</w:t>
            </w:r>
            <w:r w:rsidRPr="00A03817">
              <w:rPr>
                <w:rFonts w:ascii="仿宋_GB2312" w:eastAsia="仿宋_GB2312" w:hAnsi="宋体" w:cs="仿宋_GB2312" w:hint="eastAsia"/>
                <w:sz w:val="28"/>
                <w:szCs w:val="28"/>
                <w:lang w:val="zh-CN"/>
              </w:rPr>
              <w:t>本级</w:t>
            </w: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r w:rsidRPr="00A03817">
              <w:rPr>
                <w:rFonts w:ascii="仿宋_GB2312" w:eastAsia="仿宋_GB2312" w:hAnsi="宋体" w:cs="仿宋_GB2312"/>
                <w:color w:val="000000"/>
                <w:kern w:val="0"/>
                <w:sz w:val="28"/>
                <w:szCs w:val="28"/>
              </w:rPr>
              <w:t>2</w:t>
            </w: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r w:rsidRPr="00A03817">
              <w:rPr>
                <w:rFonts w:ascii="仿宋_GB2312" w:eastAsia="仿宋_GB2312" w:hAnsi="宋体" w:cs="仿宋_GB2312" w:hint="eastAsia"/>
                <w:color w:val="000000"/>
                <w:kern w:val="0"/>
                <w:sz w:val="28"/>
                <w:szCs w:val="28"/>
              </w:rPr>
              <w:t xml:space="preserve">温州仲裁委员会办公室　</w:t>
            </w: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p>
        </w:tc>
      </w:tr>
      <w:tr w:rsidR="00A42A20" w:rsidRPr="00A03817">
        <w:trPr>
          <w:trHeight w:val="510"/>
          <w:jc w:val="center"/>
        </w:trPr>
        <w:tc>
          <w:tcPr>
            <w:tcW w:w="2941" w:type="dxa"/>
            <w:tcBorders>
              <w:top w:val="nil"/>
              <w:left w:val="single" w:sz="4" w:space="0" w:color="auto"/>
              <w:bottom w:val="nil"/>
              <w:right w:val="single" w:sz="4" w:space="0" w:color="auto"/>
            </w:tcBorders>
            <w:noWrap/>
            <w:vAlign w:val="center"/>
          </w:tcPr>
          <w:p w:rsidR="00A42A20" w:rsidRPr="00A03817" w:rsidRDefault="00A42A20" w:rsidP="00A03817">
            <w:pPr>
              <w:widowControl/>
              <w:jc w:val="center"/>
              <w:rPr>
                <w:rFonts w:ascii="仿宋_GB2312" w:eastAsia="仿宋_GB2312" w:hAnsi="宋体" w:cs="Times New Roman"/>
                <w:color w:val="000000"/>
                <w:kern w:val="0"/>
                <w:sz w:val="28"/>
                <w:szCs w:val="28"/>
              </w:rPr>
            </w:pPr>
          </w:p>
        </w:tc>
        <w:tc>
          <w:tcPr>
            <w:tcW w:w="5206" w:type="dxa"/>
            <w:tcBorders>
              <w:top w:val="nil"/>
              <w:left w:val="nil"/>
              <w:bottom w:val="nil"/>
              <w:right w:val="single" w:sz="4" w:space="0" w:color="auto"/>
            </w:tcBorders>
            <w:noWrap/>
            <w:vAlign w:val="center"/>
          </w:tcPr>
          <w:p w:rsidR="00A42A20" w:rsidRPr="00A03817" w:rsidRDefault="00A42A20" w:rsidP="00A03817">
            <w:pPr>
              <w:widowControl/>
              <w:rPr>
                <w:rFonts w:ascii="仿宋_GB2312" w:eastAsia="仿宋_GB2312" w:hAnsi="宋体" w:cs="Times New Roman"/>
                <w:color w:val="000000"/>
                <w:kern w:val="0"/>
                <w:sz w:val="28"/>
                <w:szCs w:val="28"/>
              </w:rPr>
            </w:pPr>
          </w:p>
        </w:tc>
      </w:tr>
    </w:tbl>
    <w:p w:rsidR="00A42A20" w:rsidRDefault="00A42A20" w:rsidP="00A42A20">
      <w:pPr>
        <w:adjustRightInd w:val="0"/>
        <w:snapToGrid w:val="0"/>
        <w:spacing w:line="360" w:lineRule="auto"/>
        <w:ind w:firstLineChars="200" w:firstLine="31680"/>
        <w:rPr>
          <w:rFonts w:ascii="仿宋_GB2312" w:eastAsia="仿宋_GB2312" w:hAnsi="宋体" w:cs="Times New Roman"/>
          <w:color w:val="000000"/>
          <w:kern w:val="0"/>
          <w:sz w:val="32"/>
          <w:szCs w:val="32"/>
        </w:rPr>
      </w:pPr>
    </w:p>
    <w:p w:rsidR="00A42A20" w:rsidRDefault="00A42A20" w:rsidP="001C672E">
      <w:pPr>
        <w:adjustRightInd w:val="0"/>
        <w:snapToGrid w:val="0"/>
        <w:spacing w:line="360" w:lineRule="auto"/>
        <w:ind w:firstLineChars="200" w:firstLine="31680"/>
        <w:rPr>
          <w:rFonts w:ascii="仿宋_GB2312" w:eastAsia="仿宋_GB2312" w:hAnsi="宋体" w:cs="Times New Roman"/>
          <w:color w:val="000000"/>
          <w:sz w:val="32"/>
          <w:szCs w:val="32"/>
        </w:rPr>
      </w:pPr>
      <w:r w:rsidRPr="001E034C">
        <w:rPr>
          <w:rFonts w:ascii="仿宋_GB2312" w:eastAsia="仿宋_GB2312" w:hAnsi="宋体" w:cs="仿宋_GB2312" w:hint="eastAsia"/>
          <w:color w:val="000000"/>
          <w:kern w:val="0"/>
          <w:sz w:val="32"/>
          <w:szCs w:val="32"/>
        </w:rPr>
        <w:t>温州仲裁委员会办公室</w:t>
      </w:r>
      <w:r w:rsidRPr="00A03817">
        <w:rPr>
          <w:rFonts w:ascii="仿宋_GB2312" w:eastAsia="仿宋_GB2312" w:hAnsi="宋体" w:cs="仿宋_GB2312" w:hint="eastAsia"/>
          <w:color w:val="000000"/>
          <w:kern w:val="0"/>
          <w:sz w:val="32"/>
          <w:szCs w:val="32"/>
        </w:rPr>
        <w:t>主要职能</w:t>
      </w:r>
      <w:r>
        <w:rPr>
          <w:rFonts w:ascii="仿宋_GB2312" w:eastAsia="仿宋_GB2312" w:hAnsi="宋体" w:cs="仿宋_GB2312" w:hint="eastAsia"/>
          <w:color w:val="000000"/>
          <w:kern w:val="0"/>
          <w:sz w:val="32"/>
          <w:szCs w:val="32"/>
        </w:rPr>
        <w:t>：</w:t>
      </w:r>
    </w:p>
    <w:p w:rsidR="00A42A20" w:rsidRPr="001E034C" w:rsidRDefault="00A42A20" w:rsidP="001C672E">
      <w:pPr>
        <w:autoSpaceDE w:val="0"/>
        <w:autoSpaceDN w:val="0"/>
        <w:adjustRightInd w:val="0"/>
        <w:spacing w:line="560" w:lineRule="exact"/>
        <w:ind w:firstLineChars="200" w:firstLine="31680"/>
        <w:rPr>
          <w:rFonts w:ascii="仿宋_GB2312" w:eastAsia="仿宋_GB2312" w:hAnsi="宋体" w:cs="Times New Roman"/>
          <w:color w:val="000000"/>
          <w:sz w:val="32"/>
          <w:szCs w:val="32"/>
        </w:rPr>
      </w:pPr>
      <w:r w:rsidRPr="001E034C">
        <w:rPr>
          <w:rFonts w:ascii="仿宋_GB2312" w:eastAsia="仿宋_GB2312" w:hAnsi="宋体" w:cs="仿宋_GB2312"/>
          <w:color w:val="000000"/>
          <w:sz w:val="32"/>
          <w:szCs w:val="32"/>
        </w:rPr>
        <w:t xml:space="preserve">1. </w:t>
      </w:r>
      <w:r w:rsidRPr="001E034C">
        <w:rPr>
          <w:rFonts w:ascii="仿宋_GB2312" w:eastAsia="仿宋_GB2312" w:hAnsi="宋体" w:cs="仿宋_GB2312" w:hint="eastAsia"/>
          <w:color w:val="000000"/>
          <w:sz w:val="32"/>
          <w:szCs w:val="32"/>
        </w:rPr>
        <w:t>负责仲裁案件受理、仲裁文书送达</w:t>
      </w:r>
      <w:r>
        <w:rPr>
          <w:rFonts w:ascii="仿宋_GB2312" w:eastAsia="仿宋_GB2312" w:hAnsi="宋体" w:cs="仿宋_GB2312" w:hint="eastAsia"/>
          <w:color w:val="000000"/>
          <w:sz w:val="32"/>
          <w:szCs w:val="32"/>
        </w:rPr>
        <w:t>。</w:t>
      </w:r>
    </w:p>
    <w:p w:rsidR="00A42A20" w:rsidRDefault="00A42A20" w:rsidP="001C672E">
      <w:pPr>
        <w:autoSpaceDE w:val="0"/>
        <w:autoSpaceDN w:val="0"/>
        <w:adjustRightInd w:val="0"/>
        <w:spacing w:line="560" w:lineRule="exact"/>
        <w:ind w:firstLineChars="200" w:firstLine="31680"/>
        <w:rPr>
          <w:rFonts w:ascii="仿宋_GB2312" w:eastAsia="仿宋_GB2312" w:hAnsi="宋体" w:cs="Times New Roman"/>
          <w:color w:val="000000"/>
          <w:sz w:val="32"/>
          <w:szCs w:val="32"/>
        </w:rPr>
      </w:pPr>
      <w:r w:rsidRPr="001E034C">
        <w:rPr>
          <w:rFonts w:ascii="仿宋_GB2312" w:eastAsia="仿宋_GB2312" w:hAnsi="宋体" w:cs="仿宋_GB2312"/>
          <w:color w:val="000000"/>
          <w:sz w:val="32"/>
          <w:szCs w:val="32"/>
        </w:rPr>
        <w:t xml:space="preserve">2. </w:t>
      </w:r>
      <w:r w:rsidRPr="001E034C">
        <w:rPr>
          <w:rFonts w:ascii="仿宋_GB2312" w:eastAsia="仿宋_GB2312" w:hAnsi="宋体" w:cs="仿宋_GB2312" w:hint="eastAsia"/>
          <w:color w:val="000000"/>
          <w:sz w:val="32"/>
          <w:szCs w:val="32"/>
        </w:rPr>
        <w:t>负责仲裁档案管理、仲裁费用的收取与管理</w:t>
      </w:r>
      <w:r>
        <w:rPr>
          <w:rFonts w:ascii="仿宋_GB2312" w:eastAsia="仿宋_GB2312" w:hAnsi="宋体" w:cs="仿宋_GB2312" w:hint="eastAsia"/>
          <w:color w:val="000000"/>
          <w:sz w:val="32"/>
          <w:szCs w:val="32"/>
        </w:rPr>
        <w:t>。</w:t>
      </w:r>
    </w:p>
    <w:p w:rsidR="00A42A20" w:rsidRPr="00053EFE" w:rsidRDefault="00A42A20" w:rsidP="001C672E">
      <w:pPr>
        <w:autoSpaceDE w:val="0"/>
        <w:autoSpaceDN w:val="0"/>
        <w:adjustRightInd w:val="0"/>
        <w:spacing w:line="560" w:lineRule="exact"/>
        <w:ind w:firstLine="627"/>
        <w:jc w:val="center"/>
        <w:rPr>
          <w:rFonts w:ascii="仿宋" w:eastAsia="仿宋" w:hAnsi="Times New Roman" w:cs="Times New Roman"/>
          <w:b/>
          <w:bCs/>
          <w:sz w:val="32"/>
          <w:szCs w:val="32"/>
        </w:rPr>
      </w:pPr>
      <w:r w:rsidRPr="00053EFE">
        <w:rPr>
          <w:rFonts w:ascii="仿宋" w:eastAsia="仿宋" w:hAnsi="Times New Roman" w:cs="仿宋"/>
          <w:b/>
          <w:bCs/>
          <w:sz w:val="32"/>
          <w:szCs w:val="32"/>
        </w:rPr>
        <w:t>2015</w:t>
      </w:r>
      <w:r w:rsidRPr="00053EFE">
        <w:rPr>
          <w:rFonts w:ascii="仿宋" w:eastAsia="仿宋" w:hAnsi="Times New Roman" w:cs="仿宋" w:hint="eastAsia"/>
          <w:b/>
          <w:bCs/>
          <w:sz w:val="32"/>
          <w:szCs w:val="32"/>
        </w:rPr>
        <w:t>年度部门收支决算总表</w:t>
      </w:r>
    </w:p>
    <w:tbl>
      <w:tblPr>
        <w:tblW w:w="15416" w:type="dxa"/>
        <w:tblInd w:w="-106" w:type="dxa"/>
        <w:tblLook w:val="00A0"/>
      </w:tblPr>
      <w:tblGrid>
        <w:gridCol w:w="15094"/>
        <w:gridCol w:w="1280"/>
        <w:gridCol w:w="910"/>
        <w:gridCol w:w="280"/>
        <w:gridCol w:w="260"/>
        <w:gridCol w:w="2240"/>
        <w:gridCol w:w="1430"/>
      </w:tblGrid>
      <w:tr w:rsidR="00A42A20" w:rsidRPr="00654518">
        <w:trPr>
          <w:trHeight w:val="540"/>
        </w:trPr>
        <w:tc>
          <w:tcPr>
            <w:tcW w:w="9016" w:type="dxa"/>
            <w:tcBorders>
              <w:top w:val="nil"/>
              <w:left w:val="nil"/>
              <w:bottom w:val="nil"/>
              <w:right w:val="nil"/>
            </w:tcBorders>
            <w:noWrap/>
            <w:vAlign w:val="bottom"/>
          </w:tcPr>
          <w:tbl>
            <w:tblPr>
              <w:tblW w:w="14796" w:type="dxa"/>
              <w:tblLook w:val="00A0"/>
            </w:tblPr>
            <w:tblGrid>
              <w:gridCol w:w="9198"/>
              <w:gridCol w:w="1280"/>
              <w:gridCol w:w="340"/>
              <w:gridCol w:w="280"/>
              <w:gridCol w:w="260"/>
              <w:gridCol w:w="2240"/>
              <w:gridCol w:w="1280"/>
            </w:tblGrid>
            <w:tr w:rsidR="00A42A20" w:rsidRPr="00654518">
              <w:trPr>
                <w:trHeight w:val="255"/>
              </w:trPr>
              <w:tc>
                <w:tcPr>
                  <w:tcW w:w="9116" w:type="dxa"/>
                  <w:tcBorders>
                    <w:top w:val="nil"/>
                    <w:left w:val="nil"/>
                    <w:bottom w:val="nil"/>
                    <w:right w:val="nil"/>
                  </w:tcBorders>
                  <w:noWrap/>
                  <w:vAlign w:val="bottom"/>
                </w:tcPr>
                <w:tbl>
                  <w:tblPr>
                    <w:tblW w:w="8982" w:type="dxa"/>
                    <w:tblLook w:val="00A0"/>
                  </w:tblPr>
                  <w:tblGrid>
                    <w:gridCol w:w="3220"/>
                    <w:gridCol w:w="1280"/>
                    <w:gridCol w:w="371"/>
                    <w:gridCol w:w="306"/>
                    <w:gridCol w:w="285"/>
                    <w:gridCol w:w="2240"/>
                    <w:gridCol w:w="1280"/>
                  </w:tblGrid>
                  <w:tr w:rsidR="00A42A20" w:rsidRPr="007B0C85">
                    <w:trPr>
                      <w:trHeight w:val="255"/>
                    </w:trPr>
                    <w:tc>
                      <w:tcPr>
                        <w:tcW w:w="3220"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1280"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371"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306"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285"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2240"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1280" w:type="dxa"/>
                        <w:tcBorders>
                          <w:top w:val="nil"/>
                          <w:left w:val="nil"/>
                          <w:bottom w:val="nil"/>
                          <w:right w:val="nil"/>
                        </w:tcBorders>
                        <w:noWrap/>
                        <w:vAlign w:val="bottom"/>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公开</w:t>
                        </w:r>
                        <w:r w:rsidRPr="007B0C85">
                          <w:rPr>
                            <w:rFonts w:ascii="仿宋_GB2312" w:eastAsia="仿宋_GB2312" w:hAnsi="宋体" w:cs="仿宋_GB2312"/>
                            <w:color w:val="000000"/>
                            <w:kern w:val="0"/>
                          </w:rPr>
                          <w:t>01</w:t>
                        </w:r>
                        <w:r w:rsidRPr="007B0C85">
                          <w:rPr>
                            <w:rFonts w:ascii="仿宋_GB2312" w:eastAsia="仿宋_GB2312" w:hAnsi="宋体" w:cs="仿宋_GB2312" w:hint="eastAsia"/>
                            <w:color w:val="000000"/>
                            <w:kern w:val="0"/>
                          </w:rPr>
                          <w:t>表</w:t>
                        </w:r>
                      </w:p>
                    </w:tc>
                  </w:tr>
                  <w:tr w:rsidR="00A42A20" w:rsidRPr="007B0C85">
                    <w:trPr>
                      <w:trHeight w:val="270"/>
                    </w:trPr>
                    <w:tc>
                      <w:tcPr>
                        <w:tcW w:w="3220"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部门：</w:t>
                        </w:r>
                      </w:p>
                    </w:tc>
                    <w:tc>
                      <w:tcPr>
                        <w:tcW w:w="1280"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371" w:type="dxa"/>
                        <w:tcBorders>
                          <w:top w:val="nil"/>
                          <w:left w:val="nil"/>
                          <w:bottom w:val="nil"/>
                          <w:right w:val="nil"/>
                        </w:tcBorders>
                        <w:noWrap/>
                        <w:vAlign w:val="bottom"/>
                      </w:tcPr>
                      <w:p w:rsidR="00A42A20" w:rsidRPr="007B0C85" w:rsidRDefault="00A42A20" w:rsidP="007B0C85">
                        <w:pPr>
                          <w:widowControl/>
                          <w:jc w:val="center"/>
                          <w:rPr>
                            <w:rFonts w:ascii="仿宋_GB2312" w:eastAsia="仿宋_GB2312" w:cs="Times New Roman"/>
                            <w:color w:val="000000"/>
                            <w:kern w:val="0"/>
                          </w:rPr>
                        </w:pPr>
                      </w:p>
                    </w:tc>
                    <w:tc>
                      <w:tcPr>
                        <w:tcW w:w="306"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285" w:type="dxa"/>
                        <w:tcBorders>
                          <w:top w:val="nil"/>
                          <w:left w:val="nil"/>
                          <w:bottom w:val="nil"/>
                          <w:right w:val="nil"/>
                        </w:tcBorders>
                        <w:noWrap/>
                        <w:vAlign w:val="bottom"/>
                      </w:tcPr>
                      <w:p w:rsidR="00A42A20" w:rsidRPr="007B0C85" w:rsidRDefault="00A42A20" w:rsidP="007B0C85">
                        <w:pPr>
                          <w:widowControl/>
                          <w:jc w:val="left"/>
                          <w:rPr>
                            <w:rFonts w:ascii="仿宋_GB2312" w:eastAsia="仿宋_GB2312" w:hAnsi="Arial" w:cs="Times New Roman"/>
                            <w:color w:val="000000"/>
                            <w:kern w:val="0"/>
                          </w:rPr>
                        </w:pPr>
                      </w:p>
                    </w:tc>
                    <w:tc>
                      <w:tcPr>
                        <w:tcW w:w="3520" w:type="dxa"/>
                        <w:gridSpan w:val="2"/>
                        <w:tcBorders>
                          <w:top w:val="nil"/>
                          <w:left w:val="nil"/>
                          <w:bottom w:val="single" w:sz="8" w:space="0" w:color="000000"/>
                          <w:right w:val="nil"/>
                        </w:tcBorders>
                        <w:noWrap/>
                        <w:vAlign w:val="bottom"/>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金额单位：万元</w:t>
                        </w:r>
                      </w:p>
                    </w:tc>
                  </w:tr>
                  <w:tr w:rsidR="00A42A20" w:rsidRPr="007B0C85">
                    <w:trPr>
                      <w:trHeight w:val="308"/>
                    </w:trPr>
                    <w:tc>
                      <w:tcPr>
                        <w:tcW w:w="4500" w:type="dxa"/>
                        <w:gridSpan w:val="2"/>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收</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入</w:t>
                        </w:r>
                      </w:p>
                    </w:tc>
                    <w:tc>
                      <w:tcPr>
                        <w:tcW w:w="4482" w:type="dxa"/>
                        <w:gridSpan w:val="5"/>
                        <w:tcBorders>
                          <w:top w:val="single" w:sz="8"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支</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出（按支出功能分类到项级）</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项</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目</w:t>
                        </w:r>
                      </w:p>
                    </w:tc>
                    <w:tc>
                      <w:tcPr>
                        <w:tcW w:w="128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决算数</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项目</w:t>
                        </w:r>
                      </w:p>
                    </w:tc>
                    <w:tc>
                      <w:tcPr>
                        <w:tcW w:w="128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决算数</w:t>
                        </w:r>
                      </w:p>
                    </w:tc>
                  </w:tr>
                  <w:tr w:rsidR="00A42A20" w:rsidRPr="007B0C85">
                    <w:trPr>
                      <w:trHeight w:val="33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hint="eastAsia"/>
                            <w:color w:val="000000"/>
                            <w:kern w:val="0"/>
                          </w:rPr>
                          <w:t>一、财政拨款</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1343.62</w:t>
                        </w: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一般公共服务支出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548.31</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一般公共预算</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599.57</w:t>
                        </w: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政府办公厅（室）及相关机构事务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545.31</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政府性基金预算</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744.05</w:t>
                        </w: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2010301</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行政运行</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480.31</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hint="eastAsia"/>
                            <w:color w:val="000000"/>
                            <w:kern w:val="0"/>
                          </w:rPr>
                          <w:t>二、事业单位专户资金</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2010302</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65.00</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hint="eastAsia"/>
                            <w:color w:val="000000"/>
                            <w:kern w:val="0"/>
                          </w:rPr>
                          <w:t>三、事业收入（不含专户资金）</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20115</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工商行政管理事务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hint="eastAsia"/>
                            <w:color w:val="000000"/>
                            <w:kern w:val="0"/>
                          </w:rPr>
                          <w:t>四、事业单位经营收入</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2011502</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cs="Times New Roman"/>
                            <w:color w:val="000000"/>
                            <w:kern w:val="0"/>
                          </w:rPr>
                        </w:pPr>
                        <w:r w:rsidRPr="007B0C85">
                          <w:rPr>
                            <w:rFonts w:ascii="仿宋_GB2312" w:eastAsia="仿宋_GB2312" w:hAnsi="宋体" w:cs="仿宋_GB2312" w:hint="eastAsia"/>
                            <w:color w:val="000000"/>
                            <w:kern w:val="0"/>
                          </w:rPr>
                          <w:t>五、其他收入</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医疗卫生与计划生育支出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21005</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医疗保障</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2100501</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行政单位医疗</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城乡社区支出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15.00</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21208</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国有土地使用权出让收入及对应专项债务收入安排的支出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jc w:val="right"/>
                          <w:rPr>
                            <w:rFonts w:ascii="仿宋_GB2312" w:eastAsia="仿宋_GB2312" w:cs="Times New Roman"/>
                          </w:rPr>
                        </w:pPr>
                        <w:r w:rsidRPr="007B0C85">
                          <w:rPr>
                            <w:rFonts w:ascii="仿宋_GB2312" w:eastAsia="仿宋_GB2312" w:hAnsi="宋体" w:cs="仿宋_GB2312"/>
                            <w:color w:val="000000"/>
                            <w:kern w:val="0"/>
                          </w:rPr>
                          <w:t>15.00</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2120806</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土地出让业务支出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jc w:val="right"/>
                          <w:rPr>
                            <w:rFonts w:ascii="仿宋_GB2312" w:eastAsia="仿宋_GB2312" w:cs="Times New Roman"/>
                          </w:rPr>
                        </w:pPr>
                        <w:r w:rsidRPr="007B0C85">
                          <w:rPr>
                            <w:rFonts w:ascii="仿宋_GB2312" w:eastAsia="仿宋_GB2312" w:hAnsi="宋体" w:cs="仿宋_GB2312"/>
                            <w:color w:val="000000"/>
                            <w:kern w:val="0"/>
                          </w:rPr>
                          <w:t>15.00</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hAnsi="宋体" w:cs="Times New Roman"/>
                            <w:color w:val="000000"/>
                            <w:kern w:val="0"/>
                          </w:rPr>
                        </w:pP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住房保障支出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hAnsi="宋体" w:cs="Times New Roman"/>
                            <w:color w:val="000000"/>
                            <w:kern w:val="0"/>
                          </w:rPr>
                        </w:pP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住房改革支出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hAnsi="宋体" w:cs="Times New Roman"/>
                            <w:color w:val="000000"/>
                            <w:kern w:val="0"/>
                          </w:rPr>
                        </w:pP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2210201</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住房公积金</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29.00</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hAnsi="宋体" w:cs="Times New Roman"/>
                            <w:color w:val="000000"/>
                            <w:kern w:val="0"/>
                          </w:rPr>
                        </w:pP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2210203</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购房补贴</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2.88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hAnsi="宋体" w:cs="Times New Roman"/>
                            <w:color w:val="000000"/>
                            <w:kern w:val="0"/>
                          </w:rPr>
                        </w:pP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其他支出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646.51</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22904</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其他政府性基金及对应专项债务收入安排的支出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jc w:val="right"/>
                          <w:rPr>
                            <w:rFonts w:ascii="仿宋_GB2312" w:eastAsia="仿宋_GB2312" w:cs="Times New Roman"/>
                          </w:rPr>
                        </w:pPr>
                        <w:r w:rsidRPr="007B0C85">
                          <w:rPr>
                            <w:rFonts w:ascii="仿宋_GB2312" w:eastAsia="仿宋_GB2312" w:hAnsi="宋体" w:cs="仿宋_GB2312"/>
                            <w:color w:val="000000"/>
                            <w:kern w:val="0"/>
                          </w:rPr>
                          <w:t>646.51</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962" w:type="dxa"/>
                        <w:gridSpan w:val="3"/>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2290400</w:t>
                        </w:r>
                      </w:p>
                    </w:tc>
                    <w:tc>
                      <w:tcPr>
                        <w:tcW w:w="2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其他政府性基金及对应专项债务收入安排的支出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jc w:val="right"/>
                          <w:rPr>
                            <w:rFonts w:ascii="仿宋_GB2312" w:eastAsia="仿宋_GB2312" w:cs="Times New Roman"/>
                          </w:rPr>
                        </w:pPr>
                        <w:r w:rsidRPr="007B0C85">
                          <w:rPr>
                            <w:rFonts w:ascii="仿宋_GB2312" w:eastAsia="仿宋_GB2312" w:hAnsi="宋体" w:cs="仿宋_GB2312"/>
                            <w:color w:val="000000"/>
                            <w:kern w:val="0"/>
                          </w:rPr>
                          <w:t>646.51</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本年收入合计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1343.62</w:t>
                        </w: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本年支出合计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1261.08</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六、上级补助收入</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对附属单位补助支出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七、附属单位上缴收入</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上缴上级支出</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八、用事业基金弥补收支差额</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九、上年结转</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70.29</w:t>
                        </w: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结转下年</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152.83</w:t>
                        </w: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其中：专项结转</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政府性基金结转</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70.29</w:t>
                        </w: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其他结转</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left"/>
                          <w:rPr>
                            <w:rFonts w:ascii="仿宋_GB2312" w:eastAsia="仿宋_GB2312" w:cs="Times New Roman"/>
                            <w:color w:val="000000"/>
                            <w:kern w:val="0"/>
                          </w:rPr>
                        </w:pPr>
                        <w:r w:rsidRPr="007B0C85">
                          <w:rPr>
                            <w:rFonts w:ascii="仿宋_GB2312" w:eastAsia="仿宋_GB2312" w:hAnsi="宋体" w:cs="仿宋_GB2312" w:hint="eastAsia"/>
                            <w:color w:val="000000"/>
                            <w:kern w:val="0"/>
                          </w:rPr>
                          <w:t xml:space="preserve">　</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r>
                  <w:tr w:rsidR="00A42A20" w:rsidRPr="007B0C85">
                    <w:trPr>
                      <w:trHeight w:val="308"/>
                    </w:trPr>
                    <w:tc>
                      <w:tcPr>
                        <w:tcW w:w="32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收</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入</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总</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1413.91</w:t>
                        </w:r>
                        <w:r w:rsidRPr="007B0C85">
                          <w:rPr>
                            <w:rFonts w:ascii="仿宋_GB2312" w:eastAsia="仿宋_GB2312" w:hAnsi="宋体" w:cs="仿宋_GB2312" w:hint="eastAsia"/>
                            <w:color w:val="000000"/>
                            <w:kern w:val="0"/>
                          </w:rPr>
                          <w:t xml:space="preserve">　</w:t>
                        </w:r>
                      </w:p>
                    </w:tc>
                    <w:tc>
                      <w:tcPr>
                        <w:tcW w:w="3202" w:type="dxa"/>
                        <w:gridSpan w:val="4"/>
                        <w:tcBorders>
                          <w:top w:val="single" w:sz="4" w:space="0" w:color="000000"/>
                          <w:left w:val="nil"/>
                          <w:bottom w:val="single" w:sz="4" w:space="0" w:color="000000"/>
                          <w:right w:val="single" w:sz="4" w:space="0" w:color="000000"/>
                        </w:tcBorders>
                        <w:shd w:val="clear" w:color="FFFFFF" w:fill="FFFFFF"/>
                        <w:noWrap/>
                        <w:vAlign w:val="center"/>
                      </w:tcPr>
                      <w:p w:rsidR="00A42A20" w:rsidRPr="007B0C85" w:rsidRDefault="00A42A20" w:rsidP="007B0C85">
                        <w:pPr>
                          <w:widowControl/>
                          <w:jc w:val="center"/>
                          <w:rPr>
                            <w:rFonts w:ascii="仿宋_GB2312" w:eastAsia="仿宋_GB2312" w:cs="Times New Roman"/>
                            <w:color w:val="000000"/>
                            <w:kern w:val="0"/>
                          </w:rPr>
                        </w:pPr>
                        <w:r w:rsidRPr="007B0C85">
                          <w:rPr>
                            <w:rFonts w:ascii="仿宋_GB2312" w:eastAsia="仿宋_GB2312" w:hAnsi="宋体" w:cs="仿宋_GB2312" w:hint="eastAsia"/>
                            <w:color w:val="000000"/>
                            <w:kern w:val="0"/>
                          </w:rPr>
                          <w:t>支</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出</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总</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计</w:t>
                        </w:r>
                      </w:p>
                    </w:tc>
                    <w:tc>
                      <w:tcPr>
                        <w:tcW w:w="12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1413.91</w:t>
                        </w:r>
                        <w:r w:rsidRPr="007B0C85">
                          <w:rPr>
                            <w:rFonts w:ascii="仿宋_GB2312" w:eastAsia="仿宋_GB2312" w:hAnsi="宋体" w:cs="仿宋_GB2312" w:hint="eastAsia"/>
                            <w:color w:val="000000"/>
                            <w:kern w:val="0"/>
                          </w:rPr>
                          <w:t xml:space="preserve">　</w:t>
                        </w:r>
                      </w:p>
                    </w:tc>
                  </w:tr>
                </w:tbl>
                <w:p w:rsidR="00A42A20" w:rsidRPr="00053EFE" w:rsidRDefault="00A42A20" w:rsidP="007B0C85">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rsidR="00A42A20" w:rsidRPr="00053EFE" w:rsidRDefault="00A42A20" w:rsidP="007B0C85">
                  <w:pPr>
                    <w:widowControl/>
                    <w:jc w:val="right"/>
                    <w:rPr>
                      <w:rFonts w:ascii="宋体" w:cs="Times New Roman"/>
                      <w:color w:val="000000"/>
                      <w:kern w:val="0"/>
                      <w:sz w:val="20"/>
                      <w:szCs w:val="20"/>
                    </w:rPr>
                  </w:pPr>
                  <w:r w:rsidRPr="00053EFE">
                    <w:rPr>
                      <w:rFonts w:ascii="宋体" w:hAnsi="宋体" w:cs="宋体" w:hint="eastAsia"/>
                      <w:color w:val="000000"/>
                      <w:kern w:val="0"/>
                      <w:sz w:val="20"/>
                      <w:szCs w:val="20"/>
                    </w:rPr>
                    <w:t>公开</w:t>
                  </w:r>
                  <w:r w:rsidRPr="00053EFE">
                    <w:rPr>
                      <w:rFonts w:ascii="宋体" w:hAnsi="宋体" w:cs="宋体"/>
                      <w:color w:val="000000"/>
                      <w:kern w:val="0"/>
                      <w:sz w:val="20"/>
                      <w:szCs w:val="20"/>
                    </w:rPr>
                    <w:t>01</w:t>
                  </w:r>
                  <w:r w:rsidRPr="00053EFE">
                    <w:rPr>
                      <w:rFonts w:ascii="宋体" w:hAnsi="宋体" w:cs="宋体" w:hint="eastAsia"/>
                      <w:color w:val="000000"/>
                      <w:kern w:val="0"/>
                      <w:sz w:val="20"/>
                      <w:szCs w:val="20"/>
                    </w:rPr>
                    <w:t>表</w:t>
                  </w:r>
                </w:p>
              </w:tc>
            </w:tr>
            <w:tr w:rsidR="00A42A20" w:rsidRPr="00654518">
              <w:trPr>
                <w:trHeight w:val="270"/>
              </w:trPr>
              <w:tc>
                <w:tcPr>
                  <w:tcW w:w="9116" w:type="dxa"/>
                  <w:tcBorders>
                    <w:top w:val="nil"/>
                    <w:left w:val="nil"/>
                    <w:bottom w:val="nil"/>
                    <w:right w:val="nil"/>
                  </w:tcBorders>
                  <w:noWrap/>
                  <w:vAlign w:val="bottom"/>
                </w:tcPr>
                <w:p w:rsidR="00A42A20" w:rsidRPr="00053EFE" w:rsidRDefault="00A42A20" w:rsidP="007B0C85">
                  <w:pPr>
                    <w:widowControl/>
                    <w:jc w:val="left"/>
                    <w:rPr>
                      <w:rFonts w:ascii="宋体" w:cs="Times New Roman"/>
                      <w:color w:val="000000"/>
                      <w:kern w:val="0"/>
                      <w:sz w:val="20"/>
                      <w:szCs w:val="20"/>
                    </w:rPr>
                  </w:pPr>
                </w:p>
              </w:tc>
              <w:tc>
                <w:tcPr>
                  <w:tcW w:w="1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A42A20" w:rsidRPr="00053EFE" w:rsidRDefault="00A42A20" w:rsidP="007B0C85">
                  <w:pPr>
                    <w:widowControl/>
                    <w:jc w:val="center"/>
                    <w:rPr>
                      <w:rFonts w:ascii="宋体" w:cs="Times New Roman"/>
                      <w:color w:val="000000"/>
                      <w:kern w:val="0"/>
                      <w:sz w:val="20"/>
                      <w:szCs w:val="20"/>
                    </w:rPr>
                  </w:pPr>
                </w:p>
              </w:tc>
              <w:tc>
                <w:tcPr>
                  <w:tcW w:w="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3520" w:type="dxa"/>
                  <w:gridSpan w:val="2"/>
                  <w:tcBorders>
                    <w:top w:val="nil"/>
                    <w:left w:val="nil"/>
                    <w:bottom w:val="single" w:sz="8" w:space="0" w:color="000000"/>
                    <w:right w:val="nil"/>
                  </w:tcBorders>
                  <w:noWrap/>
                  <w:vAlign w:val="bottom"/>
                </w:tcPr>
                <w:p w:rsidR="00A42A20" w:rsidRPr="00053EFE" w:rsidRDefault="00A42A20" w:rsidP="007B0C85">
                  <w:pPr>
                    <w:widowControl/>
                    <w:jc w:val="right"/>
                    <w:rPr>
                      <w:rFonts w:ascii="宋体" w:cs="Times New Roman"/>
                      <w:color w:val="000000"/>
                      <w:kern w:val="0"/>
                      <w:sz w:val="20"/>
                      <w:szCs w:val="20"/>
                    </w:rPr>
                  </w:pPr>
                  <w:r w:rsidRPr="00053EFE">
                    <w:rPr>
                      <w:rFonts w:ascii="宋体" w:hAnsi="宋体" w:cs="宋体" w:hint="eastAsia"/>
                      <w:color w:val="000000"/>
                      <w:kern w:val="0"/>
                      <w:sz w:val="20"/>
                      <w:szCs w:val="20"/>
                    </w:rPr>
                    <w:t>金额单位：万元</w:t>
                  </w:r>
                </w:p>
              </w:tc>
            </w:tr>
          </w:tbl>
          <w:p w:rsidR="00A42A20" w:rsidRPr="00053EFE" w:rsidRDefault="00A42A20" w:rsidP="007B0C85">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rsidR="00A42A20" w:rsidRPr="00053EFE" w:rsidRDefault="00A42A20" w:rsidP="007B0C85">
            <w:pPr>
              <w:widowControl/>
              <w:jc w:val="center"/>
              <w:rPr>
                <w:rFonts w:ascii="Arial" w:hAnsi="Arial" w:cs="Arial"/>
                <w:color w:val="000000"/>
                <w:kern w:val="0"/>
                <w:sz w:val="20"/>
                <w:szCs w:val="20"/>
              </w:rPr>
            </w:pPr>
          </w:p>
        </w:tc>
        <w:tc>
          <w:tcPr>
            <w:tcW w:w="910" w:type="dxa"/>
            <w:tcBorders>
              <w:top w:val="nil"/>
              <w:left w:val="nil"/>
              <w:bottom w:val="nil"/>
              <w:right w:val="nil"/>
            </w:tcBorders>
            <w:noWrap/>
            <w:vAlign w:val="bottom"/>
          </w:tcPr>
          <w:p w:rsidR="00A42A20" w:rsidRPr="00053EFE" w:rsidRDefault="00A42A20" w:rsidP="007B0C85">
            <w:pPr>
              <w:widowControl/>
              <w:jc w:val="center"/>
              <w:rPr>
                <w:rFonts w:ascii="宋体" w:cs="Times New Roman"/>
                <w:color w:val="000000"/>
                <w:kern w:val="0"/>
                <w:sz w:val="44"/>
                <w:szCs w:val="44"/>
              </w:rPr>
            </w:pPr>
          </w:p>
        </w:tc>
        <w:tc>
          <w:tcPr>
            <w:tcW w:w="280" w:type="dxa"/>
            <w:tcBorders>
              <w:top w:val="nil"/>
              <w:left w:val="nil"/>
              <w:bottom w:val="nil"/>
              <w:right w:val="nil"/>
            </w:tcBorders>
            <w:noWrap/>
            <w:vAlign w:val="bottom"/>
          </w:tcPr>
          <w:p w:rsidR="00A42A20" w:rsidRPr="00053EFE" w:rsidRDefault="00A42A20" w:rsidP="007B0C85">
            <w:pPr>
              <w:widowControl/>
              <w:jc w:val="center"/>
              <w:rPr>
                <w:rFonts w:ascii="Arial" w:hAnsi="Arial" w:cs="Arial"/>
                <w:color w:val="000000"/>
                <w:kern w:val="0"/>
                <w:sz w:val="20"/>
                <w:szCs w:val="20"/>
              </w:rPr>
            </w:pPr>
          </w:p>
        </w:tc>
        <w:tc>
          <w:tcPr>
            <w:tcW w:w="260" w:type="dxa"/>
            <w:tcBorders>
              <w:top w:val="nil"/>
              <w:left w:val="nil"/>
              <w:bottom w:val="nil"/>
              <w:right w:val="nil"/>
            </w:tcBorders>
            <w:noWrap/>
            <w:vAlign w:val="bottom"/>
          </w:tcPr>
          <w:p w:rsidR="00A42A20" w:rsidRPr="00053EFE" w:rsidRDefault="00A42A20" w:rsidP="007B0C85">
            <w:pPr>
              <w:widowControl/>
              <w:jc w:val="center"/>
              <w:rPr>
                <w:rFonts w:ascii="Arial" w:hAnsi="Arial" w:cs="Arial"/>
                <w:color w:val="000000"/>
                <w:kern w:val="0"/>
                <w:sz w:val="20"/>
                <w:szCs w:val="20"/>
              </w:rPr>
            </w:pPr>
          </w:p>
        </w:tc>
        <w:tc>
          <w:tcPr>
            <w:tcW w:w="2240" w:type="dxa"/>
            <w:tcBorders>
              <w:top w:val="nil"/>
              <w:left w:val="nil"/>
              <w:bottom w:val="nil"/>
              <w:right w:val="nil"/>
            </w:tcBorders>
            <w:noWrap/>
            <w:vAlign w:val="bottom"/>
          </w:tcPr>
          <w:p w:rsidR="00A42A20" w:rsidRPr="00053EFE" w:rsidRDefault="00A42A20" w:rsidP="007B0C85">
            <w:pPr>
              <w:widowControl/>
              <w:jc w:val="center"/>
              <w:rPr>
                <w:rFonts w:ascii="Arial" w:hAnsi="Arial" w:cs="Arial"/>
                <w:color w:val="000000"/>
                <w:kern w:val="0"/>
                <w:sz w:val="20"/>
                <w:szCs w:val="20"/>
              </w:rPr>
            </w:pPr>
          </w:p>
        </w:tc>
        <w:tc>
          <w:tcPr>
            <w:tcW w:w="143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r>
      <w:tr w:rsidR="00A42A20" w:rsidRPr="00654518">
        <w:trPr>
          <w:trHeight w:val="255"/>
        </w:trPr>
        <w:tc>
          <w:tcPr>
            <w:tcW w:w="9016"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1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91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8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rsidR="00A42A20" w:rsidRPr="00053EFE" w:rsidRDefault="00A42A20" w:rsidP="007B0C85">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A42A20" w:rsidRPr="00053EFE" w:rsidRDefault="00A42A20" w:rsidP="007B0C85">
            <w:pPr>
              <w:widowControl/>
              <w:jc w:val="right"/>
              <w:rPr>
                <w:rFonts w:ascii="宋体" w:cs="Times New Roman"/>
                <w:color w:val="000000"/>
                <w:kern w:val="0"/>
                <w:sz w:val="20"/>
                <w:szCs w:val="20"/>
              </w:rPr>
            </w:pPr>
            <w:r w:rsidRPr="00053EFE">
              <w:rPr>
                <w:rFonts w:ascii="宋体" w:hAnsi="宋体" w:cs="宋体" w:hint="eastAsia"/>
                <w:color w:val="000000"/>
                <w:kern w:val="0"/>
                <w:sz w:val="20"/>
                <w:szCs w:val="20"/>
              </w:rPr>
              <w:t>公开</w:t>
            </w:r>
            <w:r w:rsidRPr="00053EFE">
              <w:rPr>
                <w:rFonts w:ascii="宋体" w:hAnsi="宋体" w:cs="宋体"/>
                <w:color w:val="000000"/>
                <w:kern w:val="0"/>
                <w:sz w:val="20"/>
                <w:szCs w:val="20"/>
              </w:rPr>
              <w:t>01</w:t>
            </w:r>
            <w:r w:rsidRPr="00053EFE">
              <w:rPr>
                <w:rFonts w:ascii="宋体" w:hAnsi="宋体" w:cs="宋体" w:hint="eastAsia"/>
                <w:color w:val="000000"/>
                <w:kern w:val="0"/>
                <w:sz w:val="20"/>
                <w:szCs w:val="20"/>
              </w:rPr>
              <w:t>表</w:t>
            </w:r>
          </w:p>
        </w:tc>
      </w:tr>
    </w:tbl>
    <w:p w:rsidR="00A42A20" w:rsidRDefault="00A42A20" w:rsidP="00053EFE">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053EFE">
      <w:pPr>
        <w:autoSpaceDE w:val="0"/>
        <w:autoSpaceDN w:val="0"/>
        <w:adjustRightInd w:val="0"/>
        <w:spacing w:line="560" w:lineRule="exact"/>
        <w:ind w:firstLine="627"/>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年度部门收入决算总表</w:t>
      </w:r>
      <w:r w:rsidRPr="00A03817">
        <w:rPr>
          <w:rFonts w:ascii="仿宋_GB2312" w:eastAsia="仿宋_GB2312" w:hAnsi="宋体" w:cs="仿宋_GB2312"/>
          <w:b/>
          <w:bCs/>
          <w:sz w:val="32"/>
          <w:szCs w:val="32"/>
        </w:rPr>
        <w:t>(</w:t>
      </w:r>
      <w:r w:rsidRPr="00A03817">
        <w:rPr>
          <w:rFonts w:ascii="仿宋_GB2312" w:eastAsia="仿宋_GB2312" w:hAnsi="宋体" w:cs="仿宋_GB2312" w:hint="eastAsia"/>
          <w:b/>
          <w:bCs/>
          <w:sz w:val="32"/>
          <w:szCs w:val="32"/>
        </w:rPr>
        <w:t>分科目）</w:t>
      </w:r>
    </w:p>
    <w:tbl>
      <w:tblPr>
        <w:tblW w:w="10852" w:type="dxa"/>
        <w:tblInd w:w="-538" w:type="dxa"/>
        <w:tblLook w:val="00A0"/>
      </w:tblPr>
      <w:tblGrid>
        <w:gridCol w:w="888"/>
        <w:gridCol w:w="456"/>
        <w:gridCol w:w="528"/>
        <w:gridCol w:w="2880"/>
        <w:gridCol w:w="1056"/>
        <w:gridCol w:w="1056"/>
        <w:gridCol w:w="820"/>
        <w:gridCol w:w="720"/>
        <w:gridCol w:w="720"/>
        <w:gridCol w:w="940"/>
        <w:gridCol w:w="788"/>
      </w:tblGrid>
      <w:tr w:rsidR="00A42A20" w:rsidRPr="00A03817">
        <w:trPr>
          <w:trHeight w:val="255"/>
        </w:trPr>
        <w:tc>
          <w:tcPr>
            <w:tcW w:w="888"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456"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528"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288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82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728" w:type="dxa"/>
            <w:gridSpan w:val="2"/>
            <w:tcBorders>
              <w:top w:val="nil"/>
              <w:left w:val="nil"/>
              <w:bottom w:val="nil"/>
              <w:right w:val="nil"/>
            </w:tcBorders>
            <w:noWrap/>
            <w:vAlign w:val="bottom"/>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公开</w:t>
            </w:r>
            <w:r w:rsidRPr="007B0C85">
              <w:rPr>
                <w:rFonts w:ascii="仿宋_GB2312" w:eastAsia="仿宋_GB2312" w:hAnsi="宋体" w:cs="仿宋_GB2312"/>
                <w:color w:val="000000"/>
                <w:kern w:val="0"/>
                <w:sz w:val="24"/>
                <w:szCs w:val="24"/>
              </w:rPr>
              <w:t>02-1</w:t>
            </w:r>
            <w:r w:rsidRPr="007B0C85">
              <w:rPr>
                <w:rFonts w:ascii="仿宋_GB2312" w:eastAsia="仿宋_GB2312" w:hAnsi="宋体" w:cs="仿宋_GB2312" w:hint="eastAsia"/>
                <w:color w:val="000000"/>
                <w:kern w:val="0"/>
                <w:sz w:val="24"/>
                <w:szCs w:val="24"/>
              </w:rPr>
              <w:t>表</w:t>
            </w:r>
          </w:p>
        </w:tc>
      </w:tr>
      <w:tr w:rsidR="00A42A20" w:rsidRPr="00A03817">
        <w:trPr>
          <w:trHeight w:val="315"/>
        </w:trPr>
        <w:tc>
          <w:tcPr>
            <w:tcW w:w="1872" w:type="dxa"/>
            <w:gridSpan w:val="3"/>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部门：</w:t>
            </w:r>
          </w:p>
        </w:tc>
        <w:tc>
          <w:tcPr>
            <w:tcW w:w="288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820" w:type="dxa"/>
            <w:tcBorders>
              <w:top w:val="nil"/>
              <w:left w:val="nil"/>
              <w:bottom w:val="nil"/>
              <w:right w:val="nil"/>
            </w:tcBorders>
            <w:noWrap/>
            <w:vAlign w:val="bottom"/>
          </w:tcPr>
          <w:p w:rsidR="00A42A20" w:rsidRPr="007B0C85" w:rsidRDefault="00A42A20" w:rsidP="00EB7242">
            <w:pPr>
              <w:widowControl/>
              <w:jc w:val="center"/>
              <w:rPr>
                <w:rFonts w:ascii="仿宋_GB2312" w:eastAsia="仿宋_GB2312" w:hAnsi="宋体" w:cs="Times New Roman"/>
                <w:color w:val="000000"/>
                <w:kern w:val="0"/>
                <w:sz w:val="24"/>
                <w:szCs w:val="24"/>
              </w:rPr>
            </w:pPr>
          </w:p>
        </w:tc>
        <w:tc>
          <w:tcPr>
            <w:tcW w:w="72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tcBorders>
              <w:top w:val="nil"/>
              <w:left w:val="nil"/>
              <w:bottom w:val="nil"/>
              <w:right w:val="nil"/>
            </w:tcBorders>
            <w:noWrap/>
            <w:vAlign w:val="bottom"/>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728" w:type="dxa"/>
            <w:gridSpan w:val="2"/>
            <w:tcBorders>
              <w:top w:val="nil"/>
              <w:left w:val="nil"/>
              <w:bottom w:val="single" w:sz="8" w:space="0" w:color="000000"/>
              <w:right w:val="nil"/>
            </w:tcBorders>
            <w:noWrap/>
            <w:vAlign w:val="bottom"/>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金额单位：万元</w:t>
            </w:r>
          </w:p>
        </w:tc>
      </w:tr>
      <w:tr w:rsidR="00A42A20" w:rsidRPr="00A03817">
        <w:trPr>
          <w:trHeight w:val="505"/>
        </w:trPr>
        <w:tc>
          <w:tcPr>
            <w:tcW w:w="4752"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项目</w:t>
            </w:r>
          </w:p>
        </w:tc>
        <w:tc>
          <w:tcPr>
            <w:tcW w:w="1056"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本年收入合计</w:t>
            </w:r>
          </w:p>
        </w:tc>
        <w:tc>
          <w:tcPr>
            <w:tcW w:w="1056"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财政拨款收入</w:t>
            </w:r>
          </w:p>
        </w:tc>
        <w:tc>
          <w:tcPr>
            <w:tcW w:w="82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上级补助收入</w:t>
            </w:r>
          </w:p>
        </w:tc>
        <w:tc>
          <w:tcPr>
            <w:tcW w:w="72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事业收入</w:t>
            </w:r>
          </w:p>
        </w:tc>
        <w:tc>
          <w:tcPr>
            <w:tcW w:w="72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经营收入</w:t>
            </w:r>
          </w:p>
        </w:tc>
        <w:tc>
          <w:tcPr>
            <w:tcW w:w="940" w:type="dxa"/>
            <w:vMerge w:val="restart"/>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附属单位上缴收入</w:t>
            </w:r>
          </w:p>
        </w:tc>
        <w:tc>
          <w:tcPr>
            <w:tcW w:w="788" w:type="dxa"/>
            <w:vMerge w:val="restart"/>
            <w:tcBorders>
              <w:top w:val="nil"/>
              <w:left w:val="nil"/>
              <w:bottom w:val="single" w:sz="4" w:space="0" w:color="000000"/>
              <w:right w:val="single" w:sz="8"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其他收入</w:t>
            </w:r>
          </w:p>
        </w:tc>
      </w:tr>
      <w:tr w:rsidR="00A42A20" w:rsidRPr="00A03817">
        <w:trPr>
          <w:trHeight w:val="311"/>
        </w:trPr>
        <w:tc>
          <w:tcPr>
            <w:tcW w:w="1872"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支出功能分类科目编码</w:t>
            </w:r>
          </w:p>
        </w:tc>
        <w:tc>
          <w:tcPr>
            <w:tcW w:w="2880" w:type="dxa"/>
            <w:vMerge w:val="restart"/>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科目名称</w:t>
            </w: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8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940"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88" w:type="dxa"/>
            <w:vMerge/>
            <w:tcBorders>
              <w:top w:val="nil"/>
              <w:left w:val="nil"/>
              <w:bottom w:val="single" w:sz="4" w:space="0" w:color="000000"/>
              <w:right w:val="single" w:sz="8"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r>
      <w:tr w:rsidR="00A42A20" w:rsidRPr="00A03817">
        <w:trPr>
          <w:trHeight w:val="311"/>
        </w:trPr>
        <w:tc>
          <w:tcPr>
            <w:tcW w:w="1872"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2880"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8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940"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88" w:type="dxa"/>
            <w:vMerge/>
            <w:tcBorders>
              <w:top w:val="nil"/>
              <w:left w:val="nil"/>
              <w:bottom w:val="single" w:sz="4" w:space="0" w:color="000000"/>
              <w:right w:val="single" w:sz="8"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r>
      <w:tr w:rsidR="00A42A20" w:rsidRPr="00A03817">
        <w:trPr>
          <w:trHeight w:val="311"/>
        </w:trPr>
        <w:tc>
          <w:tcPr>
            <w:tcW w:w="1872"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2880"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8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20" w:type="dxa"/>
            <w:vMerge/>
            <w:tcBorders>
              <w:top w:val="single" w:sz="8" w:space="0" w:color="000000"/>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940"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788" w:type="dxa"/>
            <w:vMerge/>
            <w:tcBorders>
              <w:top w:val="nil"/>
              <w:left w:val="nil"/>
              <w:bottom w:val="single" w:sz="4" w:space="0" w:color="000000"/>
              <w:right w:val="single" w:sz="8"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r>
      <w:tr w:rsidR="00A42A20" w:rsidRPr="00A03817">
        <w:trPr>
          <w:trHeight w:val="563"/>
        </w:trPr>
        <w:tc>
          <w:tcPr>
            <w:tcW w:w="888"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类</w:t>
            </w:r>
          </w:p>
        </w:tc>
        <w:tc>
          <w:tcPr>
            <w:tcW w:w="456" w:type="dxa"/>
            <w:vMerge w:val="restart"/>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款</w:t>
            </w:r>
          </w:p>
        </w:tc>
        <w:tc>
          <w:tcPr>
            <w:tcW w:w="528" w:type="dxa"/>
            <w:vMerge w:val="restart"/>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项</w:t>
            </w:r>
          </w:p>
        </w:tc>
        <w:tc>
          <w:tcPr>
            <w:tcW w:w="288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栏次</w:t>
            </w:r>
          </w:p>
        </w:tc>
        <w:tc>
          <w:tcPr>
            <w:tcW w:w="1056"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1</w:t>
            </w:r>
          </w:p>
        </w:tc>
        <w:tc>
          <w:tcPr>
            <w:tcW w:w="1056"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2</w:t>
            </w:r>
          </w:p>
        </w:tc>
        <w:tc>
          <w:tcPr>
            <w:tcW w:w="820"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3</w:t>
            </w:r>
          </w:p>
        </w:tc>
        <w:tc>
          <w:tcPr>
            <w:tcW w:w="720"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4</w:t>
            </w:r>
          </w:p>
        </w:tc>
        <w:tc>
          <w:tcPr>
            <w:tcW w:w="720"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5</w:t>
            </w:r>
          </w:p>
        </w:tc>
        <w:tc>
          <w:tcPr>
            <w:tcW w:w="940" w:type="dxa"/>
            <w:tcBorders>
              <w:top w:val="nil"/>
              <w:left w:val="nil"/>
              <w:bottom w:val="single" w:sz="4" w:space="0" w:color="000000"/>
              <w:right w:val="single" w:sz="4"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6</w:t>
            </w:r>
          </w:p>
        </w:tc>
        <w:tc>
          <w:tcPr>
            <w:tcW w:w="788" w:type="dxa"/>
            <w:tcBorders>
              <w:top w:val="nil"/>
              <w:left w:val="nil"/>
              <w:bottom w:val="single" w:sz="4" w:space="0" w:color="000000"/>
              <w:right w:val="single" w:sz="8" w:space="0" w:color="000000"/>
            </w:tcBorders>
            <w:shd w:val="clear" w:color="FFFFFF" w:fill="FFFFFF"/>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7</w:t>
            </w:r>
          </w:p>
        </w:tc>
      </w:tr>
      <w:tr w:rsidR="00A42A20" w:rsidRPr="00A03817">
        <w:trPr>
          <w:trHeight w:val="613"/>
        </w:trPr>
        <w:tc>
          <w:tcPr>
            <w:tcW w:w="888" w:type="dxa"/>
            <w:vMerge/>
            <w:tcBorders>
              <w:top w:val="nil"/>
              <w:left w:val="single" w:sz="8" w:space="0" w:color="000000"/>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456"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528" w:type="dxa"/>
            <w:vMerge/>
            <w:tcBorders>
              <w:top w:val="nil"/>
              <w:left w:val="nil"/>
              <w:bottom w:val="single" w:sz="4" w:space="0" w:color="000000"/>
              <w:right w:val="single" w:sz="4" w:space="0" w:color="000000"/>
            </w:tcBorders>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p>
        </w:tc>
        <w:tc>
          <w:tcPr>
            <w:tcW w:w="288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A42A20">
            <w:pPr>
              <w:widowControl/>
              <w:ind w:right="480" w:firstLineChars="450" w:firstLine="31680"/>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合计　</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1343.62</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1343.62</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51"/>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一般公共服务支出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548.31</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548.31</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政府办公厅（室）及相关机构事务</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545.31</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545.31</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60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2010301</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行政运行</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480.31</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480.31</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59"/>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2010302</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65.00</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65.00</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51"/>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20115</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工商行政管理事务</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612"/>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2011502</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51"/>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医疗卫生与计划生育支出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70"/>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21005</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医疗保障</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48"/>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2100501</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行政单位医疗</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54"/>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城乡社区支出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15.00</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15.00</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61"/>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21208</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国有土地使用权出让收入及对应专项债务收入安排的支出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15.00</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15.00</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2120806</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土地出让业务支出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15.00</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15.00</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住房保障支出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住房改革支出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31.88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2210201</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住房公积金</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29.00</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29.00</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2210203</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购房补贴</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2.88</w:t>
            </w:r>
            <w:r w:rsidRPr="007B0C85">
              <w:rPr>
                <w:rFonts w:ascii="仿宋_GB2312" w:eastAsia="仿宋_GB2312" w:hAnsi="宋体" w:cs="仿宋_GB2312" w:hint="eastAsia"/>
                <w:color w:val="000000"/>
                <w:kern w:val="0"/>
              </w:rPr>
              <w:t xml:space="preserve">　</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2.88</w:t>
            </w:r>
            <w:r w:rsidRPr="007B0C85">
              <w:rPr>
                <w:rFonts w:ascii="仿宋_GB2312" w:eastAsia="仿宋_GB2312" w:hAnsi="宋体" w:cs="仿宋_GB2312" w:hint="eastAsia"/>
                <w:color w:val="000000"/>
                <w:kern w:val="0"/>
              </w:rPr>
              <w:t xml:space="preserve">　</w:t>
            </w:r>
          </w:p>
        </w:tc>
        <w:tc>
          <w:tcPr>
            <w:tcW w:w="8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其他支出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729.05</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729.05</w:t>
            </w:r>
          </w:p>
        </w:tc>
        <w:tc>
          <w:tcPr>
            <w:tcW w:w="8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467"/>
        </w:trPr>
        <w:tc>
          <w:tcPr>
            <w:tcW w:w="1872" w:type="dxa"/>
            <w:gridSpan w:val="3"/>
            <w:tcBorders>
              <w:top w:val="single" w:sz="4" w:space="0" w:color="000000"/>
              <w:left w:val="single" w:sz="8" w:space="0" w:color="000000"/>
              <w:bottom w:val="single" w:sz="4"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22904</w:t>
            </w:r>
          </w:p>
        </w:tc>
        <w:tc>
          <w:tcPr>
            <w:tcW w:w="2880" w:type="dxa"/>
            <w:tcBorders>
              <w:top w:val="nil"/>
              <w:left w:val="nil"/>
              <w:bottom w:val="single" w:sz="4"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hint="eastAsia"/>
              </w:rPr>
              <w:t>其他政府性基金及对应专项债务收入安排的支出</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729.05</w:t>
            </w:r>
          </w:p>
        </w:tc>
        <w:tc>
          <w:tcPr>
            <w:tcW w:w="1056" w:type="dxa"/>
            <w:tcBorders>
              <w:top w:val="nil"/>
              <w:left w:val="nil"/>
              <w:bottom w:val="single" w:sz="4"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729.05</w:t>
            </w:r>
          </w:p>
        </w:tc>
        <w:tc>
          <w:tcPr>
            <w:tcW w:w="8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2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940" w:type="dxa"/>
            <w:tcBorders>
              <w:top w:val="nil"/>
              <w:left w:val="nil"/>
              <w:bottom w:val="single" w:sz="4"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788" w:type="dxa"/>
            <w:tcBorders>
              <w:top w:val="nil"/>
              <w:left w:val="nil"/>
              <w:bottom w:val="single" w:sz="4"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A03817">
        <w:trPr>
          <w:trHeight w:val="601"/>
        </w:trPr>
        <w:tc>
          <w:tcPr>
            <w:tcW w:w="1872" w:type="dxa"/>
            <w:gridSpan w:val="3"/>
            <w:tcBorders>
              <w:top w:val="single" w:sz="4" w:space="0" w:color="000000"/>
              <w:left w:val="single" w:sz="8" w:space="0" w:color="000000"/>
              <w:bottom w:val="single" w:sz="8" w:space="0" w:color="000000"/>
              <w:right w:val="single" w:sz="4" w:space="0" w:color="000000"/>
            </w:tcBorders>
            <w:noWrap/>
            <w:vAlign w:val="center"/>
          </w:tcPr>
          <w:p w:rsidR="00A42A20" w:rsidRPr="007B0C85" w:rsidRDefault="00A42A20" w:rsidP="007B0C85">
            <w:pPr>
              <w:rPr>
                <w:rFonts w:ascii="仿宋_GB2312" w:eastAsia="仿宋_GB2312" w:hAnsi="宋体" w:cs="仿宋_GB2312"/>
              </w:rPr>
            </w:pPr>
            <w:r w:rsidRPr="007B0C85">
              <w:rPr>
                <w:rFonts w:ascii="仿宋_GB2312" w:eastAsia="仿宋_GB2312" w:hAnsi="宋体" w:cs="仿宋_GB2312"/>
              </w:rPr>
              <w:t>2290400</w:t>
            </w:r>
          </w:p>
        </w:tc>
        <w:tc>
          <w:tcPr>
            <w:tcW w:w="2880" w:type="dxa"/>
            <w:tcBorders>
              <w:top w:val="nil"/>
              <w:left w:val="nil"/>
              <w:bottom w:val="single" w:sz="8" w:space="0" w:color="000000"/>
              <w:right w:val="single" w:sz="4" w:space="0" w:color="000000"/>
            </w:tcBorders>
            <w:noWrap/>
            <w:vAlign w:val="center"/>
          </w:tcPr>
          <w:p w:rsidR="00A42A20" w:rsidRPr="007B0C85" w:rsidRDefault="00A42A20" w:rsidP="007B0C85">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其他政府性基金及对应专项债务收入安排的支出</w:t>
            </w:r>
          </w:p>
        </w:tc>
        <w:tc>
          <w:tcPr>
            <w:tcW w:w="1056" w:type="dxa"/>
            <w:tcBorders>
              <w:top w:val="nil"/>
              <w:left w:val="nil"/>
              <w:bottom w:val="single" w:sz="8"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729.05</w:t>
            </w:r>
          </w:p>
        </w:tc>
        <w:tc>
          <w:tcPr>
            <w:tcW w:w="1056" w:type="dxa"/>
            <w:tcBorders>
              <w:top w:val="nil"/>
              <w:left w:val="nil"/>
              <w:bottom w:val="single" w:sz="8" w:space="0" w:color="000000"/>
              <w:right w:val="single" w:sz="4" w:space="0" w:color="000000"/>
            </w:tcBorders>
            <w:noWrap/>
            <w:vAlign w:val="center"/>
          </w:tcPr>
          <w:p w:rsidR="00A42A20" w:rsidRPr="007B0C85" w:rsidRDefault="00A42A20" w:rsidP="007B0C85">
            <w:pPr>
              <w:jc w:val="right"/>
              <w:rPr>
                <w:rFonts w:ascii="仿宋_GB2312" w:eastAsia="仿宋_GB2312" w:hAnsi="宋体" w:cs="Times New Roman"/>
              </w:rPr>
            </w:pPr>
            <w:r w:rsidRPr="007B0C85">
              <w:rPr>
                <w:rFonts w:ascii="仿宋_GB2312" w:eastAsia="仿宋_GB2312" w:hAnsi="宋体" w:cs="仿宋_GB2312"/>
                <w:color w:val="000000"/>
                <w:kern w:val="0"/>
              </w:rPr>
              <w:t>729.05</w:t>
            </w:r>
          </w:p>
        </w:tc>
        <w:tc>
          <w:tcPr>
            <w:tcW w:w="820" w:type="dxa"/>
            <w:tcBorders>
              <w:top w:val="nil"/>
              <w:left w:val="nil"/>
              <w:bottom w:val="single" w:sz="8"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8"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20" w:type="dxa"/>
            <w:tcBorders>
              <w:top w:val="nil"/>
              <w:left w:val="nil"/>
              <w:bottom w:val="single" w:sz="8"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40" w:type="dxa"/>
            <w:tcBorders>
              <w:top w:val="nil"/>
              <w:left w:val="nil"/>
              <w:bottom w:val="single" w:sz="8" w:space="0" w:color="000000"/>
              <w:right w:val="single" w:sz="4"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788" w:type="dxa"/>
            <w:tcBorders>
              <w:top w:val="nil"/>
              <w:left w:val="nil"/>
              <w:bottom w:val="single" w:sz="8" w:space="0" w:color="000000"/>
              <w:right w:val="single" w:sz="8" w:space="0" w:color="000000"/>
            </w:tcBorders>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bl>
    <w:p w:rsidR="00A42A20" w:rsidRPr="00A03817" w:rsidRDefault="00A42A20" w:rsidP="00053EFE">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1C672E">
      <w:pPr>
        <w:autoSpaceDE w:val="0"/>
        <w:autoSpaceDN w:val="0"/>
        <w:adjustRightInd w:val="0"/>
        <w:spacing w:line="560" w:lineRule="exact"/>
        <w:ind w:leftChars="-171" w:left="31680" w:firstLine="987"/>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年度部门收入决算总表</w:t>
      </w:r>
      <w:r w:rsidRPr="00A03817">
        <w:rPr>
          <w:rFonts w:ascii="仿宋_GB2312" w:eastAsia="仿宋_GB2312" w:hAnsi="宋体" w:cs="仿宋_GB2312"/>
          <w:b/>
          <w:bCs/>
          <w:sz w:val="32"/>
          <w:szCs w:val="32"/>
        </w:rPr>
        <w:t>(</w:t>
      </w:r>
      <w:r w:rsidRPr="00A03817">
        <w:rPr>
          <w:rFonts w:ascii="仿宋_GB2312" w:eastAsia="仿宋_GB2312" w:hAnsi="宋体" w:cs="仿宋_GB2312" w:hint="eastAsia"/>
          <w:b/>
          <w:bCs/>
          <w:sz w:val="32"/>
          <w:szCs w:val="32"/>
        </w:rPr>
        <w:t>分单位）</w:t>
      </w:r>
    </w:p>
    <w:tbl>
      <w:tblPr>
        <w:tblW w:w="17416" w:type="dxa"/>
        <w:tblInd w:w="-106" w:type="dxa"/>
        <w:tblLayout w:type="fixed"/>
        <w:tblLook w:val="00A0"/>
      </w:tblPr>
      <w:tblGrid>
        <w:gridCol w:w="9736"/>
        <w:gridCol w:w="640"/>
        <w:gridCol w:w="640"/>
        <w:gridCol w:w="640"/>
        <w:gridCol w:w="640"/>
        <w:gridCol w:w="640"/>
        <w:gridCol w:w="640"/>
        <w:gridCol w:w="640"/>
        <w:gridCol w:w="640"/>
        <w:gridCol w:w="640"/>
        <w:gridCol w:w="1920"/>
      </w:tblGrid>
      <w:tr w:rsidR="00A42A20" w:rsidRPr="00A03817">
        <w:trPr>
          <w:trHeight w:val="255"/>
        </w:trPr>
        <w:tc>
          <w:tcPr>
            <w:tcW w:w="9736" w:type="dxa"/>
            <w:tcBorders>
              <w:top w:val="nil"/>
              <w:left w:val="nil"/>
              <w:bottom w:val="nil"/>
              <w:right w:val="nil"/>
            </w:tcBorders>
            <w:noWrap/>
            <w:vAlign w:val="bottom"/>
          </w:tcPr>
          <w:tbl>
            <w:tblPr>
              <w:tblW w:w="10444" w:type="dxa"/>
              <w:tblLayout w:type="fixed"/>
              <w:tblLook w:val="00A0"/>
            </w:tblPr>
            <w:tblGrid>
              <w:gridCol w:w="1620"/>
              <w:gridCol w:w="1260"/>
              <w:gridCol w:w="916"/>
              <w:gridCol w:w="1064"/>
              <w:gridCol w:w="936"/>
              <w:gridCol w:w="1012"/>
              <w:gridCol w:w="552"/>
              <w:gridCol w:w="540"/>
              <w:gridCol w:w="508"/>
              <w:gridCol w:w="408"/>
              <w:gridCol w:w="488"/>
              <w:gridCol w:w="780"/>
              <w:gridCol w:w="360"/>
            </w:tblGrid>
            <w:tr w:rsidR="00A42A20" w:rsidRPr="00A03817">
              <w:trPr>
                <w:trHeight w:val="255"/>
              </w:trPr>
              <w:tc>
                <w:tcPr>
                  <w:tcW w:w="162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26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916"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4"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936"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12"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52"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4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08"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08"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628" w:type="dxa"/>
                  <w:gridSpan w:val="3"/>
                  <w:tcBorders>
                    <w:top w:val="nil"/>
                    <w:left w:val="nil"/>
                    <w:bottom w:val="nil"/>
                    <w:right w:val="nil"/>
                  </w:tcBorders>
                  <w:noWrap/>
                  <w:vAlign w:val="bottom"/>
                </w:tcPr>
                <w:p w:rsidR="00A42A20" w:rsidRPr="002E45F9" w:rsidRDefault="00A42A20" w:rsidP="00BC26D4">
                  <w:pPr>
                    <w:widowControl/>
                    <w:ind w:right="428"/>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公开</w:t>
                  </w:r>
                  <w:r w:rsidRPr="002E45F9">
                    <w:rPr>
                      <w:rFonts w:ascii="仿宋_GB2312" w:eastAsia="仿宋_GB2312" w:hAnsi="宋体" w:cs="仿宋_GB2312"/>
                      <w:color w:val="000000"/>
                      <w:kern w:val="0"/>
                      <w:sz w:val="24"/>
                      <w:szCs w:val="24"/>
                    </w:rPr>
                    <w:t>02-2</w:t>
                  </w:r>
                  <w:r w:rsidRPr="002E45F9">
                    <w:rPr>
                      <w:rFonts w:ascii="仿宋_GB2312" w:eastAsia="仿宋_GB2312" w:hAnsi="宋体" w:cs="仿宋_GB2312" w:hint="eastAsia"/>
                      <w:color w:val="000000"/>
                      <w:kern w:val="0"/>
                      <w:sz w:val="24"/>
                      <w:szCs w:val="24"/>
                    </w:rPr>
                    <w:t>表</w:t>
                  </w:r>
                </w:p>
              </w:tc>
            </w:tr>
            <w:tr w:rsidR="00A42A20" w:rsidRPr="00A03817">
              <w:trPr>
                <w:trHeight w:val="270"/>
              </w:trPr>
              <w:tc>
                <w:tcPr>
                  <w:tcW w:w="162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部门：</w:t>
                  </w:r>
                </w:p>
              </w:tc>
              <w:tc>
                <w:tcPr>
                  <w:tcW w:w="126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916"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4"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936"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12"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52" w:type="dxa"/>
                  <w:tcBorders>
                    <w:top w:val="nil"/>
                    <w:left w:val="nil"/>
                    <w:bottom w:val="nil"/>
                    <w:right w:val="nil"/>
                  </w:tcBorders>
                  <w:noWrap/>
                  <w:vAlign w:val="bottom"/>
                </w:tcPr>
                <w:p w:rsidR="00A42A20" w:rsidRPr="002E45F9" w:rsidRDefault="00A42A20" w:rsidP="00EB7242">
                  <w:pPr>
                    <w:widowControl/>
                    <w:jc w:val="center"/>
                    <w:rPr>
                      <w:rFonts w:ascii="仿宋_GB2312" w:eastAsia="仿宋_GB2312" w:hAnsi="宋体" w:cs="Times New Roman"/>
                      <w:color w:val="000000"/>
                      <w:kern w:val="0"/>
                      <w:sz w:val="24"/>
                      <w:szCs w:val="24"/>
                    </w:rPr>
                  </w:pPr>
                </w:p>
              </w:tc>
              <w:tc>
                <w:tcPr>
                  <w:tcW w:w="540"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08"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08" w:type="dxa"/>
                  <w:tcBorders>
                    <w:top w:val="nil"/>
                    <w:left w:val="nil"/>
                    <w:bottom w:val="nil"/>
                    <w:right w:val="nil"/>
                  </w:tcBorders>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628" w:type="dxa"/>
                  <w:gridSpan w:val="3"/>
                  <w:tcBorders>
                    <w:top w:val="nil"/>
                    <w:left w:val="nil"/>
                    <w:bottom w:val="single" w:sz="8" w:space="0" w:color="000000"/>
                    <w:right w:val="nil"/>
                  </w:tcBorders>
                  <w:noWrap/>
                  <w:vAlign w:val="bottom"/>
                </w:tcPr>
                <w:p w:rsidR="00A42A20" w:rsidRPr="002E45F9" w:rsidRDefault="00A42A20" w:rsidP="00BC26D4">
                  <w:pPr>
                    <w:widowControl/>
                    <w:ind w:right="480"/>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金额单位：万元</w:t>
                  </w:r>
                </w:p>
              </w:tc>
            </w:tr>
            <w:tr w:rsidR="00A42A20" w:rsidRPr="00A03817">
              <w:trPr>
                <w:trHeight w:val="537"/>
              </w:trPr>
              <w:tc>
                <w:tcPr>
                  <w:tcW w:w="16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单位名称</w:t>
                  </w:r>
                </w:p>
              </w:tc>
              <w:tc>
                <w:tcPr>
                  <w:tcW w:w="126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总计</w:t>
                  </w:r>
                </w:p>
              </w:tc>
              <w:tc>
                <w:tcPr>
                  <w:tcW w:w="916"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上年结转</w:t>
                  </w:r>
                </w:p>
              </w:tc>
              <w:tc>
                <w:tcPr>
                  <w:tcW w:w="3012" w:type="dxa"/>
                  <w:gridSpan w:val="3"/>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财政拨款</w:t>
                  </w:r>
                </w:p>
              </w:tc>
              <w:tc>
                <w:tcPr>
                  <w:tcW w:w="552"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事业单位专户资金</w:t>
                  </w:r>
                </w:p>
              </w:tc>
              <w:tc>
                <w:tcPr>
                  <w:tcW w:w="54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事业收入（不含专户资金）</w:t>
                  </w:r>
                </w:p>
              </w:tc>
              <w:tc>
                <w:tcPr>
                  <w:tcW w:w="508"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事业单位经营收入</w:t>
                  </w:r>
                </w:p>
              </w:tc>
              <w:tc>
                <w:tcPr>
                  <w:tcW w:w="408"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其他收入</w:t>
                  </w:r>
                </w:p>
              </w:tc>
              <w:tc>
                <w:tcPr>
                  <w:tcW w:w="488" w:type="dxa"/>
                  <w:vMerge w:val="restart"/>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上级补助收入</w:t>
                  </w:r>
                </w:p>
              </w:tc>
              <w:tc>
                <w:tcPr>
                  <w:tcW w:w="780" w:type="dxa"/>
                  <w:vMerge w:val="restart"/>
                  <w:tcBorders>
                    <w:top w:val="nil"/>
                    <w:left w:val="nil"/>
                    <w:bottom w:val="single" w:sz="4" w:space="0" w:color="000000"/>
                    <w:right w:val="single" w:sz="4" w:space="0" w:color="000000"/>
                  </w:tcBorders>
                  <w:shd w:val="clear" w:color="FFFFFF" w:fill="FFFFFF"/>
                  <w:vAlign w:val="center"/>
                </w:tcPr>
                <w:p w:rsidR="00A42A20" w:rsidRPr="002E45F9" w:rsidRDefault="00A42A20" w:rsidP="00BC26D4">
                  <w:pPr>
                    <w:widowControl/>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附属单位上缴收入</w:t>
                  </w:r>
                </w:p>
              </w:tc>
              <w:tc>
                <w:tcPr>
                  <w:tcW w:w="360" w:type="dxa"/>
                  <w:vMerge w:val="restart"/>
                  <w:tcBorders>
                    <w:top w:val="nil"/>
                    <w:left w:val="nil"/>
                    <w:bottom w:val="single" w:sz="4" w:space="0" w:color="000000"/>
                    <w:right w:val="single" w:sz="8" w:space="0" w:color="000000"/>
                  </w:tcBorders>
                  <w:shd w:val="clear" w:color="FFFFFF" w:fill="FFFFFF"/>
                  <w:vAlign w:val="center"/>
                </w:tcPr>
                <w:p w:rsidR="00A42A20" w:rsidRPr="002E45F9" w:rsidRDefault="00A42A20" w:rsidP="00DE4BF0">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用事业基金弥补收支差额</w:t>
                  </w:r>
                </w:p>
              </w:tc>
            </w:tr>
            <w:tr w:rsidR="00A42A20" w:rsidRPr="00A03817">
              <w:trPr>
                <w:trHeight w:val="893"/>
              </w:trPr>
              <w:tc>
                <w:tcPr>
                  <w:tcW w:w="1620" w:type="dxa"/>
                  <w:vMerge/>
                  <w:tcBorders>
                    <w:top w:val="single" w:sz="8" w:space="0" w:color="000000"/>
                    <w:left w:val="single" w:sz="8" w:space="0" w:color="000000"/>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2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916"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4"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合计</w:t>
                  </w:r>
                </w:p>
              </w:tc>
              <w:tc>
                <w:tcPr>
                  <w:tcW w:w="936"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一般公共预算</w:t>
                  </w:r>
                </w:p>
              </w:tc>
              <w:tc>
                <w:tcPr>
                  <w:tcW w:w="1012"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政府性基金预算</w:t>
                  </w:r>
                </w:p>
              </w:tc>
              <w:tc>
                <w:tcPr>
                  <w:tcW w:w="552"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4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508"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08"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88"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78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360" w:type="dxa"/>
                  <w:vMerge/>
                  <w:tcBorders>
                    <w:top w:val="nil"/>
                    <w:left w:val="nil"/>
                    <w:bottom w:val="single" w:sz="4" w:space="0" w:color="000000"/>
                    <w:right w:val="single" w:sz="8"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栏</w:t>
                  </w:r>
                  <w:r w:rsidRPr="002E45F9">
                    <w:rPr>
                      <w:rFonts w:ascii="仿宋_GB2312" w:eastAsia="仿宋_GB2312" w:hAnsi="宋体" w:cs="仿宋_GB2312"/>
                      <w:color w:val="000000"/>
                      <w:kern w:val="0"/>
                      <w:sz w:val="24"/>
                      <w:szCs w:val="24"/>
                    </w:rPr>
                    <w:t xml:space="preserve">  </w:t>
                  </w:r>
                  <w:r w:rsidRPr="002E45F9">
                    <w:rPr>
                      <w:rFonts w:ascii="仿宋_GB2312" w:eastAsia="仿宋_GB2312" w:hAnsi="宋体" w:cs="仿宋_GB2312" w:hint="eastAsia"/>
                      <w:color w:val="000000"/>
                      <w:kern w:val="0"/>
                      <w:sz w:val="24"/>
                      <w:szCs w:val="24"/>
                    </w:rPr>
                    <w:t>次</w:t>
                  </w:r>
                </w:p>
              </w:tc>
              <w:tc>
                <w:tcPr>
                  <w:tcW w:w="126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1</w:t>
                  </w:r>
                </w:p>
              </w:tc>
              <w:tc>
                <w:tcPr>
                  <w:tcW w:w="916"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2</w:t>
                  </w:r>
                </w:p>
              </w:tc>
              <w:tc>
                <w:tcPr>
                  <w:tcW w:w="1064"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3</w:t>
                  </w:r>
                </w:p>
              </w:tc>
              <w:tc>
                <w:tcPr>
                  <w:tcW w:w="936"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4</w:t>
                  </w:r>
                </w:p>
              </w:tc>
              <w:tc>
                <w:tcPr>
                  <w:tcW w:w="1012"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5</w:t>
                  </w:r>
                </w:p>
              </w:tc>
              <w:tc>
                <w:tcPr>
                  <w:tcW w:w="552"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6</w:t>
                  </w:r>
                </w:p>
              </w:tc>
              <w:tc>
                <w:tcPr>
                  <w:tcW w:w="54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7</w:t>
                  </w:r>
                </w:p>
              </w:tc>
              <w:tc>
                <w:tcPr>
                  <w:tcW w:w="508"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8</w:t>
                  </w:r>
                </w:p>
              </w:tc>
              <w:tc>
                <w:tcPr>
                  <w:tcW w:w="408"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9</w:t>
                  </w:r>
                </w:p>
              </w:tc>
              <w:tc>
                <w:tcPr>
                  <w:tcW w:w="488"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10</w:t>
                  </w:r>
                </w:p>
              </w:tc>
              <w:tc>
                <w:tcPr>
                  <w:tcW w:w="78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11</w:t>
                  </w:r>
                </w:p>
              </w:tc>
              <w:tc>
                <w:tcPr>
                  <w:tcW w:w="360" w:type="dxa"/>
                  <w:tcBorders>
                    <w:top w:val="nil"/>
                    <w:left w:val="nil"/>
                    <w:bottom w:val="single" w:sz="4" w:space="0" w:color="000000"/>
                    <w:right w:val="single" w:sz="8"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12</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合</w:t>
                  </w:r>
                  <w:r w:rsidRPr="007B0C85">
                    <w:rPr>
                      <w:rFonts w:ascii="仿宋_GB2312" w:eastAsia="仿宋_GB2312" w:hAnsi="宋体" w:cs="仿宋_GB2312"/>
                      <w:color w:val="000000"/>
                      <w:kern w:val="0"/>
                      <w:sz w:val="24"/>
                      <w:szCs w:val="24"/>
                    </w:rPr>
                    <w:t xml:space="preserve">  </w:t>
                  </w:r>
                  <w:r w:rsidRPr="007B0C85">
                    <w:rPr>
                      <w:rFonts w:ascii="仿宋_GB2312" w:eastAsia="仿宋_GB2312" w:hAnsi="宋体" w:cs="仿宋_GB2312" w:hint="eastAsia"/>
                      <w:color w:val="000000"/>
                      <w:kern w:val="0"/>
                      <w:sz w:val="24"/>
                      <w:szCs w:val="24"/>
                    </w:rPr>
                    <w:t>计</w:t>
                  </w:r>
                </w:p>
              </w:tc>
              <w:tc>
                <w:tcPr>
                  <w:tcW w:w="12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1413.91</w:t>
                  </w:r>
                  <w:r w:rsidRPr="007B0C85">
                    <w:rPr>
                      <w:rFonts w:ascii="仿宋_GB2312" w:eastAsia="仿宋_GB2312" w:hAnsi="宋体" w:cs="仿宋_GB2312" w:hint="eastAsia"/>
                      <w:color w:val="000000"/>
                      <w:kern w:val="0"/>
                    </w:rPr>
                    <w:t xml:space="preserve">　</w:t>
                  </w:r>
                </w:p>
              </w:tc>
              <w:tc>
                <w:tcPr>
                  <w:tcW w:w="91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70.29</w:t>
                  </w:r>
                  <w:r w:rsidRPr="007B0C85">
                    <w:rPr>
                      <w:rFonts w:ascii="仿宋_GB2312" w:eastAsia="仿宋_GB2312" w:hAnsi="宋体" w:cs="仿宋_GB2312" w:hint="eastAsia"/>
                      <w:color w:val="000000"/>
                      <w:kern w:val="0"/>
                    </w:rPr>
                    <w:t xml:space="preserve">　</w:t>
                  </w:r>
                </w:p>
              </w:tc>
              <w:tc>
                <w:tcPr>
                  <w:tcW w:w="1064"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1343.62</w:t>
                  </w:r>
                  <w:r w:rsidRPr="007B0C85">
                    <w:rPr>
                      <w:rFonts w:ascii="仿宋_GB2312" w:eastAsia="仿宋_GB2312" w:hAnsi="宋体" w:cs="仿宋_GB2312" w:hint="eastAsia"/>
                      <w:color w:val="000000"/>
                      <w:kern w:val="0"/>
                    </w:rPr>
                    <w:t xml:space="preserve">　</w:t>
                  </w:r>
                </w:p>
              </w:tc>
              <w:tc>
                <w:tcPr>
                  <w:tcW w:w="93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599.57</w:t>
                  </w:r>
                  <w:r w:rsidRPr="007B0C85">
                    <w:rPr>
                      <w:rFonts w:ascii="仿宋_GB2312" w:eastAsia="仿宋_GB2312" w:hAnsi="宋体" w:cs="仿宋_GB2312" w:hint="eastAsia"/>
                      <w:color w:val="000000"/>
                      <w:kern w:val="0"/>
                    </w:rPr>
                    <w:t xml:space="preserve">　</w:t>
                  </w:r>
                </w:p>
              </w:tc>
              <w:tc>
                <w:tcPr>
                  <w:tcW w:w="101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744.05</w:t>
                  </w:r>
                  <w:r w:rsidRPr="007B0C85">
                    <w:rPr>
                      <w:rFonts w:ascii="仿宋_GB2312" w:eastAsia="仿宋_GB2312" w:hAnsi="宋体" w:cs="仿宋_GB2312" w:hint="eastAsia"/>
                      <w:color w:val="000000"/>
                      <w:kern w:val="0"/>
                    </w:rPr>
                    <w:t xml:space="preserve">　</w:t>
                  </w:r>
                </w:p>
              </w:tc>
              <w:tc>
                <w:tcPr>
                  <w:tcW w:w="55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tcPr>
                <w:p w:rsidR="00A42A20" w:rsidRPr="007B0C85" w:rsidRDefault="00A42A20" w:rsidP="00A42A20">
                  <w:pPr>
                    <w:widowControl/>
                    <w:ind w:leftChars="-308" w:left="31680"/>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温州</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温州市人民政府法</w:t>
                  </w:r>
                  <w:r w:rsidRPr="007B0C85">
                    <w:rPr>
                      <w:rFonts w:ascii="仿宋_GB2312" w:eastAsia="仿宋_GB2312" w:hAnsi="宋体" w:cs="仿宋_GB2312"/>
                      <w:color w:val="000000"/>
                      <w:kern w:val="0"/>
                    </w:rPr>
                    <w:t xml:space="preserve"> </w:t>
                  </w:r>
                  <w:r w:rsidRPr="007B0C85">
                    <w:rPr>
                      <w:rFonts w:ascii="仿宋_GB2312" w:eastAsia="仿宋_GB2312" w:hAnsi="宋体" w:cs="仿宋_GB2312" w:hint="eastAsia"/>
                      <w:color w:val="000000"/>
                      <w:kern w:val="0"/>
                    </w:rPr>
                    <w:t>制办公室</w:t>
                  </w:r>
                </w:p>
              </w:tc>
              <w:tc>
                <w:tcPr>
                  <w:tcW w:w="1260"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ind w:right="120"/>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599.57</w:t>
                  </w:r>
                  <w:r w:rsidRPr="007B0C85">
                    <w:rPr>
                      <w:rFonts w:ascii="仿宋_GB2312" w:eastAsia="仿宋_GB2312" w:hAnsi="宋体" w:cs="仿宋_GB2312" w:hint="eastAsia"/>
                      <w:color w:val="000000"/>
                      <w:kern w:val="0"/>
                    </w:rPr>
                    <w:t xml:space="preserve">　</w:t>
                  </w:r>
                </w:p>
              </w:tc>
              <w:tc>
                <w:tcPr>
                  <w:tcW w:w="916"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1064"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599.57</w:t>
                  </w:r>
                  <w:r w:rsidRPr="007B0C85">
                    <w:rPr>
                      <w:rFonts w:ascii="仿宋_GB2312" w:eastAsia="仿宋_GB2312" w:hAnsi="宋体" w:cs="仿宋_GB2312" w:hint="eastAsia"/>
                      <w:color w:val="000000"/>
                      <w:kern w:val="0"/>
                    </w:rPr>
                    <w:t xml:space="preserve">　</w:t>
                  </w:r>
                </w:p>
              </w:tc>
              <w:tc>
                <w:tcPr>
                  <w:tcW w:w="936"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599.57</w:t>
                  </w:r>
                  <w:r w:rsidRPr="007B0C85">
                    <w:rPr>
                      <w:rFonts w:ascii="仿宋_GB2312" w:eastAsia="仿宋_GB2312" w:hAnsi="宋体" w:cs="仿宋_GB2312" w:hint="eastAsia"/>
                      <w:color w:val="000000"/>
                      <w:kern w:val="0"/>
                    </w:rPr>
                    <w:t xml:space="preserve">　</w:t>
                  </w:r>
                </w:p>
              </w:tc>
              <w:tc>
                <w:tcPr>
                  <w:tcW w:w="1012"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552"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lef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温州仲裁委员会办公室</w:t>
                  </w:r>
                </w:p>
              </w:tc>
              <w:tc>
                <w:tcPr>
                  <w:tcW w:w="1260"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ind w:right="120"/>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814.34</w:t>
                  </w:r>
                  <w:r w:rsidRPr="007B0C85">
                    <w:rPr>
                      <w:rFonts w:ascii="仿宋_GB2312" w:eastAsia="仿宋_GB2312" w:hAnsi="宋体" w:cs="仿宋_GB2312" w:hint="eastAsia"/>
                      <w:color w:val="000000"/>
                      <w:kern w:val="0"/>
                    </w:rPr>
                    <w:t xml:space="preserve">　</w:t>
                  </w:r>
                </w:p>
              </w:tc>
              <w:tc>
                <w:tcPr>
                  <w:tcW w:w="916"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70.29</w:t>
                  </w:r>
                  <w:r w:rsidRPr="007B0C85">
                    <w:rPr>
                      <w:rFonts w:ascii="仿宋_GB2312" w:eastAsia="仿宋_GB2312" w:hAnsi="宋体" w:cs="仿宋_GB2312" w:hint="eastAsia"/>
                      <w:color w:val="000000"/>
                      <w:kern w:val="0"/>
                    </w:rPr>
                    <w:t xml:space="preserve">　</w:t>
                  </w:r>
                </w:p>
              </w:tc>
              <w:tc>
                <w:tcPr>
                  <w:tcW w:w="1064"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744.05</w:t>
                  </w:r>
                  <w:r w:rsidRPr="007B0C85">
                    <w:rPr>
                      <w:rFonts w:ascii="仿宋_GB2312" w:eastAsia="仿宋_GB2312" w:hAnsi="宋体" w:cs="仿宋_GB2312" w:hint="eastAsia"/>
                      <w:color w:val="000000"/>
                      <w:kern w:val="0"/>
                    </w:rPr>
                    <w:t xml:space="preserve">　</w:t>
                  </w:r>
                </w:p>
              </w:tc>
              <w:tc>
                <w:tcPr>
                  <w:tcW w:w="936"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1012" w:type="dxa"/>
                  <w:tcBorders>
                    <w:top w:val="nil"/>
                    <w:left w:val="nil"/>
                    <w:bottom w:val="single" w:sz="4" w:space="0" w:color="000000"/>
                    <w:right w:val="single" w:sz="4" w:space="0" w:color="000000"/>
                  </w:tcBorders>
                  <w:shd w:val="clear" w:color="000000" w:fill="FFFFFF"/>
                  <w:vAlign w:val="center"/>
                </w:tcPr>
                <w:p w:rsidR="00A42A20" w:rsidRPr="007B0C85" w:rsidRDefault="00A42A20" w:rsidP="007B0C85">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744.05</w:t>
                  </w:r>
                  <w:r w:rsidRPr="007B0C85">
                    <w:rPr>
                      <w:rFonts w:ascii="仿宋_GB2312" w:eastAsia="仿宋_GB2312" w:hAnsi="宋体" w:cs="仿宋_GB2312" w:hint="eastAsia"/>
                      <w:color w:val="000000"/>
                      <w:kern w:val="0"/>
                    </w:rPr>
                    <w:t xml:space="preserve">　</w:t>
                  </w:r>
                </w:p>
              </w:tc>
              <w:tc>
                <w:tcPr>
                  <w:tcW w:w="552"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260"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16"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4"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936"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12"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52"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26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16"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4"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36"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12"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52"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26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16"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4"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36"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12"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52"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4"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4"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308"/>
              </w:trPr>
              <w:tc>
                <w:tcPr>
                  <w:tcW w:w="1620" w:type="dxa"/>
                  <w:tcBorders>
                    <w:top w:val="nil"/>
                    <w:left w:val="single" w:sz="8" w:space="0" w:color="000000"/>
                    <w:bottom w:val="single" w:sz="8" w:space="0" w:color="000000"/>
                    <w:right w:val="single" w:sz="4" w:space="0" w:color="000000"/>
                  </w:tcBorders>
                  <w:shd w:val="clear" w:color="FFFFFF" w:fill="FFFFFF"/>
                  <w:noWrap/>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260"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16"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4"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936"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12"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52"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40"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508"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08"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88"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780" w:type="dxa"/>
                  <w:tcBorders>
                    <w:top w:val="nil"/>
                    <w:left w:val="nil"/>
                    <w:bottom w:val="single" w:sz="8" w:space="0" w:color="000000"/>
                    <w:right w:val="single" w:sz="4"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360" w:type="dxa"/>
                  <w:tcBorders>
                    <w:top w:val="nil"/>
                    <w:left w:val="nil"/>
                    <w:bottom w:val="single" w:sz="8" w:space="0" w:color="000000"/>
                    <w:right w:val="single" w:sz="8" w:space="0" w:color="000000"/>
                  </w:tcBorders>
                  <w:shd w:val="clear" w:color="000000" w:fill="FFFFFF"/>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A03817">
              <w:trPr>
                <w:trHeight w:val="255"/>
              </w:trPr>
              <w:tc>
                <w:tcPr>
                  <w:tcW w:w="1620"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1260"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916"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1064"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936"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1012"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552"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540"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508"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408"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488"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780"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c>
                <w:tcPr>
                  <w:tcW w:w="360" w:type="dxa"/>
                  <w:tcBorders>
                    <w:top w:val="nil"/>
                    <w:left w:val="nil"/>
                    <w:bottom w:val="nil"/>
                    <w:right w:val="nil"/>
                  </w:tcBorders>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p>
              </w:tc>
            </w:tr>
          </w:tbl>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1920" w:type="dxa"/>
            <w:tcBorders>
              <w:top w:val="nil"/>
              <w:left w:val="nil"/>
              <w:bottom w:val="nil"/>
              <w:right w:val="nil"/>
            </w:tcBorders>
            <w:noWrap/>
            <w:vAlign w:val="bottom"/>
          </w:tcPr>
          <w:p w:rsidR="00A42A20" w:rsidRPr="00A03817" w:rsidRDefault="00A42A20" w:rsidP="00053EFE">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公开</w:t>
            </w:r>
            <w:r w:rsidRPr="00A03817">
              <w:rPr>
                <w:rFonts w:ascii="仿宋_GB2312" w:eastAsia="仿宋_GB2312" w:hAnsi="宋体" w:cs="仿宋_GB2312"/>
                <w:color w:val="000000"/>
                <w:kern w:val="0"/>
                <w:sz w:val="20"/>
                <w:szCs w:val="20"/>
              </w:rPr>
              <w:t>02-2</w:t>
            </w:r>
            <w:r w:rsidRPr="00A03817">
              <w:rPr>
                <w:rFonts w:ascii="仿宋_GB2312" w:eastAsia="仿宋_GB2312" w:hAnsi="宋体" w:cs="仿宋_GB2312" w:hint="eastAsia"/>
                <w:color w:val="000000"/>
                <w:kern w:val="0"/>
                <w:sz w:val="20"/>
                <w:szCs w:val="20"/>
              </w:rPr>
              <w:t>表</w:t>
            </w:r>
          </w:p>
        </w:tc>
      </w:tr>
      <w:tr w:rsidR="00A42A20" w:rsidRPr="00A03817">
        <w:trPr>
          <w:trHeight w:val="270"/>
        </w:trPr>
        <w:tc>
          <w:tcPr>
            <w:tcW w:w="9736"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center"/>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640" w:type="dxa"/>
            <w:tcBorders>
              <w:top w:val="nil"/>
              <w:left w:val="nil"/>
              <w:bottom w:val="nil"/>
              <w:right w:val="nil"/>
            </w:tcBorders>
            <w:noWrap/>
            <w:vAlign w:val="bottom"/>
          </w:tcPr>
          <w:p w:rsidR="00A42A20" w:rsidRPr="00A03817" w:rsidRDefault="00A42A20" w:rsidP="00053EFE">
            <w:pPr>
              <w:widowControl/>
              <w:jc w:val="left"/>
              <w:rPr>
                <w:rFonts w:ascii="仿宋_GB2312" w:eastAsia="仿宋_GB2312" w:hAnsi="宋体" w:cs="Times New Roman"/>
                <w:color w:val="000000"/>
                <w:kern w:val="0"/>
                <w:sz w:val="20"/>
                <w:szCs w:val="20"/>
              </w:rPr>
            </w:pPr>
          </w:p>
        </w:tc>
        <w:tc>
          <w:tcPr>
            <w:tcW w:w="1920" w:type="dxa"/>
            <w:tcBorders>
              <w:top w:val="nil"/>
              <w:left w:val="nil"/>
              <w:bottom w:val="single" w:sz="8" w:space="0" w:color="000000"/>
              <w:right w:val="nil"/>
            </w:tcBorders>
            <w:noWrap/>
            <w:vAlign w:val="bottom"/>
          </w:tcPr>
          <w:p w:rsidR="00A42A20" w:rsidRPr="00A03817" w:rsidRDefault="00A42A20" w:rsidP="00053EFE">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金额单位：万元</w:t>
            </w:r>
          </w:p>
        </w:tc>
      </w:tr>
    </w:tbl>
    <w:p w:rsidR="00A42A20" w:rsidRPr="002E45F9"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r w:rsidRPr="002E45F9">
        <w:rPr>
          <w:rFonts w:ascii="仿宋_GB2312" w:eastAsia="仿宋_GB2312" w:hAnsi="宋体" w:cs="仿宋_GB2312"/>
          <w:b/>
          <w:bCs/>
          <w:sz w:val="32"/>
          <w:szCs w:val="32"/>
        </w:rPr>
        <w:t>2015</w:t>
      </w:r>
      <w:r w:rsidRPr="002E45F9">
        <w:rPr>
          <w:rFonts w:ascii="仿宋_GB2312" w:eastAsia="仿宋_GB2312" w:hAnsi="宋体" w:cs="仿宋_GB2312" w:hint="eastAsia"/>
          <w:b/>
          <w:bCs/>
          <w:sz w:val="32"/>
          <w:szCs w:val="32"/>
        </w:rPr>
        <w:t>年度部门支出决算总表（分科目）</w:t>
      </w:r>
    </w:p>
    <w:tbl>
      <w:tblPr>
        <w:tblW w:w="19920" w:type="dxa"/>
        <w:tblInd w:w="-106" w:type="dxa"/>
        <w:tblLook w:val="00A0"/>
      </w:tblPr>
      <w:tblGrid>
        <w:gridCol w:w="10668"/>
        <w:gridCol w:w="436"/>
        <w:gridCol w:w="436"/>
        <w:gridCol w:w="2020"/>
        <w:gridCol w:w="1060"/>
        <w:gridCol w:w="1060"/>
        <w:gridCol w:w="1060"/>
        <w:gridCol w:w="1060"/>
        <w:gridCol w:w="2120"/>
      </w:tblGrid>
      <w:tr w:rsidR="00A42A20" w:rsidRPr="00A03817">
        <w:trPr>
          <w:trHeight w:val="255"/>
        </w:trPr>
        <w:tc>
          <w:tcPr>
            <w:tcW w:w="10668" w:type="dxa"/>
            <w:tcBorders>
              <w:top w:val="nil"/>
              <w:left w:val="nil"/>
              <w:bottom w:val="nil"/>
              <w:right w:val="nil"/>
            </w:tcBorders>
            <w:noWrap/>
            <w:vAlign w:val="bottom"/>
          </w:tcPr>
          <w:tbl>
            <w:tblPr>
              <w:tblW w:w="10200" w:type="dxa"/>
              <w:tblLook w:val="00A0"/>
            </w:tblPr>
            <w:tblGrid>
              <w:gridCol w:w="456"/>
              <w:gridCol w:w="456"/>
              <w:gridCol w:w="456"/>
              <w:gridCol w:w="2020"/>
              <w:gridCol w:w="1060"/>
              <w:gridCol w:w="1332"/>
              <w:gridCol w:w="1060"/>
              <w:gridCol w:w="1240"/>
              <w:gridCol w:w="1060"/>
              <w:gridCol w:w="1060"/>
            </w:tblGrid>
            <w:tr w:rsidR="00A42A20" w:rsidRPr="002E45F9">
              <w:trPr>
                <w:trHeight w:val="255"/>
              </w:trPr>
              <w:tc>
                <w:tcPr>
                  <w:tcW w:w="456"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56"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456"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202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332"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24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2120" w:type="dxa"/>
                  <w:gridSpan w:val="2"/>
                  <w:tcBorders>
                    <w:top w:val="nil"/>
                    <w:left w:val="nil"/>
                    <w:bottom w:val="nil"/>
                    <w:right w:val="nil"/>
                  </w:tcBorders>
                  <w:shd w:val="clear" w:color="000000" w:fill="FFFFFF"/>
                  <w:noWrap/>
                  <w:vAlign w:val="bottom"/>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公开</w:t>
                  </w:r>
                  <w:r w:rsidRPr="002E45F9">
                    <w:rPr>
                      <w:rFonts w:ascii="仿宋_GB2312" w:eastAsia="仿宋_GB2312" w:hAnsi="宋体" w:cs="仿宋_GB2312"/>
                      <w:color w:val="000000"/>
                      <w:kern w:val="0"/>
                      <w:sz w:val="24"/>
                      <w:szCs w:val="24"/>
                    </w:rPr>
                    <w:t>03-1</w:t>
                  </w:r>
                  <w:r w:rsidRPr="002E45F9">
                    <w:rPr>
                      <w:rFonts w:ascii="仿宋_GB2312" w:eastAsia="仿宋_GB2312" w:hAnsi="宋体" w:cs="仿宋_GB2312" w:hint="eastAsia"/>
                      <w:color w:val="000000"/>
                      <w:kern w:val="0"/>
                      <w:sz w:val="24"/>
                      <w:szCs w:val="24"/>
                    </w:rPr>
                    <w:t>表</w:t>
                  </w:r>
                </w:p>
              </w:tc>
            </w:tr>
            <w:tr w:rsidR="00A42A20" w:rsidRPr="002E45F9">
              <w:trPr>
                <w:trHeight w:val="315"/>
              </w:trPr>
              <w:tc>
                <w:tcPr>
                  <w:tcW w:w="1368" w:type="dxa"/>
                  <w:gridSpan w:val="3"/>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部门：</w:t>
                  </w:r>
                </w:p>
              </w:tc>
              <w:tc>
                <w:tcPr>
                  <w:tcW w:w="202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332" w:type="dxa"/>
                  <w:tcBorders>
                    <w:top w:val="nil"/>
                    <w:left w:val="nil"/>
                    <w:bottom w:val="nil"/>
                    <w:right w:val="nil"/>
                  </w:tcBorders>
                  <w:shd w:val="clear" w:color="000000" w:fill="FFFFFF"/>
                  <w:noWrap/>
                  <w:vAlign w:val="bottom"/>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24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2120" w:type="dxa"/>
                  <w:gridSpan w:val="2"/>
                  <w:tcBorders>
                    <w:top w:val="nil"/>
                    <w:left w:val="nil"/>
                    <w:bottom w:val="single" w:sz="8" w:space="0" w:color="000000"/>
                    <w:right w:val="nil"/>
                  </w:tcBorders>
                  <w:shd w:val="clear" w:color="000000" w:fill="FFFFFF"/>
                  <w:noWrap/>
                  <w:vAlign w:val="bottom"/>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金额单位：万元</w:t>
                  </w:r>
                </w:p>
              </w:tc>
            </w:tr>
            <w:tr w:rsidR="00A42A20" w:rsidRPr="002E45F9">
              <w:trPr>
                <w:trHeight w:val="308"/>
              </w:trPr>
              <w:tc>
                <w:tcPr>
                  <w:tcW w:w="3388"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项目</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本年支出合计</w:t>
                  </w:r>
                </w:p>
              </w:tc>
              <w:tc>
                <w:tcPr>
                  <w:tcW w:w="1332"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基本支出</w:t>
                  </w:r>
                </w:p>
              </w:tc>
              <w:tc>
                <w:tcPr>
                  <w:tcW w:w="106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项目支出</w:t>
                  </w:r>
                </w:p>
              </w:tc>
              <w:tc>
                <w:tcPr>
                  <w:tcW w:w="124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上缴上级支出</w:t>
                  </w:r>
                </w:p>
              </w:tc>
              <w:tc>
                <w:tcPr>
                  <w:tcW w:w="1060" w:type="dxa"/>
                  <w:vMerge w:val="restart"/>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经营支出</w:t>
                  </w:r>
                </w:p>
              </w:tc>
              <w:tc>
                <w:tcPr>
                  <w:tcW w:w="1060" w:type="dxa"/>
                  <w:vMerge w:val="restart"/>
                  <w:tcBorders>
                    <w:top w:val="nil"/>
                    <w:left w:val="nil"/>
                    <w:bottom w:val="single" w:sz="4" w:space="0" w:color="000000"/>
                    <w:right w:val="single" w:sz="8"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对附属单位补助支出</w:t>
                  </w:r>
                </w:p>
              </w:tc>
            </w:tr>
            <w:tr w:rsidR="00A42A20" w:rsidRPr="002E45F9">
              <w:trPr>
                <w:trHeight w:val="311"/>
              </w:trPr>
              <w:tc>
                <w:tcPr>
                  <w:tcW w:w="1368"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支出功能分类科目编码</w:t>
                  </w:r>
                </w:p>
              </w:tc>
              <w:tc>
                <w:tcPr>
                  <w:tcW w:w="2020" w:type="dxa"/>
                  <w:vMerge w:val="restart"/>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科目名称</w:t>
                  </w: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332"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24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8"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r>
            <w:tr w:rsidR="00A42A20" w:rsidRPr="002E45F9">
              <w:trPr>
                <w:trHeight w:val="311"/>
              </w:trPr>
              <w:tc>
                <w:tcPr>
                  <w:tcW w:w="1368"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202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332"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24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8"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r>
            <w:tr w:rsidR="00A42A20" w:rsidRPr="002E45F9">
              <w:trPr>
                <w:trHeight w:val="420"/>
              </w:trPr>
              <w:tc>
                <w:tcPr>
                  <w:tcW w:w="1368"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202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332"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24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60" w:type="dxa"/>
                  <w:vMerge/>
                  <w:tcBorders>
                    <w:top w:val="nil"/>
                    <w:left w:val="nil"/>
                    <w:bottom w:val="single" w:sz="4" w:space="0" w:color="000000"/>
                    <w:right w:val="single" w:sz="8"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r>
            <w:tr w:rsidR="00A42A20" w:rsidRPr="002E45F9">
              <w:trPr>
                <w:trHeight w:val="308"/>
              </w:trPr>
              <w:tc>
                <w:tcPr>
                  <w:tcW w:w="456"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类</w:t>
                  </w:r>
                </w:p>
              </w:tc>
              <w:tc>
                <w:tcPr>
                  <w:tcW w:w="456" w:type="dxa"/>
                  <w:vMerge w:val="restart"/>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款</w:t>
                  </w:r>
                </w:p>
              </w:tc>
              <w:tc>
                <w:tcPr>
                  <w:tcW w:w="456" w:type="dxa"/>
                  <w:vMerge w:val="restart"/>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项</w:t>
                  </w:r>
                </w:p>
              </w:tc>
              <w:tc>
                <w:tcPr>
                  <w:tcW w:w="202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栏次</w:t>
                  </w:r>
                </w:p>
              </w:tc>
              <w:tc>
                <w:tcPr>
                  <w:tcW w:w="106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1</w:t>
                  </w:r>
                </w:p>
              </w:tc>
              <w:tc>
                <w:tcPr>
                  <w:tcW w:w="1332"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2</w:t>
                  </w:r>
                </w:p>
              </w:tc>
              <w:tc>
                <w:tcPr>
                  <w:tcW w:w="106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3</w:t>
                  </w:r>
                </w:p>
              </w:tc>
              <w:tc>
                <w:tcPr>
                  <w:tcW w:w="124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4</w:t>
                  </w:r>
                </w:p>
              </w:tc>
              <w:tc>
                <w:tcPr>
                  <w:tcW w:w="106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5</w:t>
                  </w:r>
                </w:p>
              </w:tc>
              <w:tc>
                <w:tcPr>
                  <w:tcW w:w="1060" w:type="dxa"/>
                  <w:tcBorders>
                    <w:top w:val="nil"/>
                    <w:left w:val="nil"/>
                    <w:bottom w:val="single" w:sz="4" w:space="0" w:color="000000"/>
                    <w:right w:val="single" w:sz="8"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6</w:t>
                  </w:r>
                </w:p>
              </w:tc>
            </w:tr>
            <w:tr w:rsidR="00A42A20" w:rsidRPr="002E45F9">
              <w:trPr>
                <w:trHeight w:val="329"/>
              </w:trPr>
              <w:tc>
                <w:tcPr>
                  <w:tcW w:w="456" w:type="dxa"/>
                  <w:vMerge/>
                  <w:tcBorders>
                    <w:top w:val="nil"/>
                    <w:left w:val="single" w:sz="8" w:space="0" w:color="000000"/>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56"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456"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202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合计</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163FE6">
                  <w:pPr>
                    <w:widowControl/>
                    <w:wordWrap w:val="0"/>
                    <w:jc w:val="right"/>
                    <w:rPr>
                      <w:rFonts w:ascii="仿宋_GB2312" w:eastAsia="仿宋_GB2312" w:hAnsi="宋体" w:cs="Times New Roman"/>
                      <w:color w:val="000000"/>
                      <w:kern w:val="0"/>
                      <w:sz w:val="24"/>
                      <w:szCs w:val="24"/>
                    </w:rPr>
                  </w:pPr>
                  <w:r>
                    <w:rPr>
                      <w:rFonts w:ascii="仿宋_GB2312" w:eastAsia="仿宋_GB2312" w:hAnsi="宋体" w:cs="仿宋_GB2312"/>
                      <w:color w:val="000000"/>
                      <w:kern w:val="0"/>
                      <w:sz w:val="24"/>
                      <w:szCs w:val="24"/>
                    </w:rPr>
                    <w:t>1261.08</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163FE6">
                  <w:pPr>
                    <w:widowControl/>
                    <w:wordWrap w:val="0"/>
                    <w:jc w:val="right"/>
                    <w:rPr>
                      <w:rFonts w:ascii="仿宋_GB2312" w:eastAsia="仿宋_GB2312" w:hAnsi="宋体" w:cs="Times New Roman"/>
                      <w:color w:val="000000"/>
                      <w:kern w:val="0"/>
                      <w:sz w:val="24"/>
                      <w:szCs w:val="24"/>
                    </w:rPr>
                  </w:pPr>
                  <w:r>
                    <w:rPr>
                      <w:rFonts w:ascii="仿宋_GB2312" w:eastAsia="仿宋_GB2312" w:hAnsi="宋体" w:cs="仿宋_GB2312"/>
                      <w:color w:val="000000"/>
                      <w:kern w:val="0"/>
                      <w:sz w:val="24"/>
                      <w:szCs w:val="24"/>
                    </w:rPr>
                    <w:t xml:space="preserve"> 905.59</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163FE6">
                  <w:pPr>
                    <w:widowControl/>
                    <w:wordWrap w:val="0"/>
                    <w:jc w:val="right"/>
                    <w:rPr>
                      <w:rFonts w:ascii="仿宋_GB2312" w:eastAsia="仿宋_GB2312" w:hAnsi="宋体" w:cs="Times New Roman"/>
                      <w:color w:val="000000"/>
                      <w:kern w:val="0"/>
                      <w:sz w:val="24"/>
                      <w:szCs w:val="24"/>
                    </w:rPr>
                  </w:pPr>
                  <w:r>
                    <w:rPr>
                      <w:rFonts w:ascii="仿宋_GB2312" w:eastAsia="仿宋_GB2312" w:hAnsi="宋体" w:cs="仿宋_GB2312"/>
                      <w:color w:val="000000"/>
                      <w:kern w:val="0"/>
                      <w:sz w:val="24"/>
                      <w:szCs w:val="24"/>
                    </w:rPr>
                    <w:t xml:space="preserve"> 355.49</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一般公共服务支出</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仿宋_GB2312"/>
                      <w:color w:val="000000"/>
                      <w:kern w:val="0"/>
                    </w:rPr>
                  </w:pPr>
                  <w:r w:rsidRPr="007B0C85">
                    <w:rPr>
                      <w:rFonts w:ascii="仿宋_GB2312" w:eastAsia="仿宋_GB2312" w:hAnsi="宋体" w:cs="仿宋_GB2312"/>
                      <w:color w:val="000000"/>
                      <w:kern w:val="0"/>
                    </w:rPr>
                    <w:t>548.31</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480.31</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r w:rsidRPr="007B0C85">
                    <w:rPr>
                      <w:rFonts w:ascii="仿宋_GB2312" w:eastAsia="仿宋_GB2312" w:hAnsi="宋体" w:cs="仿宋_GB2312"/>
                    </w:rPr>
                    <w:t>68.00</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20103</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政府办公厅（室）及相关机构事务</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仿宋_GB2312"/>
                      <w:color w:val="000000"/>
                      <w:kern w:val="0"/>
                    </w:rPr>
                  </w:pPr>
                  <w:r w:rsidRPr="007B0C85">
                    <w:rPr>
                      <w:rFonts w:ascii="仿宋_GB2312" w:eastAsia="仿宋_GB2312" w:hAnsi="宋体" w:cs="仿宋_GB2312"/>
                      <w:color w:val="000000"/>
                      <w:kern w:val="0"/>
                    </w:rPr>
                    <w:t>545.31</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480.31</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r w:rsidRPr="007B0C85">
                    <w:rPr>
                      <w:rFonts w:ascii="仿宋_GB2312" w:eastAsia="仿宋_GB2312" w:hAnsi="宋体" w:cs="仿宋_GB2312"/>
                    </w:rPr>
                    <w:t>65.00</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2010301</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行政运行</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480.31</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480.31</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ordWrap w:val="0"/>
                    <w:jc w:val="right"/>
                    <w:rPr>
                      <w:rFonts w:ascii="仿宋_GB2312" w:eastAsia="仿宋_GB2312" w:hAnsi="宋体" w:cs="Times New Roman"/>
                    </w:rPr>
                  </w:pPr>
                  <w:r w:rsidRPr="007B0C85">
                    <w:rPr>
                      <w:rFonts w:ascii="仿宋_GB2312" w:eastAsia="仿宋_GB2312" w:hAnsi="宋体" w:cs="仿宋_GB2312"/>
                    </w:rPr>
                    <w:t xml:space="preserve"> </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2010302</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65.00</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r w:rsidRPr="007B0C85">
                    <w:rPr>
                      <w:rFonts w:ascii="仿宋_GB2312" w:eastAsia="仿宋_GB2312" w:hAnsi="宋体" w:cs="仿宋_GB2312"/>
                    </w:rPr>
                    <w:t>65.00</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20115</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工商行政管理事务</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r w:rsidRPr="007B0C85">
                    <w:rPr>
                      <w:rFonts w:ascii="仿宋_GB2312" w:eastAsia="仿宋_GB2312" w:hAnsi="宋体" w:cs="仿宋_GB2312"/>
                    </w:rPr>
                    <w:t>3.00</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2011502</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一般行政管理事务</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3.00</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r w:rsidRPr="007B0C85">
                    <w:rPr>
                      <w:rFonts w:ascii="仿宋_GB2312" w:eastAsia="仿宋_GB2312" w:hAnsi="宋体" w:cs="仿宋_GB2312"/>
                    </w:rPr>
                    <w:t>3.00</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210</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医疗卫生与计划生育支出</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19.38</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21005</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医疗保障</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19.38</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2100501</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行政单位医疗</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widowControl/>
                    <w:jc w:val="right"/>
                    <w:rPr>
                      <w:rFonts w:ascii="仿宋_GB2312" w:eastAsia="仿宋_GB2312" w:hAnsi="宋体" w:cs="Times New Roman"/>
                      <w:color w:val="000000"/>
                      <w:kern w:val="0"/>
                    </w:rPr>
                  </w:pPr>
                  <w:r w:rsidRPr="007B0C85">
                    <w:rPr>
                      <w:rFonts w:ascii="仿宋_GB2312" w:eastAsia="仿宋_GB2312" w:hAnsi="宋体" w:cs="仿宋_GB2312"/>
                      <w:color w:val="000000"/>
                      <w:kern w:val="0"/>
                    </w:rPr>
                    <w:t>19.38</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仿宋_GB2312"/>
                    </w:rPr>
                  </w:pPr>
                  <w:r w:rsidRPr="007B0C85">
                    <w:rPr>
                      <w:rFonts w:ascii="仿宋_GB2312" w:eastAsia="仿宋_GB2312" w:hAnsi="宋体" w:cs="仿宋_GB2312"/>
                    </w:rPr>
                    <w:t>19.38</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212</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城乡社区支出</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tabs>
                      <w:tab w:val="center" w:pos="532"/>
                      <w:tab w:val="right" w:pos="1404"/>
                    </w:tabs>
                    <w:jc w:val="right"/>
                    <w:rPr>
                      <w:rFonts w:ascii="仿宋_GB2312" w:eastAsia="仿宋_GB2312" w:cs="Times New Roman"/>
                      <w:color w:val="000000"/>
                      <w:kern w:val="0"/>
                    </w:rPr>
                  </w:pPr>
                  <w:r w:rsidRPr="007B0C85">
                    <w:rPr>
                      <w:rFonts w:ascii="仿宋_GB2312" w:eastAsia="仿宋_GB2312" w:cs="Times New Roman"/>
                      <w:color w:val="000000"/>
                      <w:kern w:val="0"/>
                    </w:rPr>
                    <w:tab/>
                  </w:r>
                  <w:r w:rsidRPr="007B0C85">
                    <w:rPr>
                      <w:rFonts w:ascii="仿宋_GB2312" w:eastAsia="仿宋_GB2312" w:hAnsi="宋体" w:cs="仿宋_GB2312"/>
                      <w:color w:val="000000"/>
                      <w:kern w:val="0"/>
                    </w:rPr>
                    <w:t>15.00</w:t>
                  </w:r>
                  <w:r w:rsidRPr="007B0C85">
                    <w:rPr>
                      <w:rFonts w:ascii="仿宋_GB2312" w:eastAsia="仿宋_GB2312" w:cs="Times New Roman"/>
                      <w:color w:val="000000"/>
                      <w:kern w:val="0"/>
                    </w:rPr>
                    <w:tab/>
                  </w:r>
                  <w:r w:rsidRPr="007B0C85">
                    <w:rPr>
                      <w:rFonts w:ascii="仿宋_GB2312" w:eastAsia="仿宋_GB2312" w:hAnsi="宋体" w:cs="仿宋_GB2312" w:hint="eastAsia"/>
                      <w:color w:val="000000"/>
                      <w:kern w:val="0"/>
                    </w:rPr>
                    <w:t xml:space="preserve">　</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15.00</w:t>
                  </w:r>
                  <w:r w:rsidRPr="007B0C85">
                    <w:rPr>
                      <w:rFonts w:ascii="仿宋_GB2312" w:eastAsia="仿宋_GB2312" w:hAnsi="宋体" w:cs="仿宋_GB2312" w:hint="eastAsia"/>
                      <w:color w:val="000000"/>
                      <w:kern w:val="0"/>
                    </w:rPr>
                    <w:t xml:space="preserve">　</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21208</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国有土地使用权出让收入及对应专项债务收入安排的支出</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15.00</w:t>
                  </w:r>
                  <w:r w:rsidRPr="007B0C85">
                    <w:rPr>
                      <w:rFonts w:ascii="仿宋_GB2312" w:eastAsia="仿宋_GB2312" w:hAnsi="宋体" w:cs="仿宋_GB2312" w:hint="eastAsia"/>
                      <w:color w:val="000000"/>
                      <w:kern w:val="0"/>
                    </w:rPr>
                    <w:t xml:space="preserve">　</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15.00</w:t>
                  </w:r>
                  <w:r w:rsidRPr="007B0C85">
                    <w:rPr>
                      <w:rFonts w:ascii="仿宋_GB2312" w:eastAsia="仿宋_GB2312" w:hAnsi="宋体" w:cs="仿宋_GB2312" w:hint="eastAsia"/>
                      <w:color w:val="000000"/>
                      <w:kern w:val="0"/>
                    </w:rPr>
                    <w:t xml:space="preserve">　</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2120806</w:t>
                  </w:r>
                </w:p>
              </w:tc>
              <w:tc>
                <w:tcPr>
                  <w:tcW w:w="2020" w:type="dxa"/>
                  <w:tcBorders>
                    <w:top w:val="nil"/>
                    <w:left w:val="nil"/>
                    <w:bottom w:val="single" w:sz="4"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土地出让业务支出</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15.00</w:t>
                  </w:r>
                  <w:r w:rsidRPr="007B0C85">
                    <w:rPr>
                      <w:rFonts w:ascii="仿宋_GB2312" w:eastAsia="仿宋_GB2312" w:hAnsi="宋体" w:cs="仿宋_GB2312" w:hint="eastAsia"/>
                      <w:color w:val="000000"/>
                      <w:kern w:val="0"/>
                    </w:rPr>
                    <w:t xml:space="preserve">　</w:t>
                  </w:r>
                </w:p>
              </w:tc>
              <w:tc>
                <w:tcPr>
                  <w:tcW w:w="1332"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15.00</w:t>
                  </w:r>
                  <w:r w:rsidRPr="007B0C85">
                    <w:rPr>
                      <w:rFonts w:ascii="仿宋_GB2312" w:eastAsia="仿宋_GB2312" w:hAnsi="宋体" w:cs="仿宋_GB2312" w:hint="eastAsia"/>
                      <w:color w:val="000000"/>
                      <w:kern w:val="0"/>
                    </w:rPr>
                    <w:t xml:space="preserve">　</w:t>
                  </w:r>
                </w:p>
              </w:tc>
              <w:tc>
                <w:tcPr>
                  <w:tcW w:w="124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221</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住房保障支出</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31.88</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31.88</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22102</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住房改革支出</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31.88</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31.88</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2210201</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住房公积金</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Times New Roman"/>
                    </w:rPr>
                  </w:pPr>
                  <w:r w:rsidRPr="007B0C85">
                    <w:rPr>
                      <w:rFonts w:ascii="仿宋_GB2312" w:eastAsia="仿宋_GB2312" w:hAnsi="宋体" w:cs="仿宋_GB2312"/>
                    </w:rPr>
                    <w:t>29.00</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Times New Roman"/>
                    </w:rPr>
                  </w:pPr>
                  <w:r w:rsidRPr="007B0C85">
                    <w:rPr>
                      <w:rFonts w:ascii="仿宋_GB2312" w:eastAsia="仿宋_GB2312" w:hAnsi="宋体" w:cs="仿宋_GB2312"/>
                    </w:rPr>
                    <w:t>29.00</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2210203</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购房补贴</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2.88</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jc w:val="right"/>
                    <w:rPr>
                      <w:rFonts w:ascii="仿宋_GB2312" w:eastAsia="仿宋_GB2312" w:hAnsi="宋体" w:cs="仿宋_GB2312"/>
                    </w:rPr>
                  </w:pPr>
                  <w:r w:rsidRPr="007B0C85">
                    <w:rPr>
                      <w:rFonts w:ascii="仿宋_GB2312" w:eastAsia="仿宋_GB2312" w:hAnsi="宋体" w:cs="仿宋_GB2312"/>
                    </w:rPr>
                    <w:t>2.88</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5F70D4">
                  <w:pPr>
                    <w:jc w:val="right"/>
                    <w:rPr>
                      <w:rFonts w:ascii="仿宋_GB2312" w:eastAsia="仿宋_GB2312" w:hAnsi="宋体" w:cs="Times New Roman"/>
                    </w:rPr>
                  </w:pP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229</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其他支出</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tabs>
                      <w:tab w:val="left" w:pos="356"/>
                      <w:tab w:val="right" w:pos="1404"/>
                    </w:tabs>
                    <w:jc w:val="right"/>
                    <w:rPr>
                      <w:rFonts w:ascii="仿宋_GB2312" w:eastAsia="仿宋_GB2312" w:cs="Times New Roman"/>
                      <w:color w:val="000000"/>
                      <w:kern w:val="0"/>
                    </w:rPr>
                  </w:pPr>
                  <w:r w:rsidRPr="007B0C85">
                    <w:rPr>
                      <w:rFonts w:ascii="仿宋_GB2312" w:eastAsia="仿宋_GB2312" w:hAnsi="宋体" w:cs="仿宋_GB2312"/>
                      <w:color w:val="000000"/>
                      <w:kern w:val="0"/>
                    </w:rPr>
                    <w:t>646.51</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374.02</w:t>
                  </w:r>
                  <w:r w:rsidRPr="007B0C85">
                    <w:rPr>
                      <w:rFonts w:ascii="仿宋_GB2312" w:eastAsia="仿宋_GB2312" w:hAnsi="宋体" w:cs="仿宋_GB2312" w:hint="eastAsia"/>
                      <w:color w:val="000000"/>
                      <w:kern w:val="0"/>
                    </w:rPr>
                    <w:t xml:space="preserve">　</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272.49</w:t>
                  </w:r>
                  <w:r w:rsidRPr="007B0C85">
                    <w:rPr>
                      <w:rFonts w:ascii="仿宋_GB2312" w:eastAsia="仿宋_GB2312" w:hAnsi="宋体" w:cs="仿宋_GB2312" w:hint="eastAsia"/>
                      <w:color w:val="000000"/>
                      <w:kern w:val="0"/>
                    </w:rPr>
                    <w:t xml:space="preserve">　</w:t>
                  </w: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22904</w:t>
                  </w:r>
                </w:p>
              </w:tc>
              <w:tc>
                <w:tcPr>
                  <w:tcW w:w="2020" w:type="dxa"/>
                  <w:tcBorders>
                    <w:top w:val="nil"/>
                    <w:left w:val="nil"/>
                    <w:bottom w:val="nil"/>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hint="eastAsia"/>
                    </w:rPr>
                    <w:t>其他政府性基金及对应专项债务收入安排的支出</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646.51</w:t>
                  </w:r>
                  <w:r w:rsidRPr="007B0C85">
                    <w:rPr>
                      <w:rFonts w:ascii="仿宋_GB2312" w:eastAsia="仿宋_GB2312" w:hAnsi="宋体" w:cs="仿宋_GB2312" w:hint="eastAsia"/>
                      <w:color w:val="000000"/>
                      <w:kern w:val="0"/>
                    </w:rPr>
                    <w:t xml:space="preserve">　</w:t>
                  </w:r>
                </w:p>
              </w:tc>
              <w:tc>
                <w:tcPr>
                  <w:tcW w:w="1332"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374.02</w:t>
                  </w:r>
                  <w:r w:rsidRPr="007B0C85">
                    <w:rPr>
                      <w:rFonts w:ascii="仿宋_GB2312" w:eastAsia="仿宋_GB2312" w:hAnsi="宋体" w:cs="仿宋_GB2312" w:hint="eastAsia"/>
                      <w:color w:val="000000"/>
                      <w:kern w:val="0"/>
                    </w:rPr>
                    <w:t xml:space="preserve">　</w:t>
                  </w: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272.49</w:t>
                  </w:r>
                  <w:r w:rsidRPr="007B0C85">
                    <w:rPr>
                      <w:rFonts w:ascii="仿宋_GB2312" w:eastAsia="仿宋_GB2312" w:hAnsi="宋体" w:cs="仿宋_GB2312" w:hint="eastAsia"/>
                      <w:color w:val="000000"/>
                      <w:kern w:val="0"/>
                    </w:rPr>
                    <w:t xml:space="preserve">　</w:t>
                  </w:r>
                </w:p>
              </w:tc>
              <w:tc>
                <w:tcPr>
                  <w:tcW w:w="124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nil"/>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r w:rsidR="00A42A20" w:rsidRPr="002E45F9">
              <w:trPr>
                <w:trHeight w:val="308"/>
              </w:trPr>
              <w:tc>
                <w:tcPr>
                  <w:tcW w:w="1368"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A42A20" w:rsidRPr="007B0C85" w:rsidRDefault="00A42A20" w:rsidP="007B0C85">
                  <w:pPr>
                    <w:rPr>
                      <w:rFonts w:ascii="仿宋_GB2312" w:eastAsia="仿宋_GB2312" w:cs="仿宋_GB2312"/>
                    </w:rPr>
                  </w:pPr>
                  <w:r w:rsidRPr="007B0C85">
                    <w:rPr>
                      <w:rFonts w:ascii="仿宋_GB2312" w:eastAsia="仿宋_GB2312" w:cs="仿宋_GB2312"/>
                    </w:rPr>
                    <w:t>2290400</w:t>
                  </w:r>
                </w:p>
              </w:tc>
              <w:tc>
                <w:tcPr>
                  <w:tcW w:w="2020" w:type="dxa"/>
                  <w:tcBorders>
                    <w:top w:val="nil"/>
                    <w:left w:val="nil"/>
                    <w:bottom w:val="single" w:sz="8" w:space="0" w:color="000000"/>
                    <w:right w:val="single" w:sz="4" w:space="0" w:color="000000"/>
                  </w:tcBorders>
                  <w:shd w:val="clear" w:color="000000" w:fill="FFFFFF"/>
                  <w:noWrap/>
                </w:tcPr>
                <w:p w:rsidR="00A42A20" w:rsidRPr="007B0C85" w:rsidRDefault="00A42A20" w:rsidP="00EC632D">
                  <w:pPr>
                    <w:rPr>
                      <w:rFonts w:ascii="仿宋_GB2312" w:eastAsia="仿宋_GB2312" w:cs="Times New Roman"/>
                    </w:rPr>
                  </w:pPr>
                  <w:r w:rsidRPr="007B0C85">
                    <w:rPr>
                      <w:rFonts w:ascii="仿宋_GB2312" w:eastAsia="仿宋_GB2312" w:cs="仿宋_GB2312"/>
                    </w:rPr>
                    <w:t xml:space="preserve">  </w:t>
                  </w:r>
                  <w:r w:rsidRPr="007B0C85">
                    <w:rPr>
                      <w:rFonts w:ascii="仿宋_GB2312" w:eastAsia="仿宋_GB2312" w:cs="仿宋_GB2312" w:hint="eastAsia"/>
                    </w:rPr>
                    <w:t>其他政府性基金及对应专项债务收入安排的支出</w:t>
                  </w:r>
                </w:p>
              </w:tc>
              <w:tc>
                <w:tcPr>
                  <w:tcW w:w="1060" w:type="dxa"/>
                  <w:tcBorders>
                    <w:top w:val="nil"/>
                    <w:left w:val="nil"/>
                    <w:bottom w:val="single" w:sz="8"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646.51</w:t>
                  </w:r>
                  <w:r w:rsidRPr="007B0C85">
                    <w:rPr>
                      <w:rFonts w:ascii="仿宋_GB2312" w:eastAsia="仿宋_GB2312" w:hAnsi="宋体" w:cs="仿宋_GB2312" w:hint="eastAsia"/>
                      <w:color w:val="000000"/>
                      <w:kern w:val="0"/>
                    </w:rPr>
                    <w:t xml:space="preserve">　</w:t>
                  </w:r>
                </w:p>
              </w:tc>
              <w:tc>
                <w:tcPr>
                  <w:tcW w:w="1332" w:type="dxa"/>
                  <w:tcBorders>
                    <w:top w:val="nil"/>
                    <w:left w:val="nil"/>
                    <w:bottom w:val="single" w:sz="8"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374.02</w:t>
                  </w:r>
                  <w:r w:rsidRPr="007B0C85">
                    <w:rPr>
                      <w:rFonts w:ascii="仿宋_GB2312" w:eastAsia="仿宋_GB2312" w:hAnsi="宋体" w:cs="仿宋_GB2312" w:hint="eastAsia"/>
                      <w:color w:val="000000"/>
                      <w:kern w:val="0"/>
                    </w:rPr>
                    <w:t xml:space="preserve">　</w:t>
                  </w:r>
                </w:p>
              </w:tc>
              <w:tc>
                <w:tcPr>
                  <w:tcW w:w="1060" w:type="dxa"/>
                  <w:tcBorders>
                    <w:top w:val="nil"/>
                    <w:left w:val="nil"/>
                    <w:bottom w:val="single" w:sz="8" w:space="0" w:color="000000"/>
                    <w:right w:val="single" w:sz="4" w:space="0" w:color="000000"/>
                  </w:tcBorders>
                  <w:shd w:val="clear" w:color="000000" w:fill="FFFFFF"/>
                  <w:noWrap/>
                  <w:vAlign w:val="center"/>
                </w:tcPr>
                <w:p w:rsidR="00A42A20" w:rsidRPr="007B0C85" w:rsidRDefault="00A42A20" w:rsidP="00EC632D">
                  <w:pPr>
                    <w:widowControl/>
                    <w:jc w:val="right"/>
                    <w:rPr>
                      <w:rFonts w:ascii="仿宋_GB2312" w:eastAsia="仿宋_GB2312" w:cs="Times New Roman"/>
                      <w:color w:val="000000"/>
                      <w:kern w:val="0"/>
                    </w:rPr>
                  </w:pPr>
                  <w:r w:rsidRPr="007B0C85">
                    <w:rPr>
                      <w:rFonts w:ascii="仿宋_GB2312" w:eastAsia="仿宋_GB2312" w:hAnsi="宋体" w:cs="仿宋_GB2312"/>
                      <w:color w:val="000000"/>
                      <w:kern w:val="0"/>
                    </w:rPr>
                    <w:t>272.49</w:t>
                  </w:r>
                  <w:r w:rsidRPr="007B0C85">
                    <w:rPr>
                      <w:rFonts w:ascii="仿宋_GB2312" w:eastAsia="仿宋_GB2312" w:hAnsi="宋体" w:cs="仿宋_GB2312" w:hint="eastAsia"/>
                      <w:color w:val="000000"/>
                      <w:kern w:val="0"/>
                    </w:rPr>
                    <w:t xml:space="preserve">　</w:t>
                  </w:r>
                </w:p>
              </w:tc>
              <w:tc>
                <w:tcPr>
                  <w:tcW w:w="1240" w:type="dxa"/>
                  <w:tcBorders>
                    <w:top w:val="nil"/>
                    <w:left w:val="nil"/>
                    <w:bottom w:val="single" w:sz="8"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8"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c>
                <w:tcPr>
                  <w:tcW w:w="1060" w:type="dxa"/>
                  <w:tcBorders>
                    <w:top w:val="nil"/>
                    <w:left w:val="nil"/>
                    <w:bottom w:val="single" w:sz="8" w:space="0" w:color="000000"/>
                    <w:right w:val="single" w:sz="8"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p>
              </w:tc>
            </w:tr>
          </w:tbl>
          <w:p w:rsidR="00A42A20" w:rsidRPr="002E45F9" w:rsidRDefault="00A42A20" w:rsidP="000F6A4F">
            <w:pPr>
              <w:widowControl/>
              <w:jc w:val="left"/>
              <w:rPr>
                <w:rFonts w:ascii="仿宋_GB2312" w:eastAsia="仿宋_GB2312" w:hAnsi="宋体" w:cs="Times New Roman"/>
                <w:color w:val="000000"/>
                <w:kern w:val="0"/>
                <w:sz w:val="24"/>
                <w:szCs w:val="24"/>
              </w:rPr>
            </w:pPr>
          </w:p>
        </w:tc>
        <w:tc>
          <w:tcPr>
            <w:tcW w:w="43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43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02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120" w:type="dxa"/>
            <w:tcBorders>
              <w:top w:val="nil"/>
              <w:left w:val="nil"/>
              <w:bottom w:val="nil"/>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4"/>
                <w:szCs w:val="24"/>
              </w:rPr>
            </w:pPr>
            <w:r w:rsidRPr="00A03817">
              <w:rPr>
                <w:rFonts w:ascii="仿宋_GB2312" w:eastAsia="仿宋_GB2312" w:hAnsi="宋体" w:cs="仿宋_GB2312" w:hint="eastAsia"/>
                <w:color w:val="000000"/>
                <w:kern w:val="0"/>
                <w:sz w:val="24"/>
                <w:szCs w:val="24"/>
              </w:rPr>
              <w:t>公开</w:t>
            </w:r>
            <w:r w:rsidRPr="00A03817">
              <w:rPr>
                <w:rFonts w:ascii="仿宋_GB2312" w:eastAsia="仿宋_GB2312" w:hAnsi="宋体" w:cs="仿宋_GB2312"/>
                <w:color w:val="000000"/>
                <w:kern w:val="0"/>
                <w:sz w:val="24"/>
                <w:szCs w:val="24"/>
              </w:rPr>
              <w:t>03-1</w:t>
            </w:r>
            <w:r w:rsidRPr="00A03817">
              <w:rPr>
                <w:rFonts w:ascii="仿宋_GB2312" w:eastAsia="仿宋_GB2312" w:hAnsi="宋体" w:cs="仿宋_GB2312" w:hint="eastAsia"/>
                <w:color w:val="000000"/>
                <w:kern w:val="0"/>
                <w:sz w:val="24"/>
                <w:szCs w:val="24"/>
              </w:rPr>
              <w:t>表</w:t>
            </w:r>
          </w:p>
        </w:tc>
      </w:tr>
      <w:tr w:rsidR="00A42A20" w:rsidRPr="00A03817">
        <w:trPr>
          <w:trHeight w:val="315"/>
        </w:trPr>
        <w:tc>
          <w:tcPr>
            <w:tcW w:w="10668" w:type="dxa"/>
            <w:tcBorders>
              <w:top w:val="nil"/>
              <w:left w:val="nil"/>
              <w:bottom w:val="nil"/>
              <w:right w:val="nil"/>
            </w:tcBorders>
            <w:noWrap/>
            <w:vAlign w:val="bottom"/>
          </w:tcPr>
          <w:p w:rsidR="00A42A20" w:rsidRPr="002E45F9" w:rsidRDefault="00A42A20" w:rsidP="000F6A4F">
            <w:pPr>
              <w:widowControl/>
              <w:jc w:val="left"/>
              <w:rPr>
                <w:rFonts w:ascii="仿宋_GB2312" w:eastAsia="仿宋_GB2312" w:hAnsi="宋体" w:cs="Times New Roman"/>
                <w:color w:val="000000"/>
                <w:kern w:val="0"/>
                <w:sz w:val="24"/>
                <w:szCs w:val="24"/>
              </w:rPr>
            </w:pPr>
          </w:p>
        </w:tc>
        <w:tc>
          <w:tcPr>
            <w:tcW w:w="43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43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02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center"/>
              <w:rPr>
                <w:rFonts w:ascii="仿宋_GB2312" w:eastAsia="仿宋_GB2312" w:hAnsi="宋体" w:cs="Times New Roman"/>
                <w:color w:val="000000"/>
                <w:kern w:val="0"/>
                <w:sz w:val="24"/>
                <w:szCs w:val="24"/>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6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120" w:type="dxa"/>
            <w:tcBorders>
              <w:top w:val="nil"/>
              <w:left w:val="nil"/>
              <w:bottom w:val="single" w:sz="8" w:space="0" w:color="000000"/>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4"/>
                <w:szCs w:val="24"/>
              </w:rPr>
            </w:pPr>
            <w:r w:rsidRPr="00A03817">
              <w:rPr>
                <w:rFonts w:ascii="仿宋_GB2312" w:eastAsia="仿宋_GB2312" w:hAnsi="宋体" w:cs="仿宋_GB2312" w:hint="eastAsia"/>
                <w:color w:val="000000"/>
                <w:kern w:val="0"/>
                <w:sz w:val="24"/>
                <w:szCs w:val="24"/>
              </w:rPr>
              <w:t>金额单位：万元</w:t>
            </w:r>
          </w:p>
        </w:tc>
      </w:tr>
    </w:tbl>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年度部门支出决算总表（分单位）</w:t>
      </w:r>
    </w:p>
    <w:tbl>
      <w:tblPr>
        <w:tblW w:w="16336" w:type="dxa"/>
        <w:tblInd w:w="-106" w:type="dxa"/>
        <w:tblLook w:val="00A0"/>
      </w:tblPr>
      <w:tblGrid>
        <w:gridCol w:w="9572"/>
        <w:gridCol w:w="1000"/>
        <w:gridCol w:w="1000"/>
        <w:gridCol w:w="1000"/>
        <w:gridCol w:w="1000"/>
        <w:gridCol w:w="1000"/>
        <w:gridCol w:w="2000"/>
      </w:tblGrid>
      <w:tr w:rsidR="00A42A20" w:rsidRPr="00A03817">
        <w:trPr>
          <w:trHeight w:val="255"/>
        </w:trPr>
        <w:tc>
          <w:tcPr>
            <w:tcW w:w="9336" w:type="dxa"/>
            <w:tcBorders>
              <w:top w:val="nil"/>
              <w:left w:val="nil"/>
              <w:bottom w:val="nil"/>
              <w:right w:val="nil"/>
            </w:tcBorders>
            <w:noWrap/>
            <w:vAlign w:val="bottom"/>
          </w:tcPr>
          <w:tbl>
            <w:tblPr>
              <w:tblW w:w="9356" w:type="dxa"/>
              <w:tblLook w:val="00A0"/>
            </w:tblPr>
            <w:tblGrid>
              <w:gridCol w:w="2300"/>
              <w:gridCol w:w="1056"/>
              <w:gridCol w:w="1000"/>
              <w:gridCol w:w="1000"/>
              <w:gridCol w:w="1000"/>
              <w:gridCol w:w="1000"/>
              <w:gridCol w:w="1000"/>
              <w:gridCol w:w="1000"/>
            </w:tblGrid>
            <w:tr w:rsidR="00A42A20" w:rsidRPr="002E45F9">
              <w:trPr>
                <w:trHeight w:val="255"/>
              </w:trPr>
              <w:tc>
                <w:tcPr>
                  <w:tcW w:w="23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56"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2000" w:type="dxa"/>
                  <w:gridSpan w:val="2"/>
                  <w:tcBorders>
                    <w:top w:val="nil"/>
                    <w:left w:val="nil"/>
                    <w:bottom w:val="nil"/>
                    <w:right w:val="nil"/>
                  </w:tcBorders>
                  <w:shd w:val="clear" w:color="000000" w:fill="FFFFFF"/>
                  <w:noWrap/>
                  <w:vAlign w:val="bottom"/>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公开</w:t>
                  </w:r>
                  <w:r w:rsidRPr="002E45F9">
                    <w:rPr>
                      <w:rFonts w:ascii="仿宋_GB2312" w:eastAsia="仿宋_GB2312" w:hAnsi="宋体" w:cs="仿宋_GB2312"/>
                      <w:color w:val="000000"/>
                      <w:kern w:val="0"/>
                      <w:sz w:val="24"/>
                      <w:szCs w:val="24"/>
                    </w:rPr>
                    <w:t>03-2</w:t>
                  </w:r>
                  <w:r w:rsidRPr="002E45F9">
                    <w:rPr>
                      <w:rFonts w:ascii="仿宋_GB2312" w:eastAsia="仿宋_GB2312" w:hAnsi="宋体" w:cs="仿宋_GB2312" w:hint="eastAsia"/>
                      <w:color w:val="000000"/>
                      <w:kern w:val="0"/>
                      <w:sz w:val="24"/>
                      <w:szCs w:val="24"/>
                    </w:rPr>
                    <w:t>表</w:t>
                  </w:r>
                </w:p>
              </w:tc>
            </w:tr>
            <w:tr w:rsidR="00A42A20" w:rsidRPr="002E45F9">
              <w:trPr>
                <w:trHeight w:val="270"/>
              </w:trPr>
              <w:tc>
                <w:tcPr>
                  <w:tcW w:w="23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部门：</w:t>
                  </w:r>
                </w:p>
              </w:tc>
              <w:tc>
                <w:tcPr>
                  <w:tcW w:w="1056"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nil"/>
                    <w:right w:val="nil"/>
                  </w:tcBorders>
                  <w:shd w:val="clear" w:color="000000" w:fill="FFFFFF"/>
                  <w:noWrap/>
                  <w:vAlign w:val="bottom"/>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2000" w:type="dxa"/>
                  <w:gridSpan w:val="2"/>
                  <w:tcBorders>
                    <w:top w:val="nil"/>
                    <w:left w:val="nil"/>
                    <w:bottom w:val="single" w:sz="8" w:space="0" w:color="000000"/>
                    <w:right w:val="nil"/>
                  </w:tcBorders>
                  <w:shd w:val="clear" w:color="000000" w:fill="FFFFFF"/>
                  <w:noWrap/>
                  <w:vAlign w:val="bottom"/>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金额单位：万元</w:t>
                  </w:r>
                </w:p>
              </w:tc>
            </w:tr>
            <w:tr w:rsidR="00A42A20" w:rsidRPr="002E45F9">
              <w:trPr>
                <w:trHeight w:val="537"/>
              </w:trPr>
              <w:tc>
                <w:tcPr>
                  <w:tcW w:w="230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单位名称</w:t>
                  </w:r>
                </w:p>
              </w:tc>
              <w:tc>
                <w:tcPr>
                  <w:tcW w:w="1056"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上缴上级支出</w:t>
                  </w:r>
                </w:p>
              </w:tc>
            </w:tr>
            <w:tr w:rsidR="00A42A20" w:rsidRPr="002E45F9">
              <w:trPr>
                <w:trHeight w:val="893"/>
              </w:trPr>
              <w:tc>
                <w:tcPr>
                  <w:tcW w:w="2300" w:type="dxa"/>
                  <w:vMerge/>
                  <w:tcBorders>
                    <w:top w:val="single" w:sz="8" w:space="0" w:color="000000"/>
                    <w:left w:val="single" w:sz="8" w:space="0" w:color="000000"/>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56"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0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人员支出</w:t>
                  </w:r>
                </w:p>
              </w:tc>
              <w:tc>
                <w:tcPr>
                  <w:tcW w:w="1000" w:type="dxa"/>
                  <w:tcBorders>
                    <w:top w:val="nil"/>
                    <w:left w:val="nil"/>
                    <w:bottom w:val="single" w:sz="4" w:space="0" w:color="000000"/>
                    <w:right w:val="single" w:sz="4" w:space="0" w:color="000000"/>
                  </w:tcBorders>
                  <w:shd w:val="clear" w:color="FFFFFF" w:fill="FFFFFF"/>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日常公用支出</w:t>
                  </w:r>
                </w:p>
              </w:tc>
              <w:tc>
                <w:tcPr>
                  <w:tcW w:w="100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00" w:type="dxa"/>
                  <w:vMerge/>
                  <w:tcBorders>
                    <w:top w:val="single" w:sz="8" w:space="0" w:color="000000"/>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0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c>
                <w:tcPr>
                  <w:tcW w:w="1000" w:type="dxa"/>
                  <w:vMerge/>
                  <w:tcBorders>
                    <w:top w:val="nil"/>
                    <w:left w:val="nil"/>
                    <w:bottom w:val="single" w:sz="4" w:space="0" w:color="000000"/>
                    <w:right w:val="single" w:sz="4" w:space="0" w:color="000000"/>
                  </w:tcBorders>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栏</w:t>
                  </w:r>
                  <w:r w:rsidRPr="007B0C85">
                    <w:rPr>
                      <w:rFonts w:ascii="仿宋_GB2312" w:eastAsia="仿宋_GB2312" w:hAnsi="宋体" w:cs="仿宋_GB2312"/>
                      <w:color w:val="000000"/>
                      <w:kern w:val="0"/>
                      <w:sz w:val="24"/>
                      <w:szCs w:val="24"/>
                    </w:rPr>
                    <w:t xml:space="preserve">  </w:t>
                  </w:r>
                  <w:r w:rsidRPr="007B0C85">
                    <w:rPr>
                      <w:rFonts w:ascii="仿宋_GB2312" w:eastAsia="仿宋_GB2312" w:hAnsi="宋体" w:cs="仿宋_GB2312" w:hint="eastAsia"/>
                      <w:color w:val="000000"/>
                      <w:kern w:val="0"/>
                      <w:sz w:val="24"/>
                      <w:szCs w:val="24"/>
                    </w:rPr>
                    <w:t>次</w:t>
                  </w:r>
                </w:p>
              </w:tc>
              <w:tc>
                <w:tcPr>
                  <w:tcW w:w="1056"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1</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2</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3</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4</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5</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6</w:t>
                  </w:r>
                </w:p>
              </w:tc>
              <w:tc>
                <w:tcPr>
                  <w:tcW w:w="1000" w:type="dxa"/>
                  <w:tcBorders>
                    <w:top w:val="nil"/>
                    <w:left w:val="nil"/>
                    <w:bottom w:val="single" w:sz="4" w:space="0" w:color="000000"/>
                    <w:right w:val="single" w:sz="4" w:space="0" w:color="000000"/>
                  </w:tcBorders>
                  <w:shd w:val="clear" w:color="FFFFFF" w:fill="FFFFFF"/>
                  <w:noWrap/>
                  <w:vAlign w:val="center"/>
                </w:tcPr>
                <w:p w:rsidR="00A42A20" w:rsidRPr="002E45F9" w:rsidRDefault="00A42A20" w:rsidP="00EB7242">
                  <w:pPr>
                    <w:widowControl/>
                    <w:jc w:val="center"/>
                    <w:rPr>
                      <w:rFonts w:ascii="仿宋_GB2312" w:eastAsia="仿宋_GB2312" w:hAnsi="宋体" w:cs="Times New Roman"/>
                      <w:color w:val="000000"/>
                      <w:kern w:val="0"/>
                      <w:sz w:val="24"/>
                      <w:szCs w:val="24"/>
                    </w:rPr>
                  </w:pPr>
                  <w:r w:rsidRPr="002E45F9">
                    <w:rPr>
                      <w:rFonts w:ascii="仿宋_GB2312" w:eastAsia="仿宋_GB2312" w:hAnsi="宋体" w:cs="仿宋_GB2312"/>
                      <w:color w:val="000000"/>
                      <w:kern w:val="0"/>
                      <w:sz w:val="24"/>
                      <w:szCs w:val="24"/>
                    </w:rPr>
                    <w:t>7</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center"/>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合</w:t>
                  </w:r>
                  <w:r w:rsidRPr="007B0C85">
                    <w:rPr>
                      <w:rFonts w:ascii="仿宋_GB2312" w:eastAsia="仿宋_GB2312" w:hAnsi="宋体" w:cs="仿宋_GB2312"/>
                      <w:color w:val="000000"/>
                      <w:kern w:val="0"/>
                      <w:sz w:val="24"/>
                      <w:szCs w:val="24"/>
                    </w:rPr>
                    <w:t xml:space="preserve">  </w:t>
                  </w:r>
                  <w:r w:rsidRPr="007B0C85">
                    <w:rPr>
                      <w:rFonts w:ascii="仿宋_GB2312" w:eastAsia="仿宋_GB2312" w:hAnsi="宋体" w:cs="仿宋_GB2312" w:hint="eastAsia"/>
                      <w:color w:val="000000"/>
                      <w:kern w:val="0"/>
                      <w:sz w:val="24"/>
                      <w:szCs w:val="24"/>
                    </w:rPr>
                    <w:t>计</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1261.08</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722.42</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183.17</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355.49</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A42A20">
                  <w:pPr>
                    <w:widowControl/>
                    <w:ind w:leftChars="-308" w:left="31680"/>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温州</w:t>
                  </w:r>
                  <w:r w:rsidRPr="007B0C85">
                    <w:rPr>
                      <w:rFonts w:ascii="仿宋_GB2312" w:eastAsia="仿宋_GB2312" w:hAnsi="宋体" w:cs="仿宋_GB2312"/>
                      <w:color w:val="000000"/>
                      <w:kern w:val="0"/>
                      <w:sz w:val="24"/>
                      <w:szCs w:val="24"/>
                    </w:rPr>
                    <w:t xml:space="preserve"> </w:t>
                  </w:r>
                  <w:r w:rsidRPr="007B0C85">
                    <w:rPr>
                      <w:rFonts w:ascii="仿宋_GB2312" w:eastAsia="仿宋_GB2312" w:hAnsi="宋体" w:cs="仿宋_GB2312" w:hint="eastAsia"/>
                      <w:color w:val="000000"/>
                      <w:kern w:val="0"/>
                      <w:sz w:val="24"/>
                      <w:szCs w:val="24"/>
                    </w:rPr>
                    <w:t>温州市人民政府法</w:t>
                  </w:r>
                  <w:r w:rsidRPr="007B0C85">
                    <w:rPr>
                      <w:rFonts w:ascii="仿宋_GB2312" w:eastAsia="仿宋_GB2312" w:hAnsi="宋体" w:cs="仿宋_GB2312"/>
                      <w:color w:val="000000"/>
                      <w:kern w:val="0"/>
                      <w:sz w:val="24"/>
                      <w:szCs w:val="24"/>
                    </w:rPr>
                    <w:t xml:space="preserve"> </w:t>
                  </w:r>
                  <w:r w:rsidRPr="007B0C85">
                    <w:rPr>
                      <w:rFonts w:ascii="仿宋_GB2312" w:eastAsia="仿宋_GB2312" w:hAnsi="宋体" w:cs="仿宋_GB2312" w:hint="eastAsia"/>
                      <w:color w:val="000000"/>
                      <w:kern w:val="0"/>
                      <w:sz w:val="24"/>
                      <w:szCs w:val="24"/>
                    </w:rPr>
                    <w:t>制办公室</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599.57</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408.50</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123.07</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68.00</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7B0C85">
                  <w:pPr>
                    <w:widowControl/>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温州仲裁委办公室</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661.51</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313.92</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60.10</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color w:val="000000"/>
                      <w:kern w:val="0"/>
                      <w:sz w:val="24"/>
                      <w:szCs w:val="24"/>
                    </w:rPr>
                    <w:t>287.49</w:t>
                  </w: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7B0C85" w:rsidRDefault="00A42A20" w:rsidP="00EB7242">
                  <w:pPr>
                    <w:widowControl/>
                    <w:jc w:val="lef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24"/>
                      <w:szCs w:val="24"/>
                    </w:rPr>
                  </w:pPr>
                  <w:r w:rsidRPr="007B0C85">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4" w:space="0" w:color="000000"/>
                    <w:right w:val="single" w:sz="4" w:space="0" w:color="000000"/>
                  </w:tcBorders>
                  <w:shd w:val="clear" w:color="FFFFFF" w:fill="FFFFFF"/>
                  <w:noWrap/>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56"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4"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r w:rsidR="00A42A20" w:rsidRPr="002E45F9">
              <w:trPr>
                <w:trHeight w:val="308"/>
              </w:trPr>
              <w:tc>
                <w:tcPr>
                  <w:tcW w:w="2300" w:type="dxa"/>
                  <w:tcBorders>
                    <w:top w:val="nil"/>
                    <w:left w:val="single" w:sz="8" w:space="0" w:color="000000"/>
                    <w:bottom w:val="single" w:sz="8" w:space="0" w:color="000000"/>
                    <w:right w:val="single" w:sz="4" w:space="0" w:color="000000"/>
                  </w:tcBorders>
                  <w:shd w:val="clear" w:color="FFFFFF" w:fill="FFFFFF"/>
                  <w:noWrap/>
                  <w:vAlign w:val="center"/>
                </w:tcPr>
                <w:p w:rsidR="00A42A20" w:rsidRPr="002E45F9" w:rsidRDefault="00A42A20" w:rsidP="00EB7242">
                  <w:pPr>
                    <w:widowControl/>
                    <w:jc w:val="lef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56"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c>
                <w:tcPr>
                  <w:tcW w:w="1000" w:type="dxa"/>
                  <w:tcBorders>
                    <w:top w:val="nil"/>
                    <w:left w:val="nil"/>
                    <w:bottom w:val="single" w:sz="8" w:space="0" w:color="000000"/>
                    <w:right w:val="single" w:sz="4" w:space="0" w:color="000000"/>
                  </w:tcBorders>
                  <w:shd w:val="clear" w:color="000000" w:fill="FFFFFF"/>
                  <w:noWrap/>
                  <w:vAlign w:val="center"/>
                </w:tcPr>
                <w:p w:rsidR="00A42A20" w:rsidRPr="002E45F9" w:rsidRDefault="00A42A20" w:rsidP="00EB7242">
                  <w:pPr>
                    <w:widowControl/>
                    <w:jc w:val="right"/>
                    <w:rPr>
                      <w:rFonts w:ascii="仿宋_GB2312" w:eastAsia="仿宋_GB2312" w:hAnsi="宋体" w:cs="Times New Roman"/>
                      <w:color w:val="000000"/>
                      <w:kern w:val="0"/>
                      <w:sz w:val="24"/>
                      <w:szCs w:val="24"/>
                    </w:rPr>
                  </w:pPr>
                  <w:r w:rsidRPr="002E45F9">
                    <w:rPr>
                      <w:rFonts w:ascii="仿宋_GB2312" w:eastAsia="仿宋_GB2312" w:hAnsi="宋体" w:cs="仿宋_GB2312" w:hint="eastAsia"/>
                      <w:color w:val="000000"/>
                      <w:kern w:val="0"/>
                      <w:sz w:val="24"/>
                      <w:szCs w:val="24"/>
                    </w:rPr>
                    <w:t xml:space="preserve">　</w:t>
                  </w:r>
                </w:p>
              </w:tc>
            </w:tr>
          </w:tbl>
          <w:p w:rsidR="00A42A20" w:rsidRPr="002E45F9" w:rsidRDefault="00A42A20" w:rsidP="000F6A4F">
            <w:pPr>
              <w:widowControl/>
              <w:jc w:val="left"/>
              <w:rPr>
                <w:rFonts w:ascii="仿宋_GB2312" w:eastAsia="仿宋_GB2312" w:hAnsi="宋体" w:cs="Times New Roman"/>
                <w:color w:val="000000"/>
                <w:kern w:val="0"/>
                <w:sz w:val="24"/>
                <w:szCs w:val="24"/>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000" w:type="dxa"/>
            <w:tcBorders>
              <w:top w:val="nil"/>
              <w:left w:val="nil"/>
              <w:bottom w:val="nil"/>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公开</w:t>
            </w:r>
            <w:r w:rsidRPr="00A03817">
              <w:rPr>
                <w:rFonts w:ascii="仿宋_GB2312" w:eastAsia="仿宋_GB2312" w:hAnsi="宋体" w:cs="仿宋_GB2312"/>
                <w:color w:val="000000"/>
                <w:kern w:val="0"/>
                <w:sz w:val="20"/>
                <w:szCs w:val="20"/>
              </w:rPr>
              <w:t>03-2</w:t>
            </w:r>
            <w:r w:rsidRPr="00A03817">
              <w:rPr>
                <w:rFonts w:ascii="仿宋_GB2312" w:eastAsia="仿宋_GB2312" w:hAnsi="宋体" w:cs="仿宋_GB2312" w:hint="eastAsia"/>
                <w:color w:val="000000"/>
                <w:kern w:val="0"/>
                <w:sz w:val="20"/>
                <w:szCs w:val="20"/>
              </w:rPr>
              <w:t>表</w:t>
            </w:r>
          </w:p>
        </w:tc>
      </w:tr>
      <w:tr w:rsidR="00A42A20" w:rsidRPr="00A03817">
        <w:trPr>
          <w:trHeight w:val="270"/>
        </w:trPr>
        <w:tc>
          <w:tcPr>
            <w:tcW w:w="9336" w:type="dxa"/>
            <w:tcBorders>
              <w:top w:val="nil"/>
              <w:left w:val="nil"/>
              <w:bottom w:val="nil"/>
              <w:right w:val="nil"/>
            </w:tcBorders>
            <w:noWrap/>
            <w:vAlign w:val="bottom"/>
          </w:tcPr>
          <w:p w:rsidR="00A42A20" w:rsidRPr="002E45F9" w:rsidRDefault="00A42A20" w:rsidP="000F6A4F">
            <w:pPr>
              <w:widowControl/>
              <w:jc w:val="left"/>
              <w:rPr>
                <w:rFonts w:ascii="仿宋_GB2312" w:eastAsia="仿宋_GB2312" w:hAnsi="宋体" w:cs="Times New Roman"/>
                <w:color w:val="000000"/>
                <w:kern w:val="0"/>
                <w:sz w:val="24"/>
                <w:szCs w:val="24"/>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center"/>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00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000" w:type="dxa"/>
            <w:tcBorders>
              <w:top w:val="nil"/>
              <w:left w:val="nil"/>
              <w:bottom w:val="single" w:sz="8" w:space="0" w:color="000000"/>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金额单位：万元</w:t>
            </w:r>
          </w:p>
        </w:tc>
      </w:tr>
    </w:tbl>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p>
    <w:p w:rsidR="00A42A20" w:rsidRPr="00A03817" w:rsidRDefault="00A42A20" w:rsidP="000F6A4F">
      <w:pPr>
        <w:autoSpaceDE w:val="0"/>
        <w:autoSpaceDN w:val="0"/>
        <w:adjustRightInd w:val="0"/>
        <w:spacing w:line="560" w:lineRule="exact"/>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年度部门财政拨款收入支出决算总表</w:t>
      </w:r>
    </w:p>
    <w:tbl>
      <w:tblPr>
        <w:tblW w:w="15990" w:type="dxa"/>
        <w:tblInd w:w="-106" w:type="dxa"/>
        <w:tblLook w:val="00A0"/>
      </w:tblPr>
      <w:tblGrid>
        <w:gridCol w:w="9342"/>
        <w:gridCol w:w="376"/>
        <w:gridCol w:w="880"/>
        <w:gridCol w:w="2240"/>
        <w:gridCol w:w="440"/>
        <w:gridCol w:w="2821"/>
      </w:tblGrid>
      <w:tr w:rsidR="00A42A20" w:rsidRPr="00A03817">
        <w:trPr>
          <w:trHeight w:val="255"/>
        </w:trPr>
        <w:tc>
          <w:tcPr>
            <w:tcW w:w="9233" w:type="dxa"/>
            <w:tcBorders>
              <w:top w:val="nil"/>
              <w:left w:val="nil"/>
              <w:bottom w:val="nil"/>
              <w:right w:val="nil"/>
            </w:tcBorders>
            <w:noWrap/>
            <w:vAlign w:val="bottom"/>
          </w:tcPr>
          <w:tbl>
            <w:tblPr>
              <w:tblW w:w="9046" w:type="dxa"/>
              <w:tblLook w:val="00A0"/>
            </w:tblPr>
            <w:tblGrid>
              <w:gridCol w:w="2260"/>
              <w:gridCol w:w="376"/>
              <w:gridCol w:w="880"/>
              <w:gridCol w:w="2240"/>
              <w:gridCol w:w="440"/>
              <w:gridCol w:w="776"/>
              <w:gridCol w:w="1077"/>
              <w:gridCol w:w="1077"/>
            </w:tblGrid>
            <w:tr w:rsidR="00A42A20" w:rsidRPr="00A03817">
              <w:trPr>
                <w:trHeight w:val="255"/>
              </w:trPr>
              <w:tc>
                <w:tcPr>
                  <w:tcW w:w="226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376"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88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224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44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2850" w:type="dxa"/>
                  <w:gridSpan w:val="3"/>
                  <w:tcBorders>
                    <w:top w:val="nil"/>
                    <w:left w:val="nil"/>
                    <w:bottom w:val="nil"/>
                    <w:right w:val="nil"/>
                  </w:tcBorders>
                  <w:shd w:val="clear" w:color="000000" w:fill="FFFFFF"/>
                  <w:noWrap/>
                  <w:vAlign w:val="bottom"/>
                </w:tcPr>
                <w:p w:rsidR="00A42A20" w:rsidRPr="00A03817" w:rsidRDefault="00A42A20" w:rsidP="00EB7242">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公开</w:t>
                  </w:r>
                  <w:r w:rsidRPr="00A03817">
                    <w:rPr>
                      <w:rFonts w:ascii="仿宋_GB2312" w:eastAsia="仿宋_GB2312" w:hAnsi="宋体" w:cs="仿宋_GB2312"/>
                      <w:color w:val="000000"/>
                      <w:kern w:val="0"/>
                      <w:sz w:val="15"/>
                      <w:szCs w:val="15"/>
                    </w:rPr>
                    <w:t>04</w:t>
                  </w:r>
                  <w:r w:rsidRPr="00A03817">
                    <w:rPr>
                      <w:rFonts w:ascii="仿宋_GB2312" w:eastAsia="仿宋_GB2312" w:hAnsi="宋体" w:cs="仿宋_GB2312" w:hint="eastAsia"/>
                      <w:color w:val="000000"/>
                      <w:kern w:val="0"/>
                      <w:sz w:val="15"/>
                      <w:szCs w:val="15"/>
                    </w:rPr>
                    <w:t>表</w:t>
                  </w:r>
                </w:p>
              </w:tc>
            </w:tr>
            <w:tr w:rsidR="00A42A20" w:rsidRPr="00A03817">
              <w:trPr>
                <w:trHeight w:val="315"/>
              </w:trPr>
              <w:tc>
                <w:tcPr>
                  <w:tcW w:w="226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4"/>
                      <w:szCs w:val="24"/>
                    </w:rPr>
                  </w:pPr>
                  <w:r w:rsidRPr="00A03817">
                    <w:rPr>
                      <w:rFonts w:ascii="仿宋_GB2312" w:eastAsia="仿宋_GB2312" w:hAnsi="宋体" w:cs="仿宋_GB2312" w:hint="eastAsia"/>
                      <w:color w:val="000000"/>
                      <w:kern w:val="0"/>
                      <w:sz w:val="24"/>
                      <w:szCs w:val="24"/>
                    </w:rPr>
                    <w:t xml:space="preserve">　部门：</w:t>
                  </w:r>
                </w:p>
              </w:tc>
              <w:tc>
                <w:tcPr>
                  <w:tcW w:w="376"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88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224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440" w:type="dxa"/>
                  <w:tcBorders>
                    <w:top w:val="nil"/>
                    <w:left w:val="nil"/>
                    <w:bottom w:val="nil"/>
                    <w:right w:val="nil"/>
                  </w:tcBorders>
                  <w:shd w:val="clear" w:color="000000" w:fill="FFFFFF"/>
                  <w:noWrap/>
                  <w:vAlign w:val="bottom"/>
                </w:tcPr>
                <w:p w:rsidR="00A42A20" w:rsidRPr="00A03817" w:rsidRDefault="00A42A20" w:rsidP="00EB7242">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2850" w:type="dxa"/>
                  <w:gridSpan w:val="3"/>
                  <w:tcBorders>
                    <w:top w:val="nil"/>
                    <w:left w:val="nil"/>
                    <w:bottom w:val="nil"/>
                    <w:right w:val="nil"/>
                  </w:tcBorders>
                  <w:shd w:val="clear" w:color="000000" w:fill="FFFFFF"/>
                  <w:noWrap/>
                  <w:vAlign w:val="bottom"/>
                </w:tcPr>
                <w:p w:rsidR="00A42A20" w:rsidRPr="00A03817" w:rsidRDefault="00A42A20" w:rsidP="00EB7242">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金额单位：万元</w:t>
                  </w:r>
                </w:p>
              </w:tc>
            </w:tr>
            <w:tr w:rsidR="00A42A20" w:rsidRPr="00A03817">
              <w:trPr>
                <w:trHeight w:val="308"/>
              </w:trPr>
              <w:tc>
                <w:tcPr>
                  <w:tcW w:w="3516"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收</w:t>
                  </w: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入</w:t>
                  </w:r>
                </w:p>
              </w:tc>
              <w:tc>
                <w:tcPr>
                  <w:tcW w:w="5530" w:type="dxa"/>
                  <w:gridSpan w:val="5"/>
                  <w:tcBorders>
                    <w:top w:val="single" w:sz="8" w:space="0" w:color="000000"/>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支</w:t>
                  </w: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出</w:t>
                  </w:r>
                </w:p>
              </w:tc>
            </w:tr>
            <w:tr w:rsidR="00A42A20" w:rsidRPr="00A03817">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项</w:t>
                  </w: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目</w:t>
                  </w:r>
                </w:p>
              </w:tc>
              <w:tc>
                <w:tcPr>
                  <w:tcW w:w="376"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行次</w:t>
                  </w:r>
                </w:p>
              </w:tc>
              <w:tc>
                <w:tcPr>
                  <w:tcW w:w="2850" w:type="dxa"/>
                  <w:gridSpan w:val="3"/>
                  <w:tcBorders>
                    <w:top w:val="single" w:sz="4" w:space="0" w:color="000000"/>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决算数</w:t>
                  </w:r>
                </w:p>
              </w:tc>
            </w:tr>
            <w:tr w:rsidR="00A42A20" w:rsidRPr="00A03817">
              <w:trPr>
                <w:trHeight w:val="615"/>
              </w:trPr>
              <w:tc>
                <w:tcPr>
                  <w:tcW w:w="2260" w:type="dxa"/>
                  <w:vMerge/>
                  <w:tcBorders>
                    <w:top w:val="nil"/>
                    <w:left w:val="single" w:sz="8" w:space="0" w:color="000000"/>
                    <w:bottom w:val="single" w:sz="4" w:space="0" w:color="000000"/>
                    <w:right w:val="single" w:sz="4" w:space="0" w:color="000000"/>
                  </w:tcBorders>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p>
              </w:tc>
              <w:tc>
                <w:tcPr>
                  <w:tcW w:w="880" w:type="dxa"/>
                  <w:vMerge/>
                  <w:tcBorders>
                    <w:top w:val="nil"/>
                    <w:left w:val="nil"/>
                    <w:bottom w:val="single" w:sz="4" w:space="0" w:color="000000"/>
                    <w:right w:val="single" w:sz="4" w:space="0" w:color="000000"/>
                  </w:tcBorders>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p>
              </w:tc>
              <w:tc>
                <w:tcPr>
                  <w:tcW w:w="2240" w:type="dxa"/>
                  <w:vMerge/>
                  <w:tcBorders>
                    <w:top w:val="nil"/>
                    <w:left w:val="nil"/>
                    <w:bottom w:val="single" w:sz="4" w:space="0" w:color="000000"/>
                    <w:right w:val="single" w:sz="4" w:space="0" w:color="000000"/>
                  </w:tcBorders>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p>
              </w:tc>
              <w:tc>
                <w:tcPr>
                  <w:tcW w:w="440" w:type="dxa"/>
                  <w:vMerge/>
                  <w:tcBorders>
                    <w:top w:val="nil"/>
                    <w:left w:val="nil"/>
                    <w:bottom w:val="single" w:sz="4" w:space="0" w:color="000000"/>
                    <w:right w:val="single" w:sz="4" w:space="0" w:color="000000"/>
                  </w:tcBorders>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p>
              </w:tc>
              <w:tc>
                <w:tcPr>
                  <w:tcW w:w="69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政府性基金预算财政拨款</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栏</w:t>
                  </w: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次</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栏</w:t>
                  </w: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次</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69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10</w:t>
                  </w:r>
                </w:p>
              </w:tc>
              <w:tc>
                <w:tcPr>
                  <w:tcW w:w="1077"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11</w:t>
                  </w:r>
                </w:p>
              </w:tc>
              <w:tc>
                <w:tcPr>
                  <w:tcW w:w="1077"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12</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599.57</w:t>
                  </w: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31</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548.31</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548.31</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744.05</w:t>
                  </w: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32</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33</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34</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35</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36</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37</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38</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39</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19.38</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19.38</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40</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41</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15.00</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15.00</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42</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43</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44</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45</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46</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47</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48</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49</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31.88</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31.88</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50</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51</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646.51</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646.51</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52</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53</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b/>
                      <w:bCs/>
                      <w:color w:val="000000"/>
                      <w:kern w:val="0"/>
                      <w:sz w:val="16"/>
                      <w:szCs w:val="16"/>
                    </w:rPr>
                  </w:pPr>
                  <w:r w:rsidRPr="00A03817">
                    <w:rPr>
                      <w:rFonts w:ascii="仿宋_GB2312" w:eastAsia="仿宋_GB2312" w:hAnsi="宋体" w:cs="仿宋_GB2312"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18"/>
                      <w:szCs w:val="18"/>
                    </w:rPr>
                  </w:pPr>
                  <w:r w:rsidRPr="007B0C85">
                    <w:rPr>
                      <w:rFonts w:ascii="仿宋_GB2312" w:eastAsia="仿宋_GB2312" w:hAnsi="宋体" w:cs="仿宋_GB2312"/>
                      <w:color w:val="000000"/>
                      <w:kern w:val="0"/>
                      <w:sz w:val="18"/>
                      <w:szCs w:val="18"/>
                    </w:rPr>
                    <w:t>1343.62</w:t>
                  </w:r>
                  <w:r w:rsidRPr="007B0C85">
                    <w:rPr>
                      <w:rFonts w:ascii="仿宋_GB2312" w:eastAsia="仿宋_GB2312" w:hAnsi="宋体" w:cs="仿宋_GB2312" w:hint="eastAsia"/>
                      <w:color w:val="000000"/>
                      <w:kern w:val="0"/>
                      <w:sz w:val="18"/>
                      <w:szCs w:val="18"/>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b/>
                      <w:bCs/>
                      <w:color w:val="000000"/>
                      <w:kern w:val="0"/>
                      <w:sz w:val="16"/>
                      <w:szCs w:val="16"/>
                    </w:rPr>
                  </w:pPr>
                  <w:r w:rsidRPr="00A03817">
                    <w:rPr>
                      <w:rFonts w:ascii="仿宋_GB2312" w:eastAsia="仿宋_GB2312" w:hAnsi="宋体" w:cs="仿宋_GB2312"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77</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1261.08</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599.57</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661.51</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18"/>
                      <w:szCs w:val="18"/>
                    </w:rPr>
                  </w:pPr>
                  <w:r w:rsidRPr="007B0C85">
                    <w:rPr>
                      <w:rFonts w:ascii="仿宋_GB2312" w:eastAsia="仿宋_GB2312" w:hAnsi="宋体" w:cs="仿宋_GB2312" w:hint="eastAsia"/>
                      <w:color w:val="000000"/>
                      <w:kern w:val="0"/>
                      <w:sz w:val="18"/>
                      <w:szCs w:val="18"/>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78</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年初财政拨款结转和结余</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18"/>
                      <w:szCs w:val="18"/>
                    </w:rPr>
                  </w:pPr>
                  <w:r w:rsidRPr="007B0C85">
                    <w:rPr>
                      <w:rFonts w:ascii="仿宋_GB2312" w:eastAsia="仿宋_GB2312" w:hAnsi="宋体" w:cs="仿宋_GB2312" w:hint="eastAsia"/>
                      <w:color w:val="000000"/>
                      <w:kern w:val="0"/>
                      <w:sz w:val="18"/>
                      <w:szCs w:val="18"/>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79</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152.83</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18"/>
                      <w:szCs w:val="18"/>
                    </w:rPr>
                  </w:pPr>
                  <w:r w:rsidRPr="007B0C85">
                    <w:rPr>
                      <w:rFonts w:ascii="仿宋_GB2312" w:eastAsia="仿宋_GB2312" w:hAnsi="宋体" w:cs="仿宋_GB2312" w:hint="eastAsia"/>
                      <w:color w:val="000000"/>
                      <w:kern w:val="0"/>
                      <w:sz w:val="18"/>
                      <w:szCs w:val="18"/>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基本支出结转</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80</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11.03</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sz w:val="18"/>
                      <w:szCs w:val="18"/>
                    </w:rPr>
                  </w:pPr>
                  <w:r w:rsidRPr="007B0C85">
                    <w:rPr>
                      <w:rFonts w:ascii="仿宋_GB2312" w:eastAsia="仿宋_GB2312" w:hAnsi="宋体" w:cs="仿宋_GB2312"/>
                      <w:color w:val="000000"/>
                      <w:kern w:val="0"/>
                      <w:sz w:val="18"/>
                      <w:szCs w:val="18"/>
                    </w:rPr>
                    <w:t>70.29</w:t>
                  </w:r>
                  <w:r w:rsidRPr="007B0C85">
                    <w:rPr>
                      <w:rFonts w:ascii="仿宋_GB2312" w:eastAsia="仿宋_GB2312" w:hAnsi="宋体" w:cs="仿宋_GB2312" w:hint="eastAsia"/>
                      <w:color w:val="000000"/>
                      <w:kern w:val="0"/>
                      <w:sz w:val="18"/>
                      <w:szCs w:val="18"/>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 xml:space="preserve">    </w:t>
                  </w:r>
                  <w:r w:rsidRPr="00A03817">
                    <w:rPr>
                      <w:rFonts w:ascii="仿宋_GB2312" w:eastAsia="仿宋_GB2312" w:hAnsi="宋体" w:cs="仿宋_GB2312" w:hint="eastAsia"/>
                      <w:color w:val="000000"/>
                      <w:kern w:val="0"/>
                      <w:sz w:val="16"/>
                      <w:szCs w:val="16"/>
                    </w:rPr>
                    <w:t>项目支出结转和结余</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81</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141.80</w:t>
                  </w: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noWrap/>
                  <w:vAlign w:val="center"/>
                </w:tcPr>
                <w:p w:rsidR="00A42A20" w:rsidRPr="007B0C85" w:rsidRDefault="00A42A20" w:rsidP="00EB7242">
                  <w:pPr>
                    <w:widowControl/>
                    <w:jc w:val="right"/>
                    <w:rPr>
                      <w:rFonts w:ascii="仿宋_GB2312" w:eastAsia="仿宋_GB2312" w:hAnsi="宋体" w:cs="Times New Roman"/>
                      <w:color w:val="000000"/>
                      <w:kern w:val="0"/>
                    </w:rPr>
                  </w:pPr>
                  <w:r w:rsidRPr="007B0C85">
                    <w:rPr>
                      <w:rFonts w:ascii="仿宋_GB2312" w:eastAsia="仿宋_GB2312" w:hAnsi="宋体" w:cs="仿宋_GB2312" w:hint="eastAsia"/>
                      <w:color w:val="000000"/>
                      <w:kern w:val="0"/>
                    </w:rPr>
                    <w:t xml:space="preserve">　</w:t>
                  </w:r>
                </w:p>
              </w:tc>
              <w:tc>
                <w:tcPr>
                  <w:tcW w:w="22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lef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82</w:t>
                  </w:r>
                </w:p>
              </w:tc>
              <w:tc>
                <w:tcPr>
                  <w:tcW w:w="696"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hint="eastAsia"/>
                      <w:color w:val="000000"/>
                      <w:kern w:val="0"/>
                      <w:sz w:val="16"/>
                      <w:szCs w:val="16"/>
                    </w:rPr>
                    <w:t xml:space="preserve">　</w:t>
                  </w:r>
                </w:p>
              </w:tc>
            </w:tr>
            <w:tr w:rsidR="00A42A20" w:rsidRPr="00A03817">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b/>
                      <w:bCs/>
                      <w:color w:val="000000"/>
                      <w:kern w:val="0"/>
                      <w:sz w:val="16"/>
                      <w:szCs w:val="16"/>
                    </w:rPr>
                  </w:pPr>
                  <w:r w:rsidRPr="00A03817">
                    <w:rPr>
                      <w:rFonts w:ascii="仿宋_GB2312" w:eastAsia="仿宋_GB2312" w:hAnsi="宋体" w:cs="仿宋_GB2312"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1413.91</w:t>
                  </w:r>
                  <w:r w:rsidRPr="00A03817">
                    <w:rPr>
                      <w:rFonts w:ascii="仿宋_GB2312" w:eastAsia="仿宋_GB2312" w:hAnsi="宋体" w:cs="仿宋_GB2312"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b/>
                      <w:bCs/>
                      <w:color w:val="000000"/>
                      <w:kern w:val="0"/>
                      <w:sz w:val="16"/>
                      <w:szCs w:val="16"/>
                    </w:rPr>
                  </w:pPr>
                  <w:r w:rsidRPr="00A03817">
                    <w:rPr>
                      <w:rFonts w:ascii="仿宋_GB2312" w:eastAsia="仿宋_GB2312" w:hAnsi="宋体" w:cs="仿宋_GB2312"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tcPr>
                <w:p w:rsidR="00A42A20" w:rsidRPr="00A03817" w:rsidRDefault="00A42A20" w:rsidP="00EB7242">
                  <w:pPr>
                    <w:widowControl/>
                    <w:jc w:val="center"/>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83</w:t>
                  </w:r>
                </w:p>
              </w:tc>
              <w:tc>
                <w:tcPr>
                  <w:tcW w:w="696" w:type="dxa"/>
                  <w:tcBorders>
                    <w:top w:val="nil"/>
                    <w:left w:val="nil"/>
                    <w:bottom w:val="single" w:sz="8"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1413.91</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tcPr>
                <w:p w:rsidR="00A42A20" w:rsidRPr="00A03817" w:rsidRDefault="00A42A20" w:rsidP="00637660">
                  <w:pPr>
                    <w:widowControl/>
                    <w:jc w:val="right"/>
                    <w:rPr>
                      <w:rFonts w:ascii="仿宋_GB2312" w:eastAsia="仿宋_GB2312" w:hAnsi="宋体" w:cs="Times New Roman"/>
                      <w:color w:val="000000"/>
                      <w:kern w:val="0"/>
                      <w:sz w:val="16"/>
                      <w:szCs w:val="16"/>
                    </w:rPr>
                  </w:pPr>
                  <w:r w:rsidRPr="00A03817">
                    <w:rPr>
                      <w:rFonts w:ascii="仿宋_GB2312" w:eastAsia="仿宋_GB2312" w:hAnsi="宋体" w:cs="仿宋_GB2312"/>
                      <w:color w:val="000000"/>
                      <w:kern w:val="0"/>
                      <w:sz w:val="16"/>
                      <w:szCs w:val="16"/>
                    </w:rPr>
                    <w:t>599.57</w:t>
                  </w:r>
                  <w:r w:rsidRPr="00A03817">
                    <w:rPr>
                      <w:rFonts w:ascii="仿宋_GB2312" w:eastAsia="仿宋_GB2312" w:hAnsi="宋体" w:cs="仿宋_GB2312"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noWrap/>
                  <w:vAlign w:val="center"/>
                </w:tcPr>
                <w:p w:rsidR="00A42A20" w:rsidRPr="00A03817" w:rsidRDefault="00A42A20" w:rsidP="00EB7242">
                  <w:pPr>
                    <w:widowControl/>
                    <w:jc w:val="right"/>
                    <w:rPr>
                      <w:rFonts w:ascii="仿宋_GB2312" w:eastAsia="仿宋_GB2312" w:hAnsi="宋体" w:cs="Times New Roman"/>
                      <w:color w:val="000000"/>
                      <w:kern w:val="0"/>
                      <w:sz w:val="16"/>
                      <w:szCs w:val="16"/>
                    </w:rPr>
                  </w:pPr>
                  <w:r>
                    <w:rPr>
                      <w:rFonts w:ascii="仿宋_GB2312" w:eastAsia="仿宋_GB2312" w:hAnsi="宋体" w:cs="仿宋_GB2312"/>
                      <w:color w:val="000000"/>
                      <w:kern w:val="0"/>
                      <w:sz w:val="16"/>
                      <w:szCs w:val="16"/>
                    </w:rPr>
                    <w:t>814.34</w:t>
                  </w:r>
                  <w:r w:rsidRPr="00A03817">
                    <w:rPr>
                      <w:rFonts w:ascii="仿宋_GB2312" w:eastAsia="仿宋_GB2312" w:hAnsi="宋体" w:cs="仿宋_GB2312" w:hint="eastAsia"/>
                      <w:color w:val="000000"/>
                      <w:kern w:val="0"/>
                      <w:sz w:val="16"/>
                      <w:szCs w:val="16"/>
                    </w:rPr>
                    <w:t xml:space="preserve">　</w:t>
                  </w:r>
                </w:p>
              </w:tc>
            </w:tr>
          </w:tbl>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37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8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24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4"/>
                <w:szCs w:val="24"/>
              </w:rPr>
            </w:pPr>
          </w:p>
        </w:tc>
        <w:tc>
          <w:tcPr>
            <w:tcW w:w="44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821" w:type="dxa"/>
            <w:tcBorders>
              <w:top w:val="nil"/>
              <w:left w:val="nil"/>
              <w:bottom w:val="nil"/>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公开</w:t>
            </w:r>
            <w:r w:rsidRPr="00A03817">
              <w:rPr>
                <w:rFonts w:ascii="仿宋_GB2312" w:eastAsia="仿宋_GB2312" w:hAnsi="宋体" w:cs="仿宋_GB2312"/>
                <w:color w:val="000000"/>
                <w:kern w:val="0"/>
                <w:sz w:val="20"/>
                <w:szCs w:val="20"/>
              </w:rPr>
              <w:t>04</w:t>
            </w:r>
            <w:r w:rsidRPr="00A03817">
              <w:rPr>
                <w:rFonts w:ascii="仿宋_GB2312" w:eastAsia="仿宋_GB2312" w:hAnsi="宋体" w:cs="仿宋_GB2312" w:hint="eastAsia"/>
                <w:color w:val="000000"/>
                <w:kern w:val="0"/>
                <w:sz w:val="20"/>
                <w:szCs w:val="20"/>
              </w:rPr>
              <w:t>表</w:t>
            </w:r>
          </w:p>
        </w:tc>
      </w:tr>
      <w:tr w:rsidR="00A42A20" w:rsidRPr="00A03817">
        <w:trPr>
          <w:trHeight w:val="315"/>
        </w:trPr>
        <w:tc>
          <w:tcPr>
            <w:tcW w:w="9233"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4"/>
                <w:szCs w:val="24"/>
              </w:rPr>
            </w:pPr>
          </w:p>
        </w:tc>
        <w:tc>
          <w:tcPr>
            <w:tcW w:w="376"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8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24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44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821" w:type="dxa"/>
            <w:tcBorders>
              <w:top w:val="nil"/>
              <w:left w:val="nil"/>
              <w:bottom w:val="nil"/>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金额单位：万元</w:t>
            </w:r>
          </w:p>
        </w:tc>
      </w:tr>
    </w:tbl>
    <w:p w:rsidR="00A42A20" w:rsidRPr="00A03817" w:rsidRDefault="00A42A20" w:rsidP="0069528E">
      <w:pPr>
        <w:autoSpaceDE w:val="0"/>
        <w:autoSpaceDN w:val="0"/>
        <w:adjustRightInd w:val="0"/>
        <w:spacing w:line="560" w:lineRule="exact"/>
        <w:ind w:firstLine="627"/>
        <w:jc w:val="center"/>
        <w:rPr>
          <w:rFonts w:ascii="仿宋_GB2312" w:eastAsia="仿宋_GB2312" w:hAnsi="宋体" w:cs="Times New Roman"/>
          <w:sz w:val="28"/>
          <w:szCs w:val="28"/>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年度部门财政拨款支出决算表</w:t>
      </w:r>
    </w:p>
    <w:tbl>
      <w:tblPr>
        <w:tblW w:w="9280" w:type="dxa"/>
        <w:tblInd w:w="-106" w:type="dxa"/>
        <w:tblLook w:val="00A0"/>
      </w:tblPr>
      <w:tblGrid>
        <w:gridCol w:w="482"/>
        <w:gridCol w:w="482"/>
        <w:gridCol w:w="482"/>
        <w:gridCol w:w="1754"/>
        <w:gridCol w:w="1520"/>
        <w:gridCol w:w="1520"/>
        <w:gridCol w:w="1520"/>
        <w:gridCol w:w="1520"/>
      </w:tblGrid>
      <w:tr w:rsidR="00A42A20" w:rsidRPr="00A03817">
        <w:trPr>
          <w:trHeight w:val="255"/>
        </w:trPr>
        <w:tc>
          <w:tcPr>
            <w:tcW w:w="3200" w:type="dxa"/>
            <w:gridSpan w:val="4"/>
            <w:tcBorders>
              <w:top w:val="nil"/>
              <w:left w:val="nil"/>
              <w:bottom w:val="nil"/>
              <w:right w:val="nil"/>
            </w:tcBorders>
            <w:shd w:val="clear" w:color="000000" w:fill="FFFFFF"/>
            <w:noWrap/>
            <w:vAlign w:val="bottom"/>
          </w:tcPr>
          <w:p w:rsidR="00A42A20" w:rsidRPr="00A03817" w:rsidRDefault="00A42A20" w:rsidP="00EB6701">
            <w:pPr>
              <w:widowControl/>
              <w:jc w:val="center"/>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tcPr>
          <w:p w:rsidR="00A42A20" w:rsidRPr="00A03817" w:rsidRDefault="00A42A20" w:rsidP="00EB6701">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tcPr>
          <w:p w:rsidR="00A42A20" w:rsidRPr="00A03817" w:rsidRDefault="00A42A20" w:rsidP="00EB6701">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3040" w:type="dxa"/>
            <w:gridSpan w:val="2"/>
            <w:tcBorders>
              <w:top w:val="nil"/>
              <w:left w:val="nil"/>
              <w:bottom w:val="nil"/>
              <w:right w:val="nil"/>
            </w:tcBorders>
            <w:shd w:val="clear" w:color="000000" w:fill="FFFFFF"/>
            <w:noWrap/>
            <w:vAlign w:val="bottom"/>
          </w:tcPr>
          <w:p w:rsidR="00A42A20" w:rsidRPr="00A03817" w:rsidRDefault="00A42A20" w:rsidP="00EB6701">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公开</w:t>
            </w:r>
            <w:r w:rsidRPr="00A03817">
              <w:rPr>
                <w:rFonts w:ascii="仿宋_GB2312" w:eastAsia="仿宋_GB2312" w:hAnsi="宋体" w:cs="仿宋_GB2312"/>
                <w:color w:val="000000"/>
                <w:kern w:val="0"/>
                <w:sz w:val="15"/>
                <w:szCs w:val="15"/>
              </w:rPr>
              <w:t>05</w:t>
            </w:r>
            <w:r w:rsidRPr="00A03817">
              <w:rPr>
                <w:rFonts w:ascii="仿宋_GB2312" w:eastAsia="仿宋_GB2312" w:hAnsi="宋体" w:cs="仿宋_GB2312" w:hint="eastAsia"/>
                <w:color w:val="000000"/>
                <w:kern w:val="0"/>
                <w:sz w:val="15"/>
                <w:szCs w:val="15"/>
              </w:rPr>
              <w:t>表</w:t>
            </w:r>
          </w:p>
        </w:tc>
      </w:tr>
      <w:tr w:rsidR="00A42A20" w:rsidRPr="00A03817">
        <w:trPr>
          <w:trHeight w:val="270"/>
        </w:trPr>
        <w:tc>
          <w:tcPr>
            <w:tcW w:w="3200" w:type="dxa"/>
            <w:gridSpan w:val="4"/>
            <w:tcBorders>
              <w:top w:val="nil"/>
              <w:left w:val="nil"/>
              <w:bottom w:val="single" w:sz="8" w:space="0" w:color="000000"/>
              <w:right w:val="nil"/>
            </w:tcBorders>
            <w:shd w:val="clear" w:color="000000" w:fill="FFFFFF"/>
            <w:noWrap/>
            <w:vAlign w:val="bottom"/>
          </w:tcPr>
          <w:p w:rsidR="00A42A20" w:rsidRPr="00A03817" w:rsidRDefault="00A42A20" w:rsidP="00EB6701">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部门：</w:t>
            </w:r>
          </w:p>
        </w:tc>
        <w:tc>
          <w:tcPr>
            <w:tcW w:w="1520" w:type="dxa"/>
            <w:tcBorders>
              <w:top w:val="nil"/>
              <w:left w:val="nil"/>
              <w:bottom w:val="nil"/>
              <w:right w:val="nil"/>
            </w:tcBorders>
            <w:shd w:val="clear" w:color="000000" w:fill="FFFFFF"/>
            <w:noWrap/>
            <w:vAlign w:val="bottom"/>
          </w:tcPr>
          <w:p w:rsidR="00A42A20" w:rsidRPr="00A03817" w:rsidRDefault="00A42A20" w:rsidP="00EB6701">
            <w:pPr>
              <w:widowControl/>
              <w:jc w:val="center"/>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1520" w:type="dxa"/>
            <w:tcBorders>
              <w:top w:val="nil"/>
              <w:left w:val="nil"/>
              <w:bottom w:val="nil"/>
              <w:right w:val="nil"/>
            </w:tcBorders>
            <w:shd w:val="clear" w:color="000000" w:fill="FFFFFF"/>
            <w:noWrap/>
            <w:vAlign w:val="bottom"/>
          </w:tcPr>
          <w:p w:rsidR="00A42A20" w:rsidRPr="00A03817" w:rsidRDefault="00A42A20" w:rsidP="00EB6701">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 xml:space="preserve">　</w:t>
            </w:r>
          </w:p>
        </w:tc>
        <w:tc>
          <w:tcPr>
            <w:tcW w:w="3040" w:type="dxa"/>
            <w:gridSpan w:val="2"/>
            <w:tcBorders>
              <w:top w:val="nil"/>
              <w:left w:val="nil"/>
              <w:bottom w:val="single" w:sz="8" w:space="0" w:color="000000"/>
              <w:right w:val="nil"/>
            </w:tcBorders>
            <w:shd w:val="clear" w:color="000000" w:fill="FFFFFF"/>
            <w:noWrap/>
            <w:vAlign w:val="bottom"/>
          </w:tcPr>
          <w:p w:rsidR="00A42A20" w:rsidRPr="00A03817" w:rsidRDefault="00A42A20" w:rsidP="00EB6701">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金额单位：万元</w:t>
            </w:r>
          </w:p>
        </w:tc>
      </w:tr>
      <w:tr w:rsidR="00A42A20" w:rsidRPr="00A03817">
        <w:trPr>
          <w:trHeight w:val="308"/>
        </w:trPr>
        <w:tc>
          <w:tcPr>
            <w:tcW w:w="3200"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项目</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合计</w:t>
            </w:r>
          </w:p>
        </w:tc>
        <w:tc>
          <w:tcPr>
            <w:tcW w:w="1520" w:type="dxa"/>
            <w:vMerge w:val="restart"/>
            <w:tcBorders>
              <w:top w:val="single" w:sz="8" w:space="0" w:color="000000"/>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备注</w:t>
            </w:r>
          </w:p>
        </w:tc>
      </w:tr>
      <w:tr w:rsidR="00A42A20" w:rsidRPr="00A03817">
        <w:trPr>
          <w:trHeight w:val="308"/>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科目名称</w:t>
            </w: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r>
      <w:tr w:rsidR="00A42A20" w:rsidRPr="00A03817">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754"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r>
      <w:tr w:rsidR="00A42A20" w:rsidRPr="00A03817">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754"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single" w:sz="8" w:space="0" w:color="000000"/>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520"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r>
      <w:tr w:rsidR="00A42A20" w:rsidRPr="00A03817">
        <w:trPr>
          <w:trHeight w:val="38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项</w:t>
            </w:r>
          </w:p>
        </w:tc>
        <w:tc>
          <w:tcPr>
            <w:tcW w:w="1754"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栏次</w:t>
            </w:r>
          </w:p>
        </w:tc>
        <w:tc>
          <w:tcPr>
            <w:tcW w:w="1520"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1</w:t>
            </w:r>
          </w:p>
        </w:tc>
        <w:tc>
          <w:tcPr>
            <w:tcW w:w="1520"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2</w:t>
            </w:r>
          </w:p>
        </w:tc>
        <w:tc>
          <w:tcPr>
            <w:tcW w:w="1520"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3</w:t>
            </w:r>
          </w:p>
        </w:tc>
        <w:tc>
          <w:tcPr>
            <w:tcW w:w="1520" w:type="dxa"/>
            <w:tcBorders>
              <w:top w:val="nil"/>
              <w:left w:val="nil"/>
              <w:bottom w:val="single" w:sz="4" w:space="0" w:color="000000"/>
              <w:right w:val="single" w:sz="4" w:space="0" w:color="000000"/>
            </w:tcBorders>
            <w:shd w:val="clear" w:color="FFFFFF" w:fill="FFFFFF"/>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4</w:t>
            </w:r>
          </w:p>
        </w:tc>
      </w:tr>
      <w:tr w:rsidR="00A42A20" w:rsidRPr="00A03817">
        <w:trPr>
          <w:trHeight w:val="308"/>
        </w:trPr>
        <w:tc>
          <w:tcPr>
            <w:tcW w:w="482" w:type="dxa"/>
            <w:vMerge/>
            <w:tcBorders>
              <w:top w:val="nil"/>
              <w:left w:val="single" w:sz="8" w:space="0" w:color="000000"/>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482"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482" w:type="dxa"/>
            <w:vMerge/>
            <w:tcBorders>
              <w:top w:val="nil"/>
              <w:left w:val="nil"/>
              <w:bottom w:val="single" w:sz="4" w:space="0" w:color="000000"/>
              <w:right w:val="single" w:sz="4" w:space="0" w:color="000000"/>
            </w:tcBorders>
            <w:vAlign w:val="center"/>
          </w:tcPr>
          <w:p w:rsidR="00A42A20" w:rsidRPr="00A03817" w:rsidRDefault="00A42A20" w:rsidP="00EB6701">
            <w:pPr>
              <w:widowControl/>
              <w:jc w:val="left"/>
              <w:rPr>
                <w:rFonts w:ascii="仿宋_GB2312" w:eastAsia="仿宋_GB2312" w:hAnsi="宋体" w:cs="Times New Roman"/>
                <w:color w:val="000000"/>
                <w:kern w:val="0"/>
                <w:sz w:val="22"/>
                <w:szCs w:val="22"/>
              </w:rPr>
            </w:pPr>
          </w:p>
        </w:tc>
        <w:tc>
          <w:tcPr>
            <w:tcW w:w="1754" w:type="dxa"/>
            <w:tcBorders>
              <w:top w:val="nil"/>
              <w:left w:val="nil"/>
              <w:bottom w:val="single" w:sz="4" w:space="0" w:color="000000"/>
              <w:right w:val="single" w:sz="4" w:space="0" w:color="000000"/>
            </w:tcBorders>
            <w:shd w:val="clear" w:color="FFFFFF" w:fill="FFFFFF"/>
            <w:noWrap/>
            <w:vAlign w:val="center"/>
          </w:tcPr>
          <w:p w:rsidR="00A42A20" w:rsidRPr="00A03817" w:rsidRDefault="00A42A20" w:rsidP="00EB6701">
            <w:pPr>
              <w:widowControl/>
              <w:jc w:val="center"/>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合计</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48414C" w:rsidRDefault="00A42A20" w:rsidP="00EC632D">
            <w:pPr>
              <w:widowControl/>
              <w:wordWrap w:val="0"/>
              <w:jc w:val="right"/>
              <w:rPr>
                <w:rFonts w:ascii="仿宋_GB2312" w:eastAsia="仿宋_GB2312" w:hAnsi="宋体" w:cs="Times New Roman"/>
                <w:color w:val="000000"/>
                <w:kern w:val="0"/>
              </w:rPr>
            </w:pPr>
            <w:r w:rsidRPr="0048414C">
              <w:rPr>
                <w:rFonts w:ascii="仿宋_GB2312" w:eastAsia="仿宋_GB2312" w:hAnsi="宋体" w:cs="仿宋_GB2312"/>
                <w:color w:val="000000"/>
                <w:kern w:val="0"/>
              </w:rPr>
              <w:t>1261.08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48414C" w:rsidRDefault="00A42A20" w:rsidP="00EC632D">
            <w:pPr>
              <w:widowControl/>
              <w:wordWrap w:val="0"/>
              <w:jc w:val="right"/>
              <w:rPr>
                <w:rFonts w:ascii="仿宋_GB2312" w:eastAsia="仿宋_GB2312" w:hAnsi="宋体" w:cs="Times New Roman"/>
                <w:color w:val="000000"/>
                <w:kern w:val="0"/>
              </w:rPr>
            </w:pPr>
            <w:r w:rsidRPr="0048414C">
              <w:rPr>
                <w:rFonts w:ascii="仿宋_GB2312" w:eastAsia="仿宋_GB2312" w:hAnsi="宋体" w:cs="仿宋_GB2312"/>
                <w:color w:val="000000"/>
                <w:kern w:val="0"/>
              </w:rPr>
              <w:t xml:space="preserve"> 905.59</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48414C" w:rsidRDefault="00A42A20" w:rsidP="00EC632D">
            <w:pPr>
              <w:widowControl/>
              <w:wordWrap w:val="0"/>
              <w:jc w:val="right"/>
              <w:rPr>
                <w:rFonts w:ascii="仿宋_GB2312" w:eastAsia="仿宋_GB2312" w:hAnsi="宋体" w:cs="Times New Roman"/>
                <w:color w:val="000000"/>
                <w:kern w:val="0"/>
              </w:rPr>
            </w:pPr>
            <w:r w:rsidRPr="0048414C">
              <w:rPr>
                <w:rFonts w:ascii="仿宋_GB2312" w:eastAsia="仿宋_GB2312" w:hAnsi="宋体" w:cs="仿宋_GB2312"/>
                <w:color w:val="000000"/>
                <w:kern w:val="0"/>
              </w:rPr>
              <w:t xml:space="preserve"> 355.49</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一般公共服务支出</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仿宋_GB2312"/>
                <w:color w:val="000000"/>
                <w:kern w:val="0"/>
              </w:rPr>
            </w:pPr>
            <w:r w:rsidRPr="000D18B4">
              <w:rPr>
                <w:rFonts w:ascii="仿宋_GB2312" w:eastAsia="仿宋_GB2312" w:hAnsi="宋体" w:cs="仿宋_GB2312"/>
                <w:color w:val="000000"/>
                <w:kern w:val="0"/>
              </w:rPr>
              <w:t>548.31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480.31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68.00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20103</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政府办公厅（室）及相关机构事务</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仿宋_GB2312"/>
                <w:color w:val="000000"/>
                <w:kern w:val="0"/>
              </w:rPr>
            </w:pPr>
            <w:r w:rsidRPr="000D18B4">
              <w:rPr>
                <w:rFonts w:ascii="仿宋_GB2312" w:eastAsia="仿宋_GB2312" w:hAnsi="宋体" w:cs="仿宋_GB2312"/>
                <w:color w:val="000000"/>
                <w:kern w:val="0"/>
              </w:rPr>
              <w:t>545.31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480.31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65.00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2010301</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行政运行</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480.31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480.31</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ordWrap w:val="0"/>
              <w:jc w:val="right"/>
              <w:rPr>
                <w:rFonts w:ascii="仿宋_GB2312" w:eastAsia="仿宋_GB2312" w:hAnsi="宋体" w:cs="Times New Roman"/>
              </w:rPr>
            </w:pPr>
            <w:r w:rsidRPr="000D18B4">
              <w:rPr>
                <w:rFonts w:ascii="仿宋_GB2312" w:eastAsia="仿宋_GB2312" w:hAnsi="宋体" w:cs="仿宋_GB2312"/>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2010302</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一般行政管理事务</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65.00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65.00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20115</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工商行政管理事务</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3.00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3.00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2011502</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一般行政管理事务</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3.00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3.00</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210</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医疗卫生与计划生育支出</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21005</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医疗保障</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2100501</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行政单位医疗</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hAnsi="宋体" w:cs="Times New Roman"/>
                <w:color w:val="000000"/>
                <w:kern w:val="0"/>
              </w:rPr>
            </w:pPr>
            <w:r w:rsidRPr="000D18B4">
              <w:rPr>
                <w:rFonts w:ascii="仿宋_GB2312" w:eastAsia="仿宋_GB2312" w:hAnsi="宋体" w:cs="仿宋_GB2312"/>
                <w:color w:val="000000"/>
                <w:kern w:val="0"/>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19.38</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212</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城乡社区支出</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tabs>
                <w:tab w:val="center" w:pos="532"/>
                <w:tab w:val="right" w:pos="1404"/>
              </w:tabs>
              <w:jc w:val="right"/>
              <w:rPr>
                <w:rFonts w:ascii="仿宋_GB2312" w:eastAsia="仿宋_GB2312" w:cs="Times New Roman"/>
                <w:color w:val="000000"/>
                <w:kern w:val="0"/>
              </w:rPr>
            </w:pPr>
            <w:r w:rsidRPr="000D18B4">
              <w:rPr>
                <w:rFonts w:ascii="仿宋_GB2312" w:eastAsia="仿宋_GB2312" w:cs="Times New Roman"/>
                <w:color w:val="000000"/>
                <w:kern w:val="0"/>
              </w:rPr>
              <w:tab/>
            </w:r>
            <w:r w:rsidRPr="000D18B4">
              <w:rPr>
                <w:rFonts w:ascii="仿宋_GB2312" w:eastAsia="仿宋_GB2312" w:hAnsi="宋体" w:cs="仿宋_GB2312"/>
                <w:color w:val="000000"/>
                <w:kern w:val="0"/>
              </w:rPr>
              <w:t>15.00</w:t>
            </w:r>
            <w:r w:rsidRPr="000D18B4">
              <w:rPr>
                <w:rFonts w:ascii="仿宋_GB2312" w:eastAsia="仿宋_GB2312" w:cs="Times New Roman"/>
                <w:color w:val="000000"/>
                <w:kern w:val="0"/>
              </w:rPr>
              <w:tab/>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15.00</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21208</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国有土地使用权出让收入及对应专项债务收入安排的支出</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15.00</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15.00</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2120806</w:t>
            </w:r>
          </w:p>
        </w:tc>
        <w:tc>
          <w:tcPr>
            <w:tcW w:w="1754"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土地出让业务支出</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15.00</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single" w:sz="4"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15.00</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4"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221</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住房保障支出</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31.88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31.88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 xml:space="preserve">　</w:t>
            </w: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22102</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住房改革支出</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31.88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31.88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2210201</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住房公积金</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29.00</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r w:rsidRPr="000D18B4">
              <w:rPr>
                <w:rFonts w:ascii="仿宋_GB2312" w:eastAsia="仿宋_GB2312" w:hAnsi="宋体" w:cs="仿宋_GB2312"/>
              </w:rPr>
              <w:t>29.00</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2210203</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购房补贴</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2.88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仿宋_GB2312"/>
              </w:rPr>
            </w:pPr>
            <w:r w:rsidRPr="000D18B4">
              <w:rPr>
                <w:rFonts w:ascii="仿宋_GB2312" w:eastAsia="仿宋_GB2312" w:hAnsi="宋体" w:cs="仿宋_GB2312"/>
              </w:rPr>
              <w:t>2.88</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jc w:val="right"/>
              <w:rPr>
                <w:rFonts w:ascii="仿宋_GB2312" w:eastAsia="仿宋_GB2312" w:hAnsi="宋体" w:cs="Times New Roman"/>
              </w:rPr>
            </w:pP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229</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其他支出</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tabs>
                <w:tab w:val="left" w:pos="356"/>
                <w:tab w:val="right" w:pos="1404"/>
              </w:tabs>
              <w:jc w:val="right"/>
              <w:rPr>
                <w:rFonts w:ascii="仿宋_GB2312" w:eastAsia="仿宋_GB2312" w:cs="Times New Roman"/>
                <w:color w:val="000000"/>
                <w:kern w:val="0"/>
              </w:rPr>
            </w:pPr>
            <w:r w:rsidRPr="000D18B4">
              <w:rPr>
                <w:rFonts w:ascii="仿宋_GB2312" w:eastAsia="仿宋_GB2312" w:hAnsi="宋体" w:cs="仿宋_GB2312"/>
                <w:color w:val="000000"/>
                <w:kern w:val="0"/>
              </w:rPr>
              <w:t>646.51</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374.02</w:t>
            </w:r>
            <w:r w:rsidRPr="000D18B4">
              <w:rPr>
                <w:rFonts w:ascii="仿宋_GB2312" w:eastAsia="仿宋_GB2312" w:hAnsi="宋体" w:cs="仿宋_GB2312" w:hint="eastAsia"/>
                <w:color w:val="000000"/>
                <w:kern w:val="0"/>
              </w:rPr>
              <w:t xml:space="preserve">　</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272.49</w:t>
            </w:r>
            <w:r w:rsidRPr="000D18B4">
              <w:rPr>
                <w:rFonts w:ascii="仿宋_GB2312" w:eastAsia="仿宋_GB2312" w:hAnsi="宋体" w:cs="仿宋_GB2312" w:hint="eastAsia"/>
                <w:color w:val="000000"/>
                <w:kern w:val="0"/>
              </w:rPr>
              <w:t xml:space="preserve">　</w:t>
            </w: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22904</w:t>
            </w:r>
          </w:p>
        </w:tc>
        <w:tc>
          <w:tcPr>
            <w:tcW w:w="1754" w:type="dxa"/>
            <w:tcBorders>
              <w:top w:val="nil"/>
              <w:left w:val="nil"/>
              <w:bottom w:val="nil"/>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hint="eastAsia"/>
              </w:rPr>
              <w:t>其他政府性基金及对应专项债务收入安排的支出</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646.51</w:t>
            </w:r>
            <w:r w:rsidRPr="000D18B4">
              <w:rPr>
                <w:rFonts w:ascii="仿宋_GB2312" w:eastAsia="仿宋_GB2312" w:hAnsi="宋体" w:cs="仿宋_GB2312" w:hint="eastAsia"/>
                <w:color w:val="000000"/>
                <w:kern w:val="0"/>
              </w:rPr>
              <w:t xml:space="preserve">　</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374.02</w:t>
            </w:r>
            <w:r w:rsidRPr="000D18B4">
              <w:rPr>
                <w:rFonts w:ascii="仿宋_GB2312" w:eastAsia="仿宋_GB2312" w:hAnsi="宋体" w:cs="仿宋_GB2312" w:hint="eastAsia"/>
                <w:color w:val="000000"/>
                <w:kern w:val="0"/>
              </w:rPr>
              <w:t xml:space="preserve">　</w:t>
            </w:r>
          </w:p>
        </w:tc>
        <w:tc>
          <w:tcPr>
            <w:tcW w:w="1520" w:type="dxa"/>
            <w:tcBorders>
              <w:top w:val="nil"/>
              <w:left w:val="nil"/>
              <w:bottom w:val="nil"/>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272.49</w:t>
            </w:r>
            <w:r w:rsidRPr="000D18B4">
              <w:rPr>
                <w:rFonts w:ascii="仿宋_GB2312" w:eastAsia="仿宋_GB2312" w:hAnsi="宋体" w:cs="仿宋_GB2312" w:hint="eastAsia"/>
                <w:color w:val="000000"/>
                <w:kern w:val="0"/>
              </w:rPr>
              <w:t xml:space="preserve">　</w:t>
            </w:r>
          </w:p>
        </w:tc>
        <w:tc>
          <w:tcPr>
            <w:tcW w:w="1520" w:type="dxa"/>
            <w:tcBorders>
              <w:top w:val="nil"/>
              <w:left w:val="nil"/>
              <w:bottom w:val="nil"/>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r w:rsidR="00A42A20" w:rsidRPr="00A03817" w:rsidTr="000D18B4">
        <w:trPr>
          <w:trHeight w:val="308"/>
        </w:trPr>
        <w:tc>
          <w:tcPr>
            <w:tcW w:w="1446" w:type="dxa"/>
            <w:gridSpan w:val="3"/>
            <w:tcBorders>
              <w:top w:val="single" w:sz="4" w:space="0" w:color="000000"/>
              <w:left w:val="single" w:sz="8" w:space="0" w:color="000000"/>
              <w:bottom w:val="single" w:sz="8"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仿宋_GB2312"/>
              </w:rPr>
            </w:pPr>
            <w:r w:rsidRPr="000D18B4">
              <w:rPr>
                <w:rFonts w:ascii="仿宋_GB2312" w:eastAsia="仿宋_GB2312" w:cs="仿宋_GB2312"/>
              </w:rPr>
              <w:t>2290400</w:t>
            </w:r>
          </w:p>
        </w:tc>
        <w:tc>
          <w:tcPr>
            <w:tcW w:w="1754" w:type="dxa"/>
            <w:tcBorders>
              <w:top w:val="nil"/>
              <w:left w:val="nil"/>
              <w:bottom w:val="single" w:sz="8" w:space="0" w:color="000000"/>
              <w:right w:val="single" w:sz="4" w:space="0" w:color="000000"/>
            </w:tcBorders>
            <w:shd w:val="clear" w:color="000000" w:fill="FFFFFF"/>
            <w:noWrap/>
            <w:vAlign w:val="center"/>
          </w:tcPr>
          <w:p w:rsidR="00A42A20" w:rsidRPr="000D18B4" w:rsidRDefault="00A42A20" w:rsidP="000D18B4">
            <w:pPr>
              <w:rPr>
                <w:rFonts w:ascii="仿宋_GB2312" w:eastAsia="仿宋_GB2312" w:cs="Times New Roman"/>
              </w:rPr>
            </w:pPr>
            <w:r w:rsidRPr="000D18B4">
              <w:rPr>
                <w:rFonts w:ascii="仿宋_GB2312" w:eastAsia="仿宋_GB2312" w:cs="仿宋_GB2312"/>
              </w:rPr>
              <w:t xml:space="preserve">  </w:t>
            </w:r>
            <w:r w:rsidRPr="000D18B4">
              <w:rPr>
                <w:rFonts w:ascii="仿宋_GB2312" w:eastAsia="仿宋_GB2312" w:cs="仿宋_GB2312" w:hint="eastAsia"/>
              </w:rPr>
              <w:t>其他政府性基金及对应专项债务收入安排的支出</w:t>
            </w:r>
          </w:p>
        </w:tc>
        <w:tc>
          <w:tcPr>
            <w:tcW w:w="1520" w:type="dxa"/>
            <w:tcBorders>
              <w:top w:val="nil"/>
              <w:left w:val="nil"/>
              <w:bottom w:val="single" w:sz="8"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646.51</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374.02</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A42A20" w:rsidRPr="000D18B4" w:rsidRDefault="00A42A20" w:rsidP="000D18B4">
            <w:pPr>
              <w:widowControl/>
              <w:jc w:val="right"/>
              <w:rPr>
                <w:rFonts w:ascii="仿宋_GB2312" w:eastAsia="仿宋_GB2312" w:cs="Times New Roman"/>
                <w:color w:val="000000"/>
                <w:kern w:val="0"/>
              </w:rPr>
            </w:pPr>
            <w:r w:rsidRPr="000D18B4">
              <w:rPr>
                <w:rFonts w:ascii="仿宋_GB2312" w:eastAsia="仿宋_GB2312" w:hAnsi="宋体" w:cs="仿宋_GB2312"/>
                <w:color w:val="000000"/>
                <w:kern w:val="0"/>
              </w:rPr>
              <w:t>272.49</w:t>
            </w:r>
            <w:r w:rsidRPr="000D18B4">
              <w:rPr>
                <w:rFonts w:ascii="仿宋_GB2312" w:eastAsia="仿宋_GB2312" w:hAnsi="宋体" w:cs="仿宋_GB2312" w:hint="eastAsia"/>
                <w:color w:val="000000"/>
                <w:kern w:val="0"/>
              </w:rPr>
              <w:t xml:space="preserve">　</w:t>
            </w:r>
          </w:p>
        </w:tc>
        <w:tc>
          <w:tcPr>
            <w:tcW w:w="1520" w:type="dxa"/>
            <w:tcBorders>
              <w:top w:val="nil"/>
              <w:left w:val="nil"/>
              <w:bottom w:val="single" w:sz="8" w:space="0" w:color="000000"/>
              <w:right w:val="single" w:sz="4" w:space="0" w:color="000000"/>
            </w:tcBorders>
            <w:shd w:val="clear" w:color="000000" w:fill="FFFFFF"/>
            <w:noWrap/>
            <w:vAlign w:val="center"/>
          </w:tcPr>
          <w:p w:rsidR="00A42A20" w:rsidRPr="00A03817" w:rsidRDefault="00A42A20" w:rsidP="00EB6701">
            <w:pPr>
              <w:widowControl/>
              <w:jc w:val="right"/>
              <w:rPr>
                <w:rFonts w:ascii="仿宋_GB2312" w:eastAsia="仿宋_GB2312" w:hAnsi="宋体" w:cs="Times New Roman"/>
                <w:color w:val="000000"/>
                <w:kern w:val="0"/>
                <w:sz w:val="22"/>
                <w:szCs w:val="22"/>
              </w:rPr>
            </w:pPr>
          </w:p>
        </w:tc>
      </w:tr>
    </w:tbl>
    <w:p w:rsidR="00A42A20" w:rsidRPr="00A03817" w:rsidRDefault="00A42A20" w:rsidP="0069528E">
      <w:pPr>
        <w:autoSpaceDE w:val="0"/>
        <w:autoSpaceDN w:val="0"/>
        <w:adjustRightInd w:val="0"/>
        <w:spacing w:line="560" w:lineRule="exact"/>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年度部门一般公共预算基本支出决算表</w:t>
      </w:r>
    </w:p>
    <w:tbl>
      <w:tblPr>
        <w:tblW w:w="8600" w:type="dxa"/>
        <w:tblInd w:w="-106" w:type="dxa"/>
        <w:tblLook w:val="00A0"/>
      </w:tblPr>
      <w:tblGrid>
        <w:gridCol w:w="580"/>
        <w:gridCol w:w="1240"/>
        <w:gridCol w:w="720"/>
        <w:gridCol w:w="580"/>
        <w:gridCol w:w="1720"/>
        <w:gridCol w:w="980"/>
        <w:gridCol w:w="598"/>
        <w:gridCol w:w="1584"/>
        <w:gridCol w:w="598"/>
      </w:tblGrid>
      <w:tr w:rsidR="00A42A20" w:rsidRPr="00A03817">
        <w:trPr>
          <w:trHeight w:val="255"/>
        </w:trPr>
        <w:tc>
          <w:tcPr>
            <w:tcW w:w="5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24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72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5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172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9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780" w:type="dxa"/>
            <w:gridSpan w:val="3"/>
            <w:tcBorders>
              <w:top w:val="nil"/>
              <w:left w:val="nil"/>
              <w:bottom w:val="nil"/>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公开</w:t>
            </w:r>
            <w:r w:rsidRPr="00A03817">
              <w:rPr>
                <w:rFonts w:ascii="仿宋_GB2312" w:eastAsia="仿宋_GB2312" w:hAnsi="宋体" w:cs="仿宋_GB2312"/>
                <w:color w:val="000000"/>
                <w:kern w:val="0"/>
                <w:sz w:val="15"/>
                <w:szCs w:val="15"/>
              </w:rPr>
              <w:t>06</w:t>
            </w:r>
            <w:r w:rsidRPr="00A03817">
              <w:rPr>
                <w:rFonts w:ascii="仿宋_GB2312" w:eastAsia="仿宋_GB2312" w:hAnsi="宋体" w:cs="仿宋_GB2312" w:hint="eastAsia"/>
                <w:color w:val="000000"/>
                <w:kern w:val="0"/>
                <w:sz w:val="15"/>
                <w:szCs w:val="15"/>
              </w:rPr>
              <w:t>表</w:t>
            </w:r>
          </w:p>
        </w:tc>
      </w:tr>
      <w:tr w:rsidR="00A42A20" w:rsidRPr="00A03817">
        <w:trPr>
          <w:trHeight w:val="270"/>
        </w:trPr>
        <w:tc>
          <w:tcPr>
            <w:tcW w:w="4840" w:type="dxa"/>
            <w:gridSpan w:val="5"/>
            <w:tcBorders>
              <w:top w:val="nil"/>
              <w:left w:val="nil"/>
              <w:bottom w:val="nil"/>
              <w:right w:val="nil"/>
            </w:tcBorders>
            <w:noWrap/>
            <w:vAlign w:val="bottom"/>
          </w:tcPr>
          <w:p w:rsidR="00A42A20" w:rsidRPr="00A03817" w:rsidRDefault="00A42A20" w:rsidP="00EB6701">
            <w:pPr>
              <w:widowControl/>
              <w:jc w:val="left"/>
              <w:rPr>
                <w:rFonts w:ascii="仿宋_GB2312" w:eastAsia="仿宋_GB2312" w:hAnsi="宋体" w:cs="Times New Roman"/>
                <w:color w:val="000000"/>
                <w:kern w:val="0"/>
                <w:sz w:val="20"/>
                <w:szCs w:val="20"/>
              </w:rPr>
            </w:pPr>
            <w:r w:rsidRPr="00A03817">
              <w:rPr>
                <w:rFonts w:ascii="仿宋_GB2312" w:eastAsia="仿宋_GB2312" w:hAnsi="宋体" w:cs="仿宋_GB2312" w:hint="eastAsia"/>
                <w:color w:val="000000"/>
                <w:kern w:val="0"/>
                <w:sz w:val="20"/>
                <w:szCs w:val="20"/>
              </w:rPr>
              <w:t>部门：</w:t>
            </w:r>
          </w:p>
        </w:tc>
        <w:tc>
          <w:tcPr>
            <w:tcW w:w="980" w:type="dxa"/>
            <w:tcBorders>
              <w:top w:val="nil"/>
              <w:left w:val="nil"/>
              <w:bottom w:val="nil"/>
              <w:right w:val="nil"/>
            </w:tcBorders>
            <w:noWrap/>
            <w:vAlign w:val="bottom"/>
          </w:tcPr>
          <w:p w:rsidR="00A42A20" w:rsidRPr="00A03817" w:rsidRDefault="00A42A20" w:rsidP="000F6A4F">
            <w:pPr>
              <w:widowControl/>
              <w:jc w:val="left"/>
              <w:rPr>
                <w:rFonts w:ascii="仿宋_GB2312" w:eastAsia="仿宋_GB2312" w:hAnsi="宋体" w:cs="Times New Roman"/>
                <w:color w:val="000000"/>
                <w:kern w:val="0"/>
                <w:sz w:val="20"/>
                <w:szCs w:val="20"/>
              </w:rPr>
            </w:pPr>
          </w:p>
        </w:tc>
        <w:tc>
          <w:tcPr>
            <w:tcW w:w="2780" w:type="dxa"/>
            <w:gridSpan w:val="3"/>
            <w:tcBorders>
              <w:top w:val="nil"/>
              <w:left w:val="nil"/>
              <w:bottom w:val="single" w:sz="8" w:space="0" w:color="000000"/>
              <w:right w:val="nil"/>
            </w:tcBorders>
            <w:noWrap/>
            <w:vAlign w:val="bottom"/>
          </w:tcPr>
          <w:p w:rsidR="00A42A20" w:rsidRPr="00A03817" w:rsidRDefault="00A42A20" w:rsidP="000F6A4F">
            <w:pPr>
              <w:widowControl/>
              <w:jc w:val="right"/>
              <w:rPr>
                <w:rFonts w:ascii="仿宋_GB2312" w:eastAsia="仿宋_GB2312" w:hAnsi="宋体" w:cs="Times New Roman"/>
                <w:color w:val="000000"/>
                <w:kern w:val="0"/>
                <w:sz w:val="15"/>
                <w:szCs w:val="15"/>
              </w:rPr>
            </w:pPr>
            <w:r w:rsidRPr="00A03817">
              <w:rPr>
                <w:rFonts w:ascii="仿宋_GB2312" w:eastAsia="仿宋_GB2312" w:hAnsi="宋体" w:cs="仿宋_GB2312" w:hint="eastAsia"/>
                <w:color w:val="000000"/>
                <w:kern w:val="0"/>
                <w:sz w:val="15"/>
                <w:szCs w:val="15"/>
              </w:rPr>
              <w:t>金额单位：万元</w:t>
            </w:r>
          </w:p>
        </w:tc>
      </w:tr>
      <w:tr w:rsidR="00A42A20" w:rsidRPr="00A03817">
        <w:trPr>
          <w:trHeight w:val="308"/>
        </w:trPr>
        <w:tc>
          <w:tcPr>
            <w:tcW w:w="1820" w:type="dxa"/>
            <w:gridSpan w:val="2"/>
            <w:tcBorders>
              <w:top w:val="single" w:sz="8" w:space="0" w:color="000000"/>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经济分类科目</w:t>
            </w:r>
          </w:p>
        </w:tc>
        <w:tc>
          <w:tcPr>
            <w:tcW w:w="720" w:type="dxa"/>
            <w:vMerge w:val="restart"/>
            <w:tcBorders>
              <w:top w:val="single" w:sz="8" w:space="0" w:color="000000"/>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金额</w:t>
            </w:r>
          </w:p>
        </w:tc>
        <w:tc>
          <w:tcPr>
            <w:tcW w:w="2300" w:type="dxa"/>
            <w:gridSpan w:val="2"/>
            <w:tcBorders>
              <w:top w:val="single" w:sz="8" w:space="0" w:color="000000"/>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经济分类科目</w:t>
            </w:r>
          </w:p>
        </w:tc>
        <w:tc>
          <w:tcPr>
            <w:tcW w:w="980" w:type="dxa"/>
            <w:vMerge w:val="restart"/>
            <w:tcBorders>
              <w:top w:val="single" w:sz="8" w:space="0" w:color="000000"/>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金额</w:t>
            </w:r>
          </w:p>
        </w:tc>
        <w:tc>
          <w:tcPr>
            <w:tcW w:w="2182" w:type="dxa"/>
            <w:gridSpan w:val="2"/>
            <w:tcBorders>
              <w:top w:val="single" w:sz="8" w:space="0" w:color="000000"/>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经济分类科目</w:t>
            </w:r>
          </w:p>
        </w:tc>
        <w:tc>
          <w:tcPr>
            <w:tcW w:w="598" w:type="dxa"/>
            <w:vMerge w:val="restart"/>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金额</w:t>
            </w:r>
          </w:p>
        </w:tc>
      </w:tr>
      <w:tr w:rsidR="00A42A20" w:rsidRPr="00A03817">
        <w:trPr>
          <w:trHeight w:val="450"/>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科目编码</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科目名称</w:t>
            </w:r>
          </w:p>
        </w:tc>
        <w:tc>
          <w:tcPr>
            <w:tcW w:w="720" w:type="dxa"/>
            <w:vMerge/>
            <w:tcBorders>
              <w:top w:val="single" w:sz="8" w:space="0" w:color="000000"/>
              <w:left w:val="nil"/>
              <w:bottom w:val="single" w:sz="4" w:space="0" w:color="000000"/>
              <w:right w:val="single" w:sz="4" w:space="0" w:color="000000"/>
            </w:tcBorders>
            <w:shd w:val="clear" w:color="auto" w:fill="FFFFFF"/>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p>
        </w:tc>
        <w:tc>
          <w:tcPr>
            <w:tcW w:w="5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科目编码</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科目名称</w:t>
            </w:r>
          </w:p>
        </w:tc>
        <w:tc>
          <w:tcPr>
            <w:tcW w:w="980" w:type="dxa"/>
            <w:vMerge/>
            <w:tcBorders>
              <w:top w:val="single" w:sz="8" w:space="0" w:color="000000"/>
              <w:left w:val="nil"/>
              <w:bottom w:val="single" w:sz="4" w:space="0" w:color="000000"/>
              <w:right w:val="single" w:sz="4" w:space="0" w:color="000000"/>
            </w:tcBorders>
            <w:shd w:val="clear" w:color="auto" w:fill="FFFFFF"/>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科目编码</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科目名称</w:t>
            </w:r>
          </w:p>
        </w:tc>
        <w:tc>
          <w:tcPr>
            <w:tcW w:w="598" w:type="dxa"/>
            <w:vMerge/>
            <w:tcBorders>
              <w:top w:val="nil"/>
              <w:left w:val="nil"/>
              <w:bottom w:val="single" w:sz="4" w:space="0" w:color="000000"/>
              <w:right w:val="single" w:sz="4" w:space="0" w:color="000000"/>
            </w:tcBorders>
            <w:shd w:val="clear" w:color="auto" w:fill="FFFFFF"/>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b/>
                <w:bCs/>
                <w:color w:val="000000"/>
                <w:kern w:val="0"/>
                <w:sz w:val="12"/>
                <w:szCs w:val="12"/>
              </w:rPr>
            </w:pPr>
            <w:r w:rsidRPr="00A03817">
              <w:rPr>
                <w:rFonts w:ascii="仿宋_GB2312" w:eastAsia="仿宋_GB2312" w:hAnsi="宋体" w:cs="仿宋_GB2312"/>
                <w:b/>
                <w:bCs/>
                <w:color w:val="000000"/>
                <w:kern w:val="0"/>
                <w:sz w:val="12"/>
                <w:szCs w:val="12"/>
              </w:rPr>
              <w:t>301</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工资福利支出</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365.42</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商品和服务支出（续）</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304</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对企事业单位的补贴</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30101</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基本工资</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80.86</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30224</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被装购置费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30401</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企业政策性补贴</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30102</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津贴补贴</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113.14</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30225</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专用燃料费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30402</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事业单位补贴</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30103</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奖金</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75.28</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30226</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劳务费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1.11</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30403</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财政贴息</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30104</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社会保障缴费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17.72</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30227</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委托业务费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4.93</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30499</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其他对企事业单位的补贴</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30106</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伙食补助费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5.82</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30228</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工会经费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3.25</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307</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债务利息支出</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30107</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绩效工资</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40.62</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30229</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福利费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4.25</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30701</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国内债务付息</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30199</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其他工资福利支出</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31.98</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30231</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公务用车运行维护费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30707</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国外债务付息</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b/>
                <w:bCs/>
                <w:color w:val="000000"/>
                <w:kern w:val="0"/>
                <w:sz w:val="12"/>
                <w:szCs w:val="12"/>
              </w:rPr>
            </w:pPr>
            <w:r w:rsidRPr="00A03817">
              <w:rPr>
                <w:rFonts w:ascii="仿宋_GB2312" w:eastAsia="仿宋_GB2312" w:hAnsi="宋体" w:cs="仿宋_GB2312"/>
                <w:b/>
                <w:bCs/>
                <w:color w:val="000000"/>
                <w:kern w:val="0"/>
                <w:sz w:val="12"/>
                <w:szCs w:val="12"/>
              </w:rPr>
              <w:t>302</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商品和服务支出</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83.45</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30239</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其他交通费用</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30.64</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5.68</w:t>
            </w: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30201</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办公费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10.73</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30240</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税金及附加费用</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31001</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房屋建筑物购建</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30202</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印刷费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0.96</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30299</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其他商品和服务支出</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3.83</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31002</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办公设备购置</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1.13</w:t>
            </w: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30203</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咨询费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对个人和家庭的补助</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77.02</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31003</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专用设备购置</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30204</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手续费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0.01</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30301</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离休费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31005</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基础设施建设</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30205</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水费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30302</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退休费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20.36</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31006</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大型修缮</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30206</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电费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30303</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退职（役）费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31007</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信息网络及软件购置更新</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4.55</w:t>
            </w: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30207</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邮电费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4.66</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30304</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抚恤金</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31008</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物资储备</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30208</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取暖费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30305</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生活补助</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31009</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土地补偿</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30209</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物业管理费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1.66</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30306</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救济费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31010</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安置补助</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30211</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差旅费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7</w:t>
            </w:r>
            <w:r>
              <w:rPr>
                <w:rFonts w:ascii="仿宋_GB2312" w:eastAsia="仿宋_GB2312" w:hAnsi="宋体" w:cs="仿宋_GB2312"/>
                <w:color w:val="000000"/>
                <w:kern w:val="0"/>
                <w:sz w:val="12"/>
                <w:szCs w:val="12"/>
              </w:rPr>
              <w:t>.00</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30307</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医疗费</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19.38</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31011</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地上附着物和青苗补偿</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30212</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因公出国（境）费用</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30308</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助学金</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31012</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拆迁补偿</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30213</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维修</w:t>
            </w:r>
            <w:r w:rsidRPr="00A03817">
              <w:rPr>
                <w:rFonts w:ascii="仿宋_GB2312" w:eastAsia="仿宋_GB2312" w:hAnsi="宋体" w:cs="仿宋_GB2312"/>
                <w:color w:val="000000"/>
                <w:kern w:val="0"/>
                <w:sz w:val="12"/>
                <w:szCs w:val="12"/>
              </w:rPr>
              <w:t>(</w:t>
            </w:r>
            <w:r w:rsidRPr="00A03817">
              <w:rPr>
                <w:rFonts w:ascii="仿宋_GB2312" w:eastAsia="仿宋_GB2312" w:hAnsi="宋体" w:cs="仿宋_GB2312" w:hint="eastAsia"/>
                <w:color w:val="000000"/>
                <w:kern w:val="0"/>
                <w:sz w:val="12"/>
                <w:szCs w:val="12"/>
              </w:rPr>
              <w:t>护</w:t>
            </w:r>
            <w:r w:rsidRPr="00A03817">
              <w:rPr>
                <w:rFonts w:ascii="仿宋_GB2312" w:eastAsia="仿宋_GB2312" w:hAnsi="宋体" w:cs="仿宋_GB2312"/>
                <w:color w:val="000000"/>
                <w:kern w:val="0"/>
                <w:sz w:val="12"/>
                <w:szCs w:val="12"/>
              </w:rPr>
              <w:t>)</w:t>
            </w:r>
            <w:r w:rsidRPr="00A03817">
              <w:rPr>
                <w:rFonts w:ascii="仿宋_GB2312" w:eastAsia="仿宋_GB2312" w:hAnsi="宋体" w:cs="仿宋_GB2312" w:hint="eastAsia"/>
                <w:color w:val="000000"/>
                <w:kern w:val="0"/>
                <w:sz w:val="12"/>
                <w:szCs w:val="12"/>
              </w:rPr>
              <w:t>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5.84</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30309</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奖励金</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31013</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公务用车购置</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30214</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租赁费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30310</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生产补贴</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31019</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其他交通工具购置</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30215</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会议费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0.35</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30311</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住房公积金</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32.98</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31099</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其他资本性支出</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30216</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培训费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30312</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提租补贴</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399</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b/>
                <w:bCs/>
                <w:color w:val="000000"/>
                <w:kern w:val="0"/>
                <w:sz w:val="12"/>
                <w:szCs w:val="12"/>
              </w:rPr>
            </w:pPr>
            <w:r w:rsidRPr="00A03817">
              <w:rPr>
                <w:rFonts w:ascii="仿宋_GB2312" w:eastAsia="仿宋_GB2312" w:hAnsi="宋体" w:cs="仿宋_GB2312" w:hint="eastAsia"/>
                <w:b/>
                <w:bCs/>
                <w:color w:val="000000"/>
                <w:kern w:val="0"/>
                <w:sz w:val="12"/>
                <w:szCs w:val="12"/>
              </w:rPr>
              <w:t>其他支出</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30217</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公务接待费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4.23</w:t>
            </w: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30313</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购房补贴</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3.15</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39906</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赠与</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r>
      <w:tr w:rsidR="00A42A20" w:rsidRPr="00A03817">
        <w:trPr>
          <w:trHeight w:val="308"/>
        </w:trPr>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30218</w:t>
            </w:r>
          </w:p>
        </w:tc>
        <w:tc>
          <w:tcPr>
            <w:tcW w:w="124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专用材料费</w:t>
            </w:r>
          </w:p>
        </w:tc>
        <w:tc>
          <w:tcPr>
            <w:tcW w:w="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8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30399</w:t>
            </w:r>
          </w:p>
        </w:tc>
        <w:tc>
          <w:tcPr>
            <w:tcW w:w="172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其他对个人和家庭的补助支出</w:t>
            </w:r>
          </w:p>
        </w:tc>
        <w:tc>
          <w:tcPr>
            <w:tcW w:w="980"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right"/>
              <w:rPr>
                <w:rFonts w:ascii="仿宋_GB2312" w:eastAsia="仿宋_GB2312" w:hAnsi="宋体" w:cs="Times New Roman"/>
                <w:color w:val="000000"/>
                <w:kern w:val="0"/>
                <w:sz w:val="12"/>
                <w:szCs w:val="12"/>
              </w:rPr>
            </w:pPr>
            <w:r w:rsidRPr="00A03817">
              <w:rPr>
                <w:rFonts w:ascii="仿宋_GB2312" w:eastAsia="仿宋_GB2312" w:hAnsi="宋体" w:cs="仿宋_GB2312"/>
                <w:color w:val="000000"/>
                <w:kern w:val="0"/>
                <w:sz w:val="12"/>
                <w:szCs w:val="12"/>
              </w:rPr>
              <w:t>1.15</w:t>
            </w:r>
            <w:r w:rsidRPr="00A03817">
              <w:rPr>
                <w:rFonts w:ascii="仿宋_GB2312" w:eastAsia="仿宋_GB2312" w:hAnsi="宋体" w:cs="仿宋_GB2312"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1584"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left"/>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 xml:space="preserve">　</w:t>
            </w:r>
          </w:p>
        </w:tc>
        <w:tc>
          <w:tcPr>
            <w:tcW w:w="598" w:type="dxa"/>
            <w:tcBorders>
              <w:top w:val="nil"/>
              <w:left w:val="nil"/>
              <w:bottom w:val="single" w:sz="4" w:space="0" w:color="000000"/>
              <w:right w:val="single" w:sz="4" w:space="0" w:color="000000"/>
            </w:tcBorders>
            <w:shd w:val="clear" w:color="auto" w:fill="FFFFFF"/>
            <w:noWrap/>
            <w:vAlign w:val="center"/>
          </w:tcPr>
          <w:p w:rsidR="00A42A20" w:rsidRPr="00A03817" w:rsidRDefault="00A42A20" w:rsidP="000F6A4F">
            <w:pPr>
              <w:widowControl/>
              <w:jc w:val="center"/>
              <w:rPr>
                <w:rFonts w:ascii="仿宋_GB2312" w:eastAsia="仿宋_GB2312" w:hAnsi="宋体" w:cs="Times New Roman"/>
                <w:color w:val="000000"/>
                <w:kern w:val="0"/>
                <w:sz w:val="12"/>
                <w:szCs w:val="12"/>
              </w:rPr>
            </w:pPr>
            <w:r w:rsidRPr="00A03817">
              <w:rPr>
                <w:rFonts w:ascii="仿宋_GB2312" w:eastAsia="仿宋_GB2312" w:hAnsi="宋体" w:cs="仿宋_GB2312" w:hint="eastAsia"/>
                <w:color w:val="000000"/>
                <w:kern w:val="0"/>
                <w:sz w:val="12"/>
                <w:szCs w:val="12"/>
              </w:rPr>
              <w:t>────</w:t>
            </w:r>
          </w:p>
        </w:tc>
      </w:tr>
    </w:tbl>
    <w:p w:rsidR="00A42A20" w:rsidRPr="00A03817" w:rsidRDefault="00A42A20" w:rsidP="0069528E">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0E188B">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0E188B">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0E188B">
      <w:pPr>
        <w:autoSpaceDE w:val="0"/>
        <w:autoSpaceDN w:val="0"/>
        <w:adjustRightInd w:val="0"/>
        <w:spacing w:line="560" w:lineRule="exact"/>
        <w:ind w:firstLine="627"/>
        <w:jc w:val="center"/>
        <w:rPr>
          <w:rFonts w:ascii="仿宋_GB2312" w:eastAsia="仿宋_GB2312" w:hAnsi="宋体" w:cs="Times New Roman"/>
          <w:b/>
          <w:bCs/>
          <w:sz w:val="32"/>
          <w:szCs w:val="32"/>
        </w:rPr>
      </w:pPr>
    </w:p>
    <w:p w:rsidR="00A42A20" w:rsidRPr="00A03817" w:rsidRDefault="00A42A20" w:rsidP="000E188B">
      <w:pPr>
        <w:autoSpaceDE w:val="0"/>
        <w:autoSpaceDN w:val="0"/>
        <w:adjustRightInd w:val="0"/>
        <w:spacing w:line="560" w:lineRule="exact"/>
        <w:ind w:firstLine="627"/>
        <w:jc w:val="center"/>
        <w:rPr>
          <w:rFonts w:ascii="仿宋_GB2312" w:eastAsia="仿宋_GB2312" w:hAnsi="宋体" w:cs="Times New Roman"/>
          <w:b/>
          <w:bCs/>
          <w:sz w:val="32"/>
          <w:szCs w:val="32"/>
        </w:rPr>
      </w:pPr>
      <w:r w:rsidRPr="00A03817">
        <w:rPr>
          <w:rFonts w:ascii="仿宋_GB2312" w:eastAsia="仿宋_GB2312" w:hAnsi="宋体" w:cs="仿宋_GB2312"/>
          <w:b/>
          <w:bCs/>
          <w:sz w:val="32"/>
          <w:szCs w:val="32"/>
        </w:rPr>
        <w:t>2015</w:t>
      </w:r>
      <w:r w:rsidRPr="00A03817">
        <w:rPr>
          <w:rFonts w:ascii="仿宋_GB2312" w:eastAsia="仿宋_GB2312" w:hAnsi="宋体" w:cs="仿宋_GB2312" w:hint="eastAsia"/>
          <w:b/>
          <w:bCs/>
          <w:sz w:val="32"/>
          <w:szCs w:val="32"/>
        </w:rPr>
        <w:t>年度部门“三公”经费决算表</w:t>
      </w:r>
    </w:p>
    <w:p w:rsidR="00A42A20" w:rsidRPr="00A03817" w:rsidRDefault="00A42A20" w:rsidP="000E188B">
      <w:pPr>
        <w:autoSpaceDE w:val="0"/>
        <w:autoSpaceDN w:val="0"/>
        <w:adjustRightInd w:val="0"/>
        <w:spacing w:line="560" w:lineRule="exact"/>
        <w:ind w:firstLine="627"/>
        <w:jc w:val="center"/>
        <w:rPr>
          <w:rFonts w:ascii="仿宋_GB2312" w:eastAsia="仿宋_GB2312" w:hAnsi="宋体" w:cs="Times New Roman"/>
          <w:b/>
          <w:bCs/>
          <w:sz w:val="32"/>
          <w:szCs w:val="32"/>
        </w:rPr>
      </w:pPr>
    </w:p>
    <w:tbl>
      <w:tblPr>
        <w:tblW w:w="7302" w:type="dxa"/>
        <w:tblInd w:w="-106" w:type="dxa"/>
        <w:tblLook w:val="00A0"/>
      </w:tblPr>
      <w:tblGrid>
        <w:gridCol w:w="3740"/>
        <w:gridCol w:w="620"/>
        <w:gridCol w:w="2680"/>
        <w:gridCol w:w="262"/>
      </w:tblGrid>
      <w:tr w:rsidR="00A42A20" w:rsidRPr="00A03817">
        <w:trPr>
          <w:gridAfter w:val="1"/>
          <w:wAfter w:w="262" w:type="dxa"/>
          <w:trHeight w:val="255"/>
        </w:trPr>
        <w:tc>
          <w:tcPr>
            <w:tcW w:w="4360" w:type="dxa"/>
            <w:gridSpan w:val="2"/>
            <w:tcBorders>
              <w:top w:val="nil"/>
              <w:left w:val="nil"/>
              <w:bottom w:val="nil"/>
              <w:right w:val="nil"/>
            </w:tcBorders>
            <w:noWrap/>
            <w:vAlign w:val="bottom"/>
          </w:tcPr>
          <w:p w:rsidR="00A42A20" w:rsidRPr="00A03817" w:rsidRDefault="00A42A20" w:rsidP="00822CEF">
            <w:pPr>
              <w:rPr>
                <w:rFonts w:ascii="仿宋_GB2312" w:eastAsia="仿宋_GB2312" w:hAnsi="宋体" w:cs="Times New Roman"/>
                <w:color w:val="000000"/>
                <w:sz w:val="20"/>
                <w:szCs w:val="20"/>
              </w:rPr>
            </w:pPr>
          </w:p>
        </w:tc>
        <w:tc>
          <w:tcPr>
            <w:tcW w:w="2680" w:type="dxa"/>
            <w:tcBorders>
              <w:top w:val="nil"/>
              <w:left w:val="nil"/>
              <w:bottom w:val="nil"/>
              <w:right w:val="nil"/>
            </w:tcBorders>
            <w:noWrap/>
            <w:vAlign w:val="bottom"/>
          </w:tcPr>
          <w:p w:rsidR="00A42A20" w:rsidRPr="00A03817" w:rsidRDefault="00A42A20" w:rsidP="00A42A20">
            <w:pPr>
              <w:ind w:firstLineChars="900" w:firstLine="31680"/>
              <w:rPr>
                <w:rFonts w:ascii="仿宋_GB2312" w:eastAsia="仿宋_GB2312" w:hAnsi="宋体" w:cs="Times New Roman"/>
                <w:color w:val="000000"/>
                <w:sz w:val="15"/>
                <w:szCs w:val="15"/>
              </w:rPr>
            </w:pPr>
            <w:r w:rsidRPr="00A03817">
              <w:rPr>
                <w:rFonts w:ascii="仿宋_GB2312" w:eastAsia="仿宋_GB2312" w:hAnsi="宋体" w:cs="仿宋_GB2312" w:hint="eastAsia"/>
                <w:color w:val="000000"/>
                <w:sz w:val="15"/>
                <w:szCs w:val="15"/>
              </w:rPr>
              <w:t>公开</w:t>
            </w:r>
            <w:r w:rsidRPr="00A03817">
              <w:rPr>
                <w:rFonts w:ascii="仿宋_GB2312" w:eastAsia="仿宋_GB2312" w:hAnsi="宋体" w:cs="仿宋_GB2312"/>
                <w:color w:val="000000"/>
                <w:sz w:val="15"/>
                <w:szCs w:val="15"/>
              </w:rPr>
              <w:t>07</w:t>
            </w:r>
            <w:r w:rsidRPr="00A03817">
              <w:rPr>
                <w:rFonts w:ascii="仿宋_GB2312" w:eastAsia="仿宋_GB2312" w:hAnsi="宋体" w:cs="仿宋_GB2312" w:hint="eastAsia"/>
                <w:color w:val="000000"/>
                <w:sz w:val="15"/>
                <w:szCs w:val="15"/>
              </w:rPr>
              <w:t>表</w:t>
            </w:r>
          </w:p>
        </w:tc>
      </w:tr>
      <w:tr w:rsidR="00A42A20" w:rsidRPr="00A03817">
        <w:trPr>
          <w:gridAfter w:val="1"/>
          <w:wAfter w:w="262" w:type="dxa"/>
          <w:trHeight w:val="270"/>
        </w:trPr>
        <w:tc>
          <w:tcPr>
            <w:tcW w:w="4360" w:type="dxa"/>
            <w:gridSpan w:val="2"/>
            <w:tcBorders>
              <w:top w:val="nil"/>
              <w:left w:val="nil"/>
              <w:bottom w:val="nil"/>
              <w:right w:val="nil"/>
            </w:tcBorders>
            <w:noWrap/>
            <w:vAlign w:val="bottom"/>
          </w:tcPr>
          <w:p w:rsidR="00A42A20" w:rsidRPr="00A03817" w:rsidRDefault="00A42A20" w:rsidP="00822CEF">
            <w:pPr>
              <w:rPr>
                <w:rFonts w:ascii="仿宋_GB2312" w:eastAsia="仿宋_GB2312" w:hAnsi="宋体" w:cs="Times New Roman"/>
                <w:color w:val="000000"/>
                <w:sz w:val="20"/>
                <w:szCs w:val="20"/>
              </w:rPr>
            </w:pPr>
            <w:r w:rsidRPr="00A03817">
              <w:rPr>
                <w:rFonts w:ascii="仿宋_GB2312" w:eastAsia="仿宋_GB2312" w:hAnsi="宋体" w:cs="仿宋_GB2312" w:hint="eastAsia"/>
                <w:color w:val="000000"/>
                <w:sz w:val="20"/>
                <w:szCs w:val="20"/>
              </w:rPr>
              <w:t>部门：</w:t>
            </w:r>
          </w:p>
        </w:tc>
        <w:tc>
          <w:tcPr>
            <w:tcW w:w="2680" w:type="dxa"/>
            <w:tcBorders>
              <w:top w:val="nil"/>
              <w:left w:val="nil"/>
              <w:bottom w:val="single" w:sz="8" w:space="0" w:color="000000"/>
              <w:right w:val="nil"/>
            </w:tcBorders>
            <w:noWrap/>
            <w:vAlign w:val="bottom"/>
          </w:tcPr>
          <w:p w:rsidR="00A42A20" w:rsidRPr="00A03817" w:rsidRDefault="00A42A20" w:rsidP="00A42A20">
            <w:pPr>
              <w:ind w:firstLineChars="800" w:firstLine="31680"/>
              <w:rPr>
                <w:rFonts w:ascii="仿宋_GB2312" w:eastAsia="仿宋_GB2312" w:hAnsi="宋体" w:cs="Times New Roman"/>
                <w:color w:val="000000"/>
                <w:sz w:val="15"/>
                <w:szCs w:val="15"/>
              </w:rPr>
            </w:pPr>
            <w:r w:rsidRPr="00A03817">
              <w:rPr>
                <w:rFonts w:ascii="仿宋_GB2312" w:eastAsia="仿宋_GB2312" w:hAnsi="宋体" w:cs="仿宋_GB2312" w:hint="eastAsia"/>
                <w:color w:val="000000"/>
                <w:sz w:val="15"/>
                <w:szCs w:val="15"/>
              </w:rPr>
              <w:t>金额单位：万元</w:t>
            </w:r>
          </w:p>
        </w:tc>
      </w:tr>
      <w:tr w:rsidR="00A42A20" w:rsidRPr="00A03817">
        <w:trPr>
          <w:trHeight w:val="308"/>
        </w:trPr>
        <w:tc>
          <w:tcPr>
            <w:tcW w:w="374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项</w:t>
            </w:r>
            <w:r w:rsidRPr="00A03817">
              <w:rPr>
                <w:rFonts w:ascii="仿宋_GB2312" w:eastAsia="仿宋_GB2312" w:hAnsi="宋体" w:cs="仿宋_GB2312"/>
                <w:color w:val="000000"/>
                <w:kern w:val="0"/>
                <w:sz w:val="22"/>
                <w:szCs w:val="22"/>
              </w:rPr>
              <w:t xml:space="preserve">   </w:t>
            </w:r>
            <w:r w:rsidRPr="00A03817">
              <w:rPr>
                <w:rFonts w:ascii="仿宋_GB2312" w:eastAsia="仿宋_GB2312" w:hAnsi="宋体" w:cs="仿宋_GB2312" w:hint="eastAsia"/>
                <w:color w:val="000000"/>
                <w:kern w:val="0"/>
                <w:sz w:val="22"/>
                <w:szCs w:val="22"/>
              </w:rPr>
              <w:t>目</w:t>
            </w:r>
          </w:p>
        </w:tc>
        <w:tc>
          <w:tcPr>
            <w:tcW w:w="3562" w:type="dxa"/>
            <w:gridSpan w:val="3"/>
            <w:vMerge w:val="restart"/>
            <w:tcBorders>
              <w:top w:val="single" w:sz="4" w:space="0" w:color="000000"/>
              <w:left w:val="nil"/>
              <w:bottom w:val="single" w:sz="4" w:space="0" w:color="000000"/>
              <w:right w:val="single" w:sz="4" w:space="0" w:color="000000"/>
            </w:tcBorders>
            <w:shd w:val="clear" w:color="auto" w:fill="FFFFFF"/>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决算数</w:t>
            </w:r>
          </w:p>
        </w:tc>
      </w:tr>
      <w:tr w:rsidR="00A42A20" w:rsidRPr="00A03817">
        <w:trPr>
          <w:trHeight w:val="600"/>
        </w:trPr>
        <w:tc>
          <w:tcPr>
            <w:tcW w:w="37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42A20" w:rsidRPr="00A03817" w:rsidRDefault="00A42A20" w:rsidP="00822CEF">
            <w:pPr>
              <w:widowControl/>
              <w:rPr>
                <w:rFonts w:ascii="仿宋_GB2312" w:eastAsia="仿宋_GB2312" w:hAnsi="宋体" w:cs="Times New Roman"/>
                <w:color w:val="000000"/>
                <w:kern w:val="0"/>
                <w:sz w:val="22"/>
                <w:szCs w:val="22"/>
              </w:rPr>
            </w:pPr>
          </w:p>
        </w:tc>
        <w:tc>
          <w:tcPr>
            <w:tcW w:w="3562" w:type="dxa"/>
            <w:gridSpan w:val="3"/>
            <w:vMerge/>
            <w:tcBorders>
              <w:top w:val="single" w:sz="4" w:space="0" w:color="000000"/>
              <w:left w:val="nil"/>
              <w:bottom w:val="single" w:sz="4" w:space="0" w:color="000000"/>
              <w:right w:val="single" w:sz="4" w:space="0" w:color="000000"/>
            </w:tcBorders>
            <w:shd w:val="clear" w:color="auto" w:fill="FFFFFF"/>
            <w:vAlign w:val="center"/>
          </w:tcPr>
          <w:p w:rsidR="00A42A20" w:rsidRPr="00A03817" w:rsidRDefault="00A42A20" w:rsidP="00822CEF">
            <w:pPr>
              <w:widowControl/>
              <w:rPr>
                <w:rFonts w:ascii="仿宋_GB2312" w:eastAsia="仿宋_GB2312" w:hAnsi="宋体" w:cs="Times New Roman"/>
                <w:color w:val="000000"/>
                <w:kern w:val="0"/>
                <w:sz w:val="22"/>
                <w:szCs w:val="22"/>
              </w:rPr>
            </w:pPr>
          </w:p>
        </w:tc>
      </w:tr>
      <w:tr w:rsidR="00A42A20" w:rsidRPr="00A03817">
        <w:trPr>
          <w:trHeight w:val="402"/>
        </w:trPr>
        <w:tc>
          <w:tcPr>
            <w:tcW w:w="374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合</w:t>
            </w:r>
            <w:r w:rsidRPr="00A03817">
              <w:rPr>
                <w:rFonts w:ascii="仿宋_GB2312" w:eastAsia="仿宋_GB2312" w:hAnsi="宋体" w:cs="仿宋_GB2312"/>
                <w:color w:val="000000"/>
                <w:kern w:val="0"/>
                <w:sz w:val="22"/>
                <w:szCs w:val="22"/>
              </w:rPr>
              <w:t xml:space="preserve">   </w:t>
            </w:r>
            <w:r w:rsidRPr="00A03817">
              <w:rPr>
                <w:rFonts w:ascii="仿宋_GB2312" w:eastAsia="仿宋_GB2312" w:hAnsi="宋体" w:cs="仿宋_GB2312" w:hint="eastAsia"/>
                <w:color w:val="000000"/>
                <w:kern w:val="0"/>
                <w:sz w:val="22"/>
                <w:szCs w:val="22"/>
              </w:rPr>
              <w:t>计</w:t>
            </w:r>
          </w:p>
        </w:tc>
        <w:tc>
          <w:tcPr>
            <w:tcW w:w="3562" w:type="dxa"/>
            <w:gridSpan w:val="3"/>
            <w:tcBorders>
              <w:top w:val="nil"/>
              <w:left w:val="nil"/>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Pr>
                <w:rFonts w:ascii="仿宋_GB2312" w:eastAsia="仿宋_GB2312" w:hAnsi="宋体" w:cs="仿宋_GB2312"/>
                <w:color w:val="000000"/>
                <w:kern w:val="0"/>
                <w:sz w:val="22"/>
                <w:szCs w:val="22"/>
              </w:rPr>
              <w:t>10.3</w:t>
            </w:r>
          </w:p>
        </w:tc>
      </w:tr>
      <w:tr w:rsidR="00A42A20" w:rsidRPr="00A03817">
        <w:trPr>
          <w:trHeight w:val="402"/>
        </w:trPr>
        <w:tc>
          <w:tcPr>
            <w:tcW w:w="374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1.</w:t>
            </w:r>
            <w:r w:rsidRPr="00A03817">
              <w:rPr>
                <w:rFonts w:ascii="仿宋_GB2312" w:eastAsia="仿宋_GB2312" w:hAnsi="宋体" w:cs="仿宋_GB2312" w:hint="eastAsia"/>
                <w:color w:val="000000"/>
                <w:kern w:val="0"/>
                <w:sz w:val="22"/>
                <w:szCs w:val="22"/>
              </w:rPr>
              <w:t>因公出国（境）费</w:t>
            </w:r>
          </w:p>
        </w:tc>
        <w:tc>
          <w:tcPr>
            <w:tcW w:w="3562" w:type="dxa"/>
            <w:gridSpan w:val="3"/>
            <w:tcBorders>
              <w:top w:val="nil"/>
              <w:left w:val="nil"/>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p>
        </w:tc>
      </w:tr>
      <w:tr w:rsidR="00A42A20" w:rsidRPr="00A03817">
        <w:trPr>
          <w:trHeight w:val="402"/>
        </w:trPr>
        <w:tc>
          <w:tcPr>
            <w:tcW w:w="374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2.</w:t>
            </w:r>
            <w:r w:rsidRPr="00A03817">
              <w:rPr>
                <w:rFonts w:ascii="仿宋_GB2312" w:eastAsia="仿宋_GB2312" w:hAnsi="宋体" w:cs="仿宋_GB2312" w:hint="eastAsia"/>
                <w:color w:val="000000"/>
                <w:kern w:val="0"/>
                <w:sz w:val="22"/>
                <w:szCs w:val="22"/>
              </w:rPr>
              <w:t>公务接待费</w:t>
            </w:r>
          </w:p>
        </w:tc>
        <w:tc>
          <w:tcPr>
            <w:tcW w:w="3562" w:type="dxa"/>
            <w:gridSpan w:val="3"/>
            <w:tcBorders>
              <w:top w:val="nil"/>
              <w:left w:val="nil"/>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Pr>
                <w:rFonts w:ascii="仿宋_GB2312" w:eastAsia="仿宋_GB2312" w:hAnsi="宋体" w:cs="仿宋_GB2312"/>
                <w:color w:val="000000"/>
                <w:kern w:val="0"/>
                <w:sz w:val="22"/>
                <w:szCs w:val="22"/>
              </w:rPr>
              <w:t>5.38</w:t>
            </w:r>
          </w:p>
        </w:tc>
      </w:tr>
      <w:tr w:rsidR="00A42A20" w:rsidRPr="00A03817">
        <w:trPr>
          <w:trHeight w:val="402"/>
        </w:trPr>
        <w:tc>
          <w:tcPr>
            <w:tcW w:w="374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color w:val="000000"/>
                <w:kern w:val="0"/>
                <w:sz w:val="22"/>
                <w:szCs w:val="22"/>
              </w:rPr>
              <w:t>3.</w:t>
            </w:r>
            <w:r w:rsidRPr="00A03817">
              <w:rPr>
                <w:rFonts w:ascii="仿宋_GB2312" w:eastAsia="仿宋_GB2312" w:hAnsi="宋体" w:cs="仿宋_GB2312" w:hint="eastAsia"/>
                <w:color w:val="000000"/>
                <w:kern w:val="0"/>
                <w:sz w:val="22"/>
                <w:szCs w:val="22"/>
              </w:rPr>
              <w:t>公务用车购置及运行费</w:t>
            </w:r>
          </w:p>
        </w:tc>
        <w:tc>
          <w:tcPr>
            <w:tcW w:w="3562" w:type="dxa"/>
            <w:gridSpan w:val="3"/>
            <w:tcBorders>
              <w:top w:val="nil"/>
              <w:left w:val="nil"/>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Pr>
                <w:rFonts w:ascii="仿宋_GB2312" w:eastAsia="仿宋_GB2312" w:hAnsi="宋体" w:cs="仿宋_GB2312"/>
                <w:color w:val="000000"/>
                <w:kern w:val="0"/>
                <w:sz w:val="22"/>
                <w:szCs w:val="22"/>
              </w:rPr>
              <w:t>4.92</w:t>
            </w:r>
          </w:p>
        </w:tc>
      </w:tr>
      <w:tr w:rsidR="00A42A20" w:rsidRPr="00A03817">
        <w:trPr>
          <w:trHeight w:val="402"/>
        </w:trPr>
        <w:tc>
          <w:tcPr>
            <w:tcW w:w="3740" w:type="dxa"/>
            <w:tcBorders>
              <w:top w:val="nil"/>
              <w:left w:val="single" w:sz="8" w:space="0" w:color="000000"/>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其中：公务用车购置费</w:t>
            </w:r>
          </w:p>
        </w:tc>
        <w:tc>
          <w:tcPr>
            <w:tcW w:w="3562" w:type="dxa"/>
            <w:gridSpan w:val="3"/>
            <w:tcBorders>
              <w:top w:val="nil"/>
              <w:left w:val="nil"/>
              <w:bottom w:val="single" w:sz="4"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p>
        </w:tc>
      </w:tr>
      <w:tr w:rsidR="00A42A20" w:rsidRPr="00A03817">
        <w:trPr>
          <w:trHeight w:val="402"/>
        </w:trPr>
        <w:tc>
          <w:tcPr>
            <w:tcW w:w="3740" w:type="dxa"/>
            <w:tcBorders>
              <w:top w:val="nil"/>
              <w:left w:val="single" w:sz="8" w:space="0" w:color="000000"/>
              <w:bottom w:val="single" w:sz="8" w:space="0" w:color="000000"/>
              <w:right w:val="single" w:sz="4" w:space="0" w:color="000000"/>
            </w:tcBorders>
            <w:shd w:val="clear" w:color="auto" w:fill="FFFFFF"/>
            <w:noWrap/>
            <w:vAlign w:val="center"/>
          </w:tcPr>
          <w:p w:rsidR="00A42A20" w:rsidRPr="00A03817" w:rsidRDefault="00A42A20" w:rsidP="00A42A20">
            <w:pPr>
              <w:widowControl/>
              <w:ind w:firstLineChars="300" w:firstLine="31680"/>
              <w:rPr>
                <w:rFonts w:ascii="仿宋_GB2312" w:eastAsia="仿宋_GB2312" w:hAnsi="宋体" w:cs="Times New Roman"/>
                <w:color w:val="000000"/>
                <w:kern w:val="0"/>
                <w:sz w:val="22"/>
                <w:szCs w:val="22"/>
              </w:rPr>
            </w:pPr>
            <w:r w:rsidRPr="00A03817">
              <w:rPr>
                <w:rFonts w:ascii="仿宋_GB2312" w:eastAsia="仿宋_GB2312" w:hAnsi="宋体" w:cs="仿宋_GB2312" w:hint="eastAsia"/>
                <w:color w:val="000000"/>
                <w:kern w:val="0"/>
                <w:sz w:val="22"/>
                <w:szCs w:val="22"/>
              </w:rPr>
              <w:t>公务用车运行维护费</w:t>
            </w:r>
          </w:p>
        </w:tc>
        <w:tc>
          <w:tcPr>
            <w:tcW w:w="3562" w:type="dxa"/>
            <w:gridSpan w:val="3"/>
            <w:tcBorders>
              <w:top w:val="nil"/>
              <w:left w:val="nil"/>
              <w:bottom w:val="single" w:sz="8" w:space="0" w:color="000000"/>
              <w:right w:val="single" w:sz="4" w:space="0" w:color="000000"/>
            </w:tcBorders>
            <w:shd w:val="clear" w:color="auto" w:fill="FFFFFF"/>
            <w:noWrap/>
            <w:vAlign w:val="center"/>
          </w:tcPr>
          <w:p w:rsidR="00A42A20" w:rsidRPr="00A03817" w:rsidRDefault="00A42A20" w:rsidP="00822CEF">
            <w:pPr>
              <w:widowControl/>
              <w:rPr>
                <w:rFonts w:ascii="仿宋_GB2312" w:eastAsia="仿宋_GB2312" w:hAnsi="宋体" w:cs="Times New Roman"/>
                <w:color w:val="000000"/>
                <w:kern w:val="0"/>
                <w:sz w:val="22"/>
                <w:szCs w:val="22"/>
              </w:rPr>
            </w:pPr>
            <w:r>
              <w:rPr>
                <w:rFonts w:ascii="仿宋_GB2312" w:eastAsia="仿宋_GB2312" w:hAnsi="宋体" w:cs="仿宋_GB2312"/>
                <w:color w:val="000000"/>
                <w:kern w:val="0"/>
                <w:sz w:val="22"/>
                <w:szCs w:val="22"/>
              </w:rPr>
              <w:t>4.92</w:t>
            </w:r>
          </w:p>
        </w:tc>
      </w:tr>
    </w:tbl>
    <w:p w:rsidR="00A42A20" w:rsidRPr="00A03817" w:rsidRDefault="00A42A20" w:rsidP="000F6A4F">
      <w:pPr>
        <w:autoSpaceDE w:val="0"/>
        <w:autoSpaceDN w:val="0"/>
        <w:adjustRightInd w:val="0"/>
        <w:spacing w:line="560" w:lineRule="exact"/>
        <w:rPr>
          <w:rFonts w:ascii="仿宋_GB2312" w:eastAsia="仿宋_GB2312" w:hAnsi="宋体" w:cs="Times New Roman"/>
          <w:sz w:val="32"/>
          <w:szCs w:val="32"/>
        </w:rPr>
      </w:pPr>
      <w:r w:rsidRPr="00A03817">
        <w:rPr>
          <w:rFonts w:ascii="仿宋_GB2312" w:eastAsia="仿宋_GB2312" w:hAnsi="宋体" w:cs="Times New Roman"/>
          <w:sz w:val="32"/>
          <w:szCs w:val="32"/>
        </w:rPr>
        <w:tab/>
      </w:r>
    </w:p>
    <w:p w:rsidR="00A42A20" w:rsidRPr="004E009F" w:rsidRDefault="00A42A20" w:rsidP="003F53B9">
      <w:pPr>
        <w:autoSpaceDE w:val="0"/>
        <w:autoSpaceDN w:val="0"/>
        <w:adjustRightInd w:val="0"/>
        <w:spacing w:line="560" w:lineRule="exact"/>
        <w:ind w:firstLine="627"/>
        <w:rPr>
          <w:rFonts w:ascii="仿宋_GB2312" w:eastAsia="仿宋_GB2312" w:hAnsi="宋体" w:cs="Times New Roman"/>
          <w:b/>
          <w:bCs/>
          <w:color w:val="000000"/>
          <w:sz w:val="32"/>
          <w:szCs w:val="32"/>
        </w:rPr>
      </w:pPr>
      <w:r w:rsidRPr="004E009F">
        <w:rPr>
          <w:rFonts w:ascii="仿宋_GB2312" w:eastAsia="仿宋_GB2312" w:hAnsi="宋体" w:cs="仿宋_GB2312" w:hint="eastAsia"/>
          <w:b/>
          <w:bCs/>
          <w:sz w:val="32"/>
          <w:szCs w:val="32"/>
          <w:lang w:val="zh-CN"/>
        </w:rPr>
        <w:t>三、</w:t>
      </w:r>
      <w:r w:rsidRPr="004E009F">
        <w:rPr>
          <w:rFonts w:ascii="仿宋_GB2312" w:eastAsia="仿宋_GB2312" w:hAnsi="宋体" w:cs="仿宋_GB2312"/>
          <w:b/>
          <w:bCs/>
          <w:color w:val="000000"/>
          <w:sz w:val="32"/>
          <w:szCs w:val="32"/>
        </w:rPr>
        <w:t>2015</w:t>
      </w:r>
      <w:r w:rsidRPr="004E009F">
        <w:rPr>
          <w:rFonts w:ascii="仿宋_GB2312" w:eastAsia="仿宋_GB2312" w:hAnsi="宋体" w:cs="仿宋_GB2312" w:hint="eastAsia"/>
          <w:b/>
          <w:bCs/>
          <w:color w:val="000000"/>
          <w:sz w:val="32"/>
          <w:szCs w:val="32"/>
        </w:rPr>
        <w:t>年度部门决算情况说明</w:t>
      </w:r>
      <w:r w:rsidRPr="004E009F">
        <w:rPr>
          <w:rFonts w:ascii="仿宋_GB2312" w:eastAsia="仿宋_GB2312" w:hAnsi="宋体" w:cs="Times New Roman"/>
          <w:b/>
          <w:bCs/>
          <w:color w:val="000000"/>
          <w:sz w:val="32"/>
          <w:szCs w:val="32"/>
        </w:rPr>
        <w:br/>
      </w:r>
      <w:r w:rsidRPr="004E009F">
        <w:rPr>
          <w:rFonts w:ascii="仿宋_GB2312" w:eastAsia="仿宋_GB2312" w:hAnsi="宋体" w:cs="仿宋_GB2312" w:hint="eastAsia"/>
          <w:b/>
          <w:bCs/>
          <w:color w:val="000000"/>
          <w:sz w:val="32"/>
          <w:szCs w:val="32"/>
        </w:rPr>
        <w:t xml:space="preserve">　　（一）收入支出决算总体情况</w:t>
      </w:r>
    </w:p>
    <w:p w:rsidR="00A42A20" w:rsidRPr="002F5723" w:rsidRDefault="00A42A20" w:rsidP="003F53B9">
      <w:pPr>
        <w:autoSpaceDE w:val="0"/>
        <w:autoSpaceDN w:val="0"/>
        <w:adjustRightInd w:val="0"/>
        <w:spacing w:line="560" w:lineRule="exact"/>
        <w:ind w:firstLine="627"/>
        <w:rPr>
          <w:rFonts w:ascii="仿宋_GB2312" w:eastAsia="仿宋_GB2312" w:hAnsi="宋体" w:cs="Times New Roman"/>
          <w:color w:val="FF0000"/>
          <w:sz w:val="32"/>
          <w:szCs w:val="32"/>
        </w:rPr>
      </w:pPr>
      <w:r w:rsidRPr="00A03817">
        <w:rPr>
          <w:rFonts w:ascii="仿宋_GB2312" w:eastAsia="仿宋_GB2312" w:hAnsi="宋体" w:cs="仿宋_GB2312"/>
          <w:color w:val="000000"/>
          <w:sz w:val="32"/>
          <w:szCs w:val="32"/>
        </w:rPr>
        <w:t>2015</w:t>
      </w:r>
      <w:r w:rsidRPr="00A03817">
        <w:rPr>
          <w:rFonts w:ascii="仿宋_GB2312" w:eastAsia="仿宋_GB2312" w:hAnsi="宋体" w:cs="仿宋_GB2312" w:hint="eastAsia"/>
          <w:color w:val="000000"/>
          <w:sz w:val="32"/>
          <w:szCs w:val="32"/>
        </w:rPr>
        <w:t>年度收入总计</w:t>
      </w:r>
      <w:r w:rsidRPr="00537E58">
        <w:rPr>
          <w:rFonts w:ascii="仿宋_GB2312" w:eastAsia="仿宋_GB2312" w:hAnsi="宋体" w:cs="仿宋_GB2312"/>
          <w:color w:val="000000"/>
          <w:sz w:val="32"/>
          <w:szCs w:val="32"/>
        </w:rPr>
        <w:t>1413.91</w:t>
      </w:r>
      <w:r w:rsidRPr="00A03817">
        <w:rPr>
          <w:rFonts w:ascii="仿宋_GB2312" w:eastAsia="仿宋_GB2312" w:hAnsi="宋体" w:cs="仿宋_GB2312" w:hint="eastAsia"/>
          <w:color w:val="000000"/>
          <w:sz w:val="32"/>
          <w:szCs w:val="32"/>
        </w:rPr>
        <w:t>万元，支出总计</w:t>
      </w:r>
      <w:r w:rsidRPr="00537E58">
        <w:rPr>
          <w:rFonts w:ascii="仿宋_GB2312" w:eastAsia="仿宋_GB2312" w:hAnsi="宋体" w:cs="仿宋_GB2312"/>
          <w:color w:val="000000"/>
          <w:sz w:val="32"/>
          <w:szCs w:val="32"/>
        </w:rPr>
        <w:t>1413.91</w:t>
      </w:r>
      <w:r>
        <w:rPr>
          <w:rFonts w:ascii="仿宋_GB2312" w:eastAsia="仿宋_GB2312" w:hAnsi="宋体" w:cs="仿宋_GB2312" w:hint="eastAsia"/>
          <w:color w:val="000000"/>
          <w:sz w:val="32"/>
          <w:szCs w:val="32"/>
        </w:rPr>
        <w:t>万元。与上年相比，收入总计增加</w:t>
      </w:r>
      <w:r>
        <w:rPr>
          <w:rFonts w:ascii="仿宋_GB2312" w:eastAsia="仿宋_GB2312" w:hAnsi="宋体" w:cs="仿宋_GB2312"/>
          <w:color w:val="000000"/>
          <w:sz w:val="32"/>
          <w:szCs w:val="32"/>
        </w:rPr>
        <w:t>76.76</w:t>
      </w:r>
      <w:r w:rsidRPr="00A03817">
        <w:rPr>
          <w:rFonts w:ascii="仿宋_GB2312" w:eastAsia="仿宋_GB2312" w:hAnsi="宋体" w:cs="仿宋_GB2312" w:hint="eastAsia"/>
          <w:color w:val="000000"/>
          <w:sz w:val="32"/>
          <w:szCs w:val="32"/>
        </w:rPr>
        <w:t>万元</w:t>
      </w:r>
      <w:r>
        <w:rPr>
          <w:rFonts w:ascii="仿宋_GB2312" w:eastAsia="仿宋_GB2312" w:hAnsi="宋体" w:cs="仿宋_GB2312" w:hint="eastAsia"/>
          <w:color w:val="000000"/>
          <w:sz w:val="32"/>
          <w:szCs w:val="32"/>
        </w:rPr>
        <w:t>，增长</w:t>
      </w:r>
      <w:r>
        <w:rPr>
          <w:rFonts w:ascii="仿宋_GB2312" w:eastAsia="仿宋_GB2312" w:hAnsi="宋体" w:cs="仿宋_GB2312"/>
          <w:color w:val="000000"/>
          <w:sz w:val="32"/>
          <w:szCs w:val="32"/>
        </w:rPr>
        <w:t>5.74%</w:t>
      </w:r>
      <w:r>
        <w:rPr>
          <w:rFonts w:ascii="仿宋_GB2312" w:eastAsia="仿宋_GB2312" w:hAnsi="宋体" w:cs="仿宋_GB2312" w:hint="eastAsia"/>
          <w:color w:val="000000"/>
          <w:sz w:val="32"/>
          <w:szCs w:val="32"/>
        </w:rPr>
        <w:t>；支出总计增加</w:t>
      </w:r>
      <w:r>
        <w:rPr>
          <w:rFonts w:ascii="仿宋_GB2312" w:eastAsia="仿宋_GB2312" w:hAnsi="宋体" w:cs="仿宋_GB2312"/>
          <w:color w:val="000000"/>
          <w:sz w:val="32"/>
          <w:szCs w:val="32"/>
        </w:rPr>
        <w:t>76.76</w:t>
      </w:r>
      <w:r>
        <w:rPr>
          <w:rFonts w:ascii="仿宋_GB2312" w:eastAsia="仿宋_GB2312" w:hAnsi="宋体" w:cs="仿宋_GB2312" w:hint="eastAsia"/>
          <w:color w:val="000000"/>
          <w:sz w:val="32"/>
          <w:szCs w:val="32"/>
        </w:rPr>
        <w:t>万元，增长</w:t>
      </w:r>
      <w:r>
        <w:rPr>
          <w:rFonts w:ascii="仿宋_GB2312" w:eastAsia="仿宋_GB2312" w:hAnsi="宋体" w:cs="仿宋_GB2312"/>
          <w:color w:val="000000"/>
          <w:sz w:val="32"/>
          <w:szCs w:val="32"/>
        </w:rPr>
        <w:t>5.74</w:t>
      </w:r>
      <w:r w:rsidRPr="00A03817">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w:t>
      </w:r>
    </w:p>
    <w:p w:rsidR="00A42A20" w:rsidRPr="00A03817" w:rsidRDefault="00A42A20" w:rsidP="004E009F">
      <w:pPr>
        <w:autoSpaceDE w:val="0"/>
        <w:autoSpaceDN w:val="0"/>
        <w:adjustRightInd w:val="0"/>
        <w:spacing w:line="560" w:lineRule="exact"/>
        <w:ind w:firstLineChars="200" w:firstLine="31680"/>
        <w:rPr>
          <w:rFonts w:ascii="仿宋_GB2312" w:eastAsia="仿宋_GB2312" w:hAnsi="宋体" w:cs="Times New Roman"/>
          <w:color w:val="000000"/>
          <w:sz w:val="32"/>
          <w:szCs w:val="32"/>
        </w:rPr>
      </w:pPr>
      <w:r w:rsidRPr="004E009F">
        <w:rPr>
          <w:rFonts w:ascii="仿宋_GB2312" w:eastAsia="仿宋_GB2312" w:hAnsi="宋体" w:cs="仿宋_GB2312" w:hint="eastAsia"/>
          <w:b/>
          <w:bCs/>
          <w:color w:val="000000"/>
          <w:sz w:val="32"/>
          <w:szCs w:val="32"/>
        </w:rPr>
        <w:t>（二）收入决算情况</w:t>
      </w:r>
      <w:r w:rsidRPr="004E009F">
        <w:rPr>
          <w:rFonts w:ascii="仿宋_GB2312" w:eastAsia="仿宋_GB2312" w:hAnsi="宋体" w:cs="Times New Roman"/>
          <w:b/>
          <w:bCs/>
          <w:color w:val="000000"/>
          <w:sz w:val="32"/>
          <w:szCs w:val="32"/>
        </w:rPr>
        <w:br/>
      </w:r>
      <w:r w:rsidRPr="00A03817">
        <w:rPr>
          <w:rFonts w:ascii="仿宋_GB2312" w:eastAsia="仿宋_GB2312" w:hAnsi="宋体" w:cs="仿宋_GB2312" w:hint="eastAsia"/>
          <w:color w:val="000000"/>
          <w:sz w:val="32"/>
          <w:szCs w:val="32"/>
        </w:rPr>
        <w:t xml:space="preserve">　　</w:t>
      </w:r>
      <w:r w:rsidRPr="00A03817">
        <w:rPr>
          <w:rFonts w:ascii="仿宋_GB2312" w:eastAsia="仿宋_GB2312" w:hAnsi="宋体" w:cs="仿宋_GB2312"/>
          <w:color w:val="000000"/>
          <w:sz w:val="32"/>
          <w:szCs w:val="32"/>
        </w:rPr>
        <w:t>2015</w:t>
      </w:r>
      <w:r w:rsidRPr="00A03817">
        <w:rPr>
          <w:rFonts w:ascii="仿宋_GB2312" w:eastAsia="仿宋_GB2312" w:hAnsi="宋体" w:cs="仿宋_GB2312" w:hint="eastAsia"/>
          <w:color w:val="000000"/>
          <w:sz w:val="32"/>
          <w:szCs w:val="32"/>
        </w:rPr>
        <w:t>年度收入合计</w:t>
      </w:r>
      <w:r>
        <w:rPr>
          <w:rFonts w:ascii="仿宋_GB2312" w:eastAsia="仿宋_GB2312" w:hAnsi="宋体" w:cs="仿宋_GB2312"/>
          <w:color w:val="000000"/>
          <w:sz w:val="32"/>
          <w:szCs w:val="32"/>
        </w:rPr>
        <w:t>1343.62</w:t>
      </w:r>
      <w:r w:rsidRPr="00A03817">
        <w:rPr>
          <w:rFonts w:ascii="仿宋_GB2312" w:eastAsia="仿宋_GB2312" w:hAnsi="宋体" w:cs="仿宋_GB2312" w:hint="eastAsia"/>
          <w:color w:val="000000"/>
          <w:sz w:val="32"/>
          <w:szCs w:val="32"/>
        </w:rPr>
        <w:t>万元，比上年增加</w:t>
      </w:r>
      <w:r>
        <w:rPr>
          <w:rFonts w:ascii="仿宋_GB2312" w:eastAsia="仿宋_GB2312" w:hAnsi="宋体" w:cs="仿宋_GB2312"/>
          <w:color w:val="000000"/>
          <w:sz w:val="32"/>
          <w:szCs w:val="32"/>
        </w:rPr>
        <w:t>6.54</w:t>
      </w:r>
      <w:r w:rsidRPr="00A03817">
        <w:rPr>
          <w:rFonts w:ascii="仿宋_GB2312" w:eastAsia="仿宋_GB2312" w:hAnsi="宋体" w:cs="仿宋_GB2312" w:hint="eastAsia"/>
          <w:color w:val="000000"/>
          <w:sz w:val="32"/>
          <w:szCs w:val="32"/>
        </w:rPr>
        <w:t>万元，增长</w:t>
      </w:r>
      <w:r>
        <w:rPr>
          <w:rFonts w:ascii="仿宋_GB2312" w:eastAsia="仿宋_GB2312" w:hAnsi="宋体" w:cs="仿宋_GB2312"/>
          <w:color w:val="000000"/>
          <w:sz w:val="32"/>
          <w:szCs w:val="32"/>
        </w:rPr>
        <w:t>0.49</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。其中：财政拨款</w:t>
      </w:r>
      <w:r>
        <w:rPr>
          <w:rFonts w:ascii="仿宋_GB2312" w:eastAsia="仿宋_GB2312" w:hAnsi="宋体" w:cs="仿宋_GB2312"/>
          <w:color w:val="000000"/>
          <w:sz w:val="32"/>
          <w:szCs w:val="32"/>
        </w:rPr>
        <w:t>1343.62</w:t>
      </w:r>
      <w:r w:rsidRPr="00A03817">
        <w:rPr>
          <w:rFonts w:ascii="仿宋_GB2312" w:eastAsia="仿宋_GB2312" w:hAnsi="宋体" w:cs="仿宋_GB2312" w:hint="eastAsia"/>
          <w:color w:val="000000"/>
          <w:sz w:val="32"/>
          <w:szCs w:val="32"/>
        </w:rPr>
        <w:t>万元，占</w:t>
      </w:r>
      <w:r>
        <w:rPr>
          <w:rFonts w:ascii="仿宋_GB2312" w:eastAsia="仿宋_GB2312" w:hAnsi="宋体" w:cs="仿宋_GB2312"/>
          <w:color w:val="000000"/>
          <w:sz w:val="32"/>
          <w:szCs w:val="32"/>
        </w:rPr>
        <w:t>100</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w:t>
      </w:r>
    </w:p>
    <w:p w:rsidR="00A42A20" w:rsidRPr="00A03817" w:rsidRDefault="00A42A20" w:rsidP="00881F0B">
      <w:pPr>
        <w:autoSpaceDE w:val="0"/>
        <w:autoSpaceDN w:val="0"/>
        <w:adjustRightInd w:val="0"/>
        <w:spacing w:line="560" w:lineRule="exact"/>
        <w:ind w:firstLine="627"/>
        <w:rPr>
          <w:rFonts w:ascii="仿宋_GB2312" w:eastAsia="仿宋_GB2312" w:hAnsi="宋体" w:cs="Times New Roman"/>
          <w:color w:val="000000"/>
          <w:sz w:val="32"/>
          <w:szCs w:val="32"/>
        </w:rPr>
      </w:pPr>
      <w:r w:rsidRPr="004E009F">
        <w:rPr>
          <w:rFonts w:ascii="仿宋_GB2312" w:eastAsia="仿宋_GB2312" w:hAnsi="宋体" w:cs="仿宋_GB2312" w:hint="eastAsia"/>
          <w:b/>
          <w:bCs/>
          <w:color w:val="000000"/>
          <w:sz w:val="32"/>
          <w:szCs w:val="32"/>
        </w:rPr>
        <w:t>（三）支出决算情况</w:t>
      </w:r>
      <w:r w:rsidRPr="004E009F">
        <w:rPr>
          <w:rFonts w:ascii="仿宋_GB2312" w:eastAsia="仿宋_GB2312" w:hAnsi="宋体" w:cs="Times New Roman"/>
          <w:b/>
          <w:bCs/>
          <w:color w:val="000000"/>
          <w:sz w:val="32"/>
          <w:szCs w:val="32"/>
        </w:rPr>
        <w:br/>
      </w:r>
      <w:r w:rsidRPr="00A03817">
        <w:rPr>
          <w:rFonts w:ascii="仿宋_GB2312" w:eastAsia="仿宋_GB2312" w:hAnsi="宋体" w:cs="仿宋_GB2312" w:hint="eastAsia"/>
          <w:color w:val="000000"/>
          <w:sz w:val="32"/>
          <w:szCs w:val="32"/>
        </w:rPr>
        <w:t xml:space="preserve">　　</w:t>
      </w:r>
      <w:r w:rsidRPr="00A03817">
        <w:rPr>
          <w:rFonts w:ascii="仿宋_GB2312" w:eastAsia="仿宋_GB2312" w:hAnsi="宋体" w:cs="仿宋_GB2312"/>
          <w:color w:val="000000"/>
          <w:sz w:val="32"/>
          <w:szCs w:val="32"/>
        </w:rPr>
        <w:t>2015</w:t>
      </w:r>
      <w:r w:rsidRPr="00A03817">
        <w:rPr>
          <w:rFonts w:ascii="仿宋_GB2312" w:eastAsia="仿宋_GB2312" w:hAnsi="宋体" w:cs="仿宋_GB2312" w:hint="eastAsia"/>
          <w:color w:val="000000"/>
          <w:sz w:val="32"/>
          <w:szCs w:val="32"/>
        </w:rPr>
        <w:t>年度支出合计</w:t>
      </w:r>
      <w:r>
        <w:rPr>
          <w:rFonts w:ascii="仿宋_GB2312" w:eastAsia="仿宋_GB2312" w:hAnsi="宋体" w:cs="仿宋_GB2312"/>
          <w:color w:val="000000"/>
          <w:sz w:val="32"/>
          <w:szCs w:val="32"/>
        </w:rPr>
        <w:t>1261.08</w:t>
      </w:r>
      <w:r w:rsidRPr="00A03817">
        <w:rPr>
          <w:rFonts w:ascii="仿宋_GB2312" w:eastAsia="仿宋_GB2312" w:hAnsi="宋体" w:cs="仿宋_GB2312" w:hint="eastAsia"/>
          <w:color w:val="000000"/>
          <w:sz w:val="32"/>
          <w:szCs w:val="32"/>
        </w:rPr>
        <w:t>万元，比上年</w:t>
      </w:r>
      <w:r>
        <w:rPr>
          <w:rFonts w:ascii="仿宋_GB2312" w:eastAsia="仿宋_GB2312" w:hAnsi="宋体" w:cs="仿宋_GB2312" w:hint="eastAsia"/>
          <w:color w:val="000000"/>
          <w:sz w:val="32"/>
          <w:szCs w:val="32"/>
        </w:rPr>
        <w:t>减少</w:t>
      </w:r>
      <w:r>
        <w:rPr>
          <w:rFonts w:ascii="仿宋_GB2312" w:eastAsia="仿宋_GB2312" w:hAnsi="宋体" w:cs="仿宋_GB2312"/>
          <w:color w:val="000000"/>
          <w:sz w:val="32"/>
          <w:szCs w:val="32"/>
        </w:rPr>
        <w:t>5.78</w:t>
      </w:r>
      <w:r w:rsidRPr="00A03817">
        <w:rPr>
          <w:rFonts w:ascii="仿宋_GB2312" w:eastAsia="仿宋_GB2312" w:hAnsi="宋体" w:cs="仿宋_GB2312" w:hint="eastAsia"/>
          <w:color w:val="000000"/>
          <w:sz w:val="32"/>
          <w:szCs w:val="32"/>
        </w:rPr>
        <w:t>万元，下降</w:t>
      </w:r>
      <w:r>
        <w:rPr>
          <w:rFonts w:ascii="仿宋_GB2312" w:eastAsia="仿宋_GB2312" w:hAnsi="宋体" w:cs="仿宋_GB2312"/>
          <w:color w:val="000000"/>
          <w:sz w:val="32"/>
          <w:szCs w:val="32"/>
        </w:rPr>
        <w:t>0.46</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。其中：基本支出</w:t>
      </w:r>
      <w:r>
        <w:rPr>
          <w:rFonts w:ascii="仿宋_GB2312" w:eastAsia="仿宋_GB2312" w:hAnsi="宋体" w:cs="仿宋_GB2312"/>
          <w:color w:val="000000"/>
          <w:sz w:val="32"/>
          <w:szCs w:val="32"/>
        </w:rPr>
        <w:t>905.59</w:t>
      </w:r>
      <w:r>
        <w:rPr>
          <w:rFonts w:ascii="仿宋_GB2312" w:eastAsia="仿宋_GB2312" w:hAnsi="宋体" w:cs="仿宋_GB2312" w:hint="eastAsia"/>
          <w:color w:val="000000"/>
          <w:sz w:val="32"/>
          <w:szCs w:val="32"/>
        </w:rPr>
        <w:t>万元，</w:t>
      </w:r>
      <w:r w:rsidRPr="00A03817">
        <w:rPr>
          <w:rFonts w:ascii="仿宋_GB2312" w:eastAsia="仿宋_GB2312" w:hAnsi="宋体" w:cs="仿宋_GB2312" w:hint="eastAsia"/>
          <w:color w:val="000000"/>
          <w:sz w:val="32"/>
          <w:szCs w:val="32"/>
        </w:rPr>
        <w:t>占</w:t>
      </w:r>
      <w:r>
        <w:rPr>
          <w:rFonts w:ascii="仿宋_GB2312" w:eastAsia="仿宋_GB2312" w:hAnsi="宋体" w:cs="仿宋_GB2312"/>
          <w:color w:val="000000"/>
          <w:sz w:val="32"/>
          <w:szCs w:val="32"/>
        </w:rPr>
        <w:t>71.8</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；项目支出</w:t>
      </w:r>
      <w:r>
        <w:rPr>
          <w:rFonts w:ascii="仿宋_GB2312" w:eastAsia="仿宋_GB2312" w:hAnsi="宋体" w:cs="仿宋_GB2312"/>
          <w:color w:val="000000"/>
          <w:sz w:val="32"/>
          <w:szCs w:val="32"/>
        </w:rPr>
        <w:t>355.49</w:t>
      </w:r>
      <w:r w:rsidRPr="00A03817">
        <w:rPr>
          <w:rFonts w:ascii="仿宋_GB2312" w:eastAsia="仿宋_GB2312" w:hAnsi="宋体" w:cs="仿宋_GB2312" w:hint="eastAsia"/>
          <w:color w:val="000000"/>
          <w:sz w:val="32"/>
          <w:szCs w:val="32"/>
        </w:rPr>
        <w:t>万元，占</w:t>
      </w:r>
      <w:r>
        <w:rPr>
          <w:rFonts w:ascii="仿宋_GB2312" w:eastAsia="仿宋_GB2312" w:hAnsi="宋体" w:cs="仿宋_GB2312"/>
          <w:color w:val="000000"/>
          <w:sz w:val="32"/>
          <w:szCs w:val="32"/>
        </w:rPr>
        <w:t>28.2</w:t>
      </w:r>
      <w:r w:rsidRPr="00A03817">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w:t>
      </w:r>
    </w:p>
    <w:p w:rsidR="00A42A20" w:rsidRPr="004E009F" w:rsidRDefault="00A42A20" w:rsidP="00881F0B">
      <w:pPr>
        <w:autoSpaceDE w:val="0"/>
        <w:autoSpaceDN w:val="0"/>
        <w:adjustRightInd w:val="0"/>
        <w:spacing w:line="560" w:lineRule="exact"/>
        <w:ind w:firstLine="630"/>
        <w:rPr>
          <w:rFonts w:ascii="仿宋_GB2312" w:eastAsia="仿宋_GB2312" w:hAnsi="宋体" w:cs="Times New Roman"/>
          <w:b/>
          <w:bCs/>
          <w:color w:val="000000"/>
          <w:sz w:val="32"/>
          <w:szCs w:val="32"/>
        </w:rPr>
      </w:pPr>
      <w:r w:rsidRPr="004E009F">
        <w:rPr>
          <w:rFonts w:ascii="仿宋_GB2312" w:eastAsia="仿宋_GB2312" w:hAnsi="宋体" w:cs="仿宋_GB2312" w:hint="eastAsia"/>
          <w:b/>
          <w:bCs/>
          <w:color w:val="000000"/>
          <w:sz w:val="32"/>
          <w:szCs w:val="32"/>
        </w:rPr>
        <w:t>（四）财政拨款收入支出决算情况</w:t>
      </w:r>
    </w:p>
    <w:p w:rsidR="00A42A20" w:rsidRPr="00A03817" w:rsidRDefault="00A42A20" w:rsidP="007079F8">
      <w:pPr>
        <w:autoSpaceDE w:val="0"/>
        <w:autoSpaceDN w:val="0"/>
        <w:adjustRightInd w:val="0"/>
        <w:spacing w:line="560" w:lineRule="exact"/>
        <w:ind w:firstLine="627"/>
        <w:rPr>
          <w:rFonts w:ascii="仿宋_GB2312" w:eastAsia="仿宋_GB2312" w:hAnsi="宋体" w:cs="Times New Roman"/>
          <w:color w:val="000000"/>
          <w:sz w:val="32"/>
          <w:szCs w:val="32"/>
        </w:rPr>
      </w:pPr>
      <w:r w:rsidRPr="00A03817">
        <w:rPr>
          <w:rFonts w:ascii="仿宋_GB2312" w:eastAsia="仿宋_GB2312" w:hAnsi="宋体" w:cs="仿宋_GB2312"/>
          <w:color w:val="000000"/>
          <w:sz w:val="32"/>
          <w:szCs w:val="32"/>
        </w:rPr>
        <w:t>2015</w:t>
      </w:r>
      <w:r>
        <w:rPr>
          <w:rFonts w:ascii="仿宋_GB2312" w:eastAsia="仿宋_GB2312" w:hAnsi="宋体" w:cs="仿宋_GB2312" w:hint="eastAsia"/>
          <w:color w:val="000000"/>
          <w:sz w:val="32"/>
          <w:szCs w:val="32"/>
        </w:rPr>
        <w:t>年度财政拨款收入</w:t>
      </w:r>
      <w:r w:rsidRPr="00A03817">
        <w:rPr>
          <w:rFonts w:ascii="仿宋_GB2312" w:eastAsia="仿宋_GB2312" w:hAnsi="宋体" w:cs="仿宋_GB2312" w:hint="eastAsia"/>
          <w:color w:val="000000"/>
          <w:sz w:val="32"/>
          <w:szCs w:val="32"/>
        </w:rPr>
        <w:t>总计</w:t>
      </w:r>
      <w:r>
        <w:rPr>
          <w:rFonts w:ascii="仿宋_GB2312" w:eastAsia="仿宋_GB2312" w:hAnsi="宋体" w:cs="仿宋_GB2312"/>
          <w:color w:val="000000"/>
          <w:sz w:val="32"/>
          <w:szCs w:val="32"/>
        </w:rPr>
        <w:t>1343.62</w:t>
      </w:r>
      <w:r w:rsidRPr="00A03817">
        <w:rPr>
          <w:rFonts w:ascii="仿宋_GB2312" w:eastAsia="仿宋_GB2312" w:hAnsi="宋体" w:cs="仿宋_GB2312" w:hint="eastAsia"/>
          <w:color w:val="000000"/>
          <w:sz w:val="32"/>
          <w:szCs w:val="32"/>
        </w:rPr>
        <w:t>万元，与上年相比增加</w:t>
      </w:r>
      <w:r>
        <w:rPr>
          <w:rFonts w:ascii="仿宋_GB2312" w:eastAsia="仿宋_GB2312" w:hAnsi="宋体" w:cs="仿宋_GB2312"/>
          <w:color w:val="000000"/>
          <w:sz w:val="32"/>
          <w:szCs w:val="32"/>
        </w:rPr>
        <w:t>6.54</w:t>
      </w:r>
      <w:r w:rsidRPr="00A03817">
        <w:rPr>
          <w:rFonts w:ascii="仿宋_GB2312" w:eastAsia="仿宋_GB2312" w:hAnsi="宋体" w:cs="仿宋_GB2312" w:hint="eastAsia"/>
          <w:color w:val="000000"/>
          <w:sz w:val="32"/>
          <w:szCs w:val="32"/>
        </w:rPr>
        <w:t>万元，增长</w:t>
      </w:r>
      <w:r>
        <w:rPr>
          <w:rFonts w:ascii="仿宋_GB2312" w:eastAsia="仿宋_GB2312" w:hAnsi="宋体" w:cs="仿宋_GB2312"/>
          <w:color w:val="000000"/>
          <w:sz w:val="32"/>
          <w:szCs w:val="32"/>
        </w:rPr>
        <w:t>0.49</w:t>
      </w:r>
      <w:r w:rsidRPr="00A03817">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，财政拨款</w:t>
      </w:r>
      <w:r w:rsidRPr="00A03817">
        <w:rPr>
          <w:rFonts w:ascii="仿宋_GB2312" w:eastAsia="仿宋_GB2312" w:hAnsi="宋体" w:cs="仿宋_GB2312" w:hint="eastAsia"/>
          <w:color w:val="000000"/>
          <w:sz w:val="32"/>
          <w:szCs w:val="32"/>
        </w:rPr>
        <w:t>支</w:t>
      </w:r>
      <w:r>
        <w:rPr>
          <w:rFonts w:ascii="仿宋_GB2312" w:eastAsia="仿宋_GB2312" w:hAnsi="宋体" w:cs="仿宋_GB2312" w:hint="eastAsia"/>
          <w:color w:val="000000"/>
          <w:sz w:val="32"/>
          <w:szCs w:val="32"/>
        </w:rPr>
        <w:t>出</w:t>
      </w:r>
      <w:r w:rsidRPr="00A03817">
        <w:rPr>
          <w:rFonts w:ascii="仿宋_GB2312" w:eastAsia="仿宋_GB2312" w:hAnsi="宋体" w:cs="仿宋_GB2312" w:hint="eastAsia"/>
          <w:color w:val="000000"/>
          <w:sz w:val="32"/>
          <w:szCs w:val="32"/>
        </w:rPr>
        <w:t>总计</w:t>
      </w:r>
      <w:r>
        <w:rPr>
          <w:rFonts w:ascii="仿宋_GB2312" w:eastAsia="仿宋_GB2312" w:hAnsi="宋体" w:cs="仿宋_GB2312"/>
          <w:color w:val="000000"/>
          <w:sz w:val="32"/>
          <w:szCs w:val="32"/>
        </w:rPr>
        <w:t>1261.08</w:t>
      </w:r>
      <w:r>
        <w:rPr>
          <w:rFonts w:ascii="仿宋_GB2312" w:eastAsia="仿宋_GB2312" w:hAnsi="宋体" w:cs="仿宋_GB2312" w:hint="eastAsia"/>
          <w:color w:val="000000"/>
          <w:sz w:val="32"/>
          <w:szCs w:val="32"/>
        </w:rPr>
        <w:t>万元，</w:t>
      </w:r>
      <w:r w:rsidRPr="00A03817">
        <w:rPr>
          <w:rFonts w:ascii="仿宋_GB2312" w:eastAsia="仿宋_GB2312" w:hAnsi="宋体" w:cs="仿宋_GB2312" w:hint="eastAsia"/>
          <w:color w:val="000000"/>
          <w:sz w:val="32"/>
          <w:szCs w:val="32"/>
        </w:rPr>
        <w:t>比上年</w:t>
      </w:r>
      <w:r>
        <w:rPr>
          <w:rFonts w:ascii="仿宋_GB2312" w:eastAsia="仿宋_GB2312" w:hAnsi="宋体" w:cs="仿宋_GB2312" w:hint="eastAsia"/>
          <w:color w:val="000000"/>
          <w:sz w:val="32"/>
          <w:szCs w:val="32"/>
        </w:rPr>
        <w:t>减少</w:t>
      </w:r>
      <w:r>
        <w:rPr>
          <w:rFonts w:ascii="仿宋_GB2312" w:eastAsia="仿宋_GB2312" w:hAnsi="宋体" w:cs="仿宋_GB2312"/>
          <w:color w:val="000000"/>
          <w:sz w:val="32"/>
          <w:szCs w:val="32"/>
        </w:rPr>
        <w:t>5.78</w:t>
      </w:r>
      <w:r w:rsidRPr="00A03817">
        <w:rPr>
          <w:rFonts w:ascii="仿宋_GB2312" w:eastAsia="仿宋_GB2312" w:hAnsi="宋体" w:cs="仿宋_GB2312" w:hint="eastAsia"/>
          <w:color w:val="000000"/>
          <w:sz w:val="32"/>
          <w:szCs w:val="32"/>
        </w:rPr>
        <w:t>万元，下降</w:t>
      </w:r>
      <w:r>
        <w:rPr>
          <w:rFonts w:ascii="仿宋_GB2312" w:eastAsia="仿宋_GB2312" w:hAnsi="宋体" w:cs="仿宋_GB2312"/>
          <w:color w:val="000000"/>
          <w:sz w:val="32"/>
          <w:szCs w:val="32"/>
        </w:rPr>
        <w:t>0.46</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与上年基本持平</w:t>
      </w:r>
      <w:r w:rsidRPr="00A03817">
        <w:rPr>
          <w:rFonts w:ascii="仿宋_GB2312" w:eastAsia="仿宋_GB2312" w:hAnsi="宋体" w:cs="仿宋_GB2312" w:hint="eastAsia"/>
          <w:color w:val="000000"/>
          <w:sz w:val="32"/>
          <w:szCs w:val="32"/>
        </w:rPr>
        <w:t>。</w:t>
      </w:r>
    </w:p>
    <w:p w:rsidR="00A42A20" w:rsidRPr="004E009F" w:rsidRDefault="00A42A20" w:rsidP="004E009F">
      <w:pPr>
        <w:autoSpaceDE w:val="0"/>
        <w:autoSpaceDN w:val="0"/>
        <w:adjustRightInd w:val="0"/>
        <w:spacing w:line="560" w:lineRule="exact"/>
        <w:ind w:firstLineChars="150" w:firstLine="31680"/>
        <w:rPr>
          <w:rFonts w:ascii="仿宋_GB2312" w:eastAsia="仿宋_GB2312" w:hAnsi="宋体" w:cs="Times New Roman"/>
          <w:b/>
          <w:bCs/>
          <w:color w:val="000000"/>
          <w:sz w:val="32"/>
          <w:szCs w:val="32"/>
        </w:rPr>
      </w:pPr>
      <w:r w:rsidRPr="004E009F">
        <w:rPr>
          <w:rFonts w:ascii="仿宋_GB2312" w:eastAsia="仿宋_GB2312" w:hAnsi="宋体" w:cs="仿宋_GB2312" w:hint="eastAsia"/>
          <w:b/>
          <w:bCs/>
          <w:color w:val="000000"/>
          <w:sz w:val="32"/>
          <w:szCs w:val="32"/>
        </w:rPr>
        <w:t>（五）财政拨款支出情况</w:t>
      </w:r>
      <w:r w:rsidRPr="004E009F">
        <w:rPr>
          <w:rFonts w:ascii="仿宋_GB2312" w:eastAsia="仿宋_GB2312" w:hAnsi="宋体" w:cs="仿宋_GB2312"/>
          <w:b/>
          <w:bCs/>
          <w:color w:val="000000"/>
          <w:sz w:val="32"/>
          <w:szCs w:val="32"/>
        </w:rPr>
        <w:t xml:space="preserve"> </w:t>
      </w:r>
    </w:p>
    <w:p w:rsidR="00A42A20" w:rsidRPr="00A03817" w:rsidRDefault="00A42A20" w:rsidP="00881F0B">
      <w:pPr>
        <w:autoSpaceDE w:val="0"/>
        <w:autoSpaceDN w:val="0"/>
        <w:adjustRightInd w:val="0"/>
        <w:spacing w:line="560" w:lineRule="exact"/>
        <w:ind w:firstLine="480"/>
        <w:rPr>
          <w:rFonts w:ascii="仿宋_GB2312" w:eastAsia="仿宋_GB2312" w:hAnsi="宋体" w:cs="Times New Roman"/>
          <w:color w:val="FF0000"/>
          <w:sz w:val="32"/>
          <w:szCs w:val="32"/>
        </w:rPr>
      </w:pPr>
      <w:r w:rsidRPr="00A03817">
        <w:rPr>
          <w:rFonts w:ascii="仿宋_GB2312" w:eastAsia="仿宋_GB2312" w:hAnsi="宋体" w:cs="仿宋_GB2312" w:hint="eastAsia"/>
          <w:color w:val="000000"/>
          <w:sz w:val="32"/>
          <w:szCs w:val="32"/>
        </w:rPr>
        <w:t xml:space="preserve">　</w:t>
      </w:r>
      <w:r w:rsidRPr="00A03817">
        <w:rPr>
          <w:rFonts w:ascii="仿宋_GB2312" w:eastAsia="仿宋_GB2312" w:hAnsi="宋体" w:cs="仿宋_GB2312"/>
          <w:color w:val="000000"/>
          <w:sz w:val="32"/>
          <w:szCs w:val="32"/>
        </w:rPr>
        <w:t>2015</w:t>
      </w:r>
      <w:r w:rsidRPr="00A03817">
        <w:rPr>
          <w:rFonts w:ascii="仿宋_GB2312" w:eastAsia="仿宋_GB2312" w:hAnsi="宋体" w:cs="仿宋_GB2312" w:hint="eastAsia"/>
          <w:color w:val="000000"/>
          <w:sz w:val="32"/>
          <w:szCs w:val="32"/>
        </w:rPr>
        <w:t>年度部门决算财政拨款支出年初预算</w:t>
      </w:r>
      <w:r>
        <w:rPr>
          <w:rFonts w:ascii="仿宋_GB2312" w:eastAsia="仿宋_GB2312" w:hAnsi="宋体" w:cs="仿宋_GB2312"/>
          <w:color w:val="000000"/>
          <w:sz w:val="32"/>
          <w:szCs w:val="32"/>
        </w:rPr>
        <w:t>1423.17</w:t>
      </w:r>
      <w:r w:rsidRPr="00A03817">
        <w:rPr>
          <w:rFonts w:ascii="仿宋_GB2312" w:eastAsia="仿宋_GB2312" w:hAnsi="宋体" w:cs="仿宋_GB2312" w:hint="eastAsia"/>
          <w:color w:val="000000"/>
          <w:sz w:val="32"/>
          <w:szCs w:val="32"/>
        </w:rPr>
        <w:t>万元，支出决算</w:t>
      </w:r>
      <w:r>
        <w:rPr>
          <w:rFonts w:ascii="仿宋_GB2312" w:eastAsia="仿宋_GB2312" w:hAnsi="宋体" w:cs="仿宋_GB2312"/>
          <w:color w:val="000000"/>
          <w:sz w:val="32"/>
          <w:szCs w:val="32"/>
        </w:rPr>
        <w:t>1261.08</w:t>
      </w:r>
      <w:r w:rsidRPr="00A03817">
        <w:rPr>
          <w:rFonts w:ascii="仿宋_GB2312" w:eastAsia="仿宋_GB2312" w:hAnsi="宋体" w:cs="仿宋_GB2312" w:hint="eastAsia"/>
          <w:color w:val="000000"/>
          <w:sz w:val="32"/>
          <w:szCs w:val="32"/>
        </w:rPr>
        <w:t>万元，完成年初预算</w:t>
      </w:r>
      <w:r>
        <w:rPr>
          <w:rFonts w:ascii="仿宋_GB2312" w:eastAsia="仿宋_GB2312" w:hAnsi="宋体" w:cs="仿宋_GB2312"/>
          <w:color w:val="000000"/>
          <w:sz w:val="32"/>
          <w:szCs w:val="32"/>
        </w:rPr>
        <w:t>88.6</w:t>
      </w:r>
      <w:r w:rsidRPr="00A03817">
        <w:rPr>
          <w:rFonts w:ascii="仿宋_GB2312" w:eastAsia="仿宋_GB2312" w:hAnsi="宋体" w:cs="仿宋_GB2312"/>
          <w:color w:val="000000"/>
          <w:sz w:val="32"/>
          <w:szCs w:val="32"/>
        </w:rPr>
        <w:t>%,</w:t>
      </w:r>
      <w:r w:rsidRPr="00A03817">
        <w:rPr>
          <w:rFonts w:ascii="仿宋_GB2312" w:eastAsia="仿宋_GB2312" w:hAnsi="宋体" w:cs="仿宋_GB2312" w:hint="eastAsia"/>
          <w:color w:val="000000"/>
          <w:sz w:val="32"/>
          <w:szCs w:val="32"/>
        </w:rPr>
        <w:t>决算数小于预算数的主要原因是</w:t>
      </w:r>
      <w:r>
        <w:rPr>
          <w:rFonts w:ascii="仿宋_GB2312" w:eastAsia="仿宋_GB2312" w:hAnsi="宋体" w:cs="仿宋_GB2312" w:hint="eastAsia"/>
          <w:color w:val="000000"/>
          <w:sz w:val="32"/>
          <w:szCs w:val="32"/>
        </w:rPr>
        <w:t>：法制办追减法制培训经费</w:t>
      </w:r>
      <w:r>
        <w:rPr>
          <w:rFonts w:ascii="仿宋_GB2312" w:eastAsia="仿宋_GB2312" w:hAnsi="宋体" w:cs="仿宋_GB2312"/>
          <w:color w:val="000000"/>
          <w:sz w:val="32"/>
          <w:szCs w:val="32"/>
        </w:rPr>
        <w:t>75</w:t>
      </w:r>
      <w:r>
        <w:rPr>
          <w:rFonts w:ascii="仿宋_GB2312" w:eastAsia="仿宋_GB2312" w:hAnsi="宋体" w:cs="仿宋_GB2312" w:hint="eastAsia"/>
          <w:color w:val="000000"/>
          <w:sz w:val="32"/>
          <w:szCs w:val="32"/>
        </w:rPr>
        <w:t>万元（取消培训收费项目），仲裁办仲裁员酬金比预计少支出</w:t>
      </w:r>
      <w:r>
        <w:rPr>
          <w:rFonts w:ascii="仿宋_GB2312" w:eastAsia="仿宋_GB2312" w:hAnsi="宋体" w:cs="仿宋_GB2312"/>
          <w:color w:val="000000"/>
          <w:sz w:val="32"/>
          <w:szCs w:val="32"/>
        </w:rPr>
        <w:t>77.9</w:t>
      </w:r>
      <w:r>
        <w:rPr>
          <w:rFonts w:ascii="仿宋_GB2312" w:eastAsia="仿宋_GB2312" w:hAnsi="宋体" w:cs="仿宋_GB2312" w:hint="eastAsia"/>
          <w:color w:val="000000"/>
          <w:sz w:val="32"/>
          <w:szCs w:val="32"/>
        </w:rPr>
        <w:t>万元、会议费少开支</w:t>
      </w:r>
      <w:r>
        <w:rPr>
          <w:rFonts w:ascii="仿宋_GB2312" w:eastAsia="仿宋_GB2312" w:hAnsi="宋体" w:cs="仿宋_GB2312"/>
          <w:color w:val="000000"/>
          <w:sz w:val="32"/>
          <w:szCs w:val="32"/>
        </w:rPr>
        <w:t>3.9</w:t>
      </w:r>
      <w:r>
        <w:rPr>
          <w:rFonts w:ascii="仿宋_GB2312" w:eastAsia="仿宋_GB2312" w:hAnsi="宋体" w:cs="仿宋_GB2312" w:hint="eastAsia"/>
          <w:color w:val="000000"/>
          <w:sz w:val="32"/>
          <w:szCs w:val="32"/>
        </w:rPr>
        <w:t>万元。</w:t>
      </w:r>
    </w:p>
    <w:p w:rsidR="00A42A20" w:rsidRPr="004E009F" w:rsidRDefault="00A42A20" w:rsidP="00342CD2">
      <w:pPr>
        <w:autoSpaceDE w:val="0"/>
        <w:autoSpaceDN w:val="0"/>
        <w:adjustRightInd w:val="0"/>
        <w:spacing w:line="560" w:lineRule="exact"/>
        <w:ind w:firstLine="480"/>
        <w:rPr>
          <w:rFonts w:ascii="仿宋_GB2312" w:eastAsia="仿宋_GB2312" w:hAnsi="宋体" w:cs="Times New Roman"/>
          <w:b/>
          <w:bCs/>
          <w:color w:val="000000"/>
          <w:sz w:val="32"/>
          <w:szCs w:val="32"/>
        </w:rPr>
      </w:pPr>
      <w:r w:rsidRPr="004E009F">
        <w:rPr>
          <w:rFonts w:ascii="仿宋_GB2312" w:eastAsia="仿宋_GB2312" w:hAnsi="宋体" w:cs="仿宋_GB2312" w:hint="eastAsia"/>
          <w:b/>
          <w:bCs/>
          <w:color w:val="000000"/>
          <w:sz w:val="32"/>
          <w:szCs w:val="32"/>
        </w:rPr>
        <w:t>（六）一般公共预算财政拨款基本支出情况</w:t>
      </w:r>
    </w:p>
    <w:p w:rsidR="00A42A20" w:rsidRPr="00A03817" w:rsidRDefault="00A42A20" w:rsidP="00342CD2">
      <w:pPr>
        <w:autoSpaceDE w:val="0"/>
        <w:autoSpaceDN w:val="0"/>
        <w:adjustRightInd w:val="0"/>
        <w:spacing w:line="560" w:lineRule="exact"/>
        <w:ind w:firstLine="480"/>
        <w:rPr>
          <w:rFonts w:ascii="仿宋_GB2312" w:eastAsia="仿宋_GB2312" w:hAnsi="宋体" w:cs="Times New Roman"/>
          <w:color w:val="000000"/>
          <w:sz w:val="32"/>
          <w:szCs w:val="32"/>
        </w:rPr>
      </w:pPr>
      <w:r w:rsidRPr="00A03817">
        <w:rPr>
          <w:rFonts w:ascii="仿宋_GB2312" w:eastAsia="仿宋_GB2312" w:hAnsi="宋体" w:cs="仿宋_GB2312"/>
          <w:color w:val="000000"/>
          <w:sz w:val="32"/>
          <w:szCs w:val="32"/>
        </w:rPr>
        <w:t>2015</w:t>
      </w:r>
      <w:r w:rsidRPr="00A03817">
        <w:rPr>
          <w:rFonts w:ascii="仿宋_GB2312" w:eastAsia="仿宋_GB2312" w:hAnsi="宋体" w:cs="仿宋_GB2312" w:hint="eastAsia"/>
          <w:color w:val="000000"/>
          <w:sz w:val="32"/>
          <w:szCs w:val="32"/>
        </w:rPr>
        <w:t>年度一般公共预算财政拨款基本支出</w:t>
      </w:r>
      <w:r>
        <w:rPr>
          <w:rFonts w:ascii="仿宋_GB2312" w:eastAsia="仿宋_GB2312" w:hAnsi="宋体" w:cs="仿宋_GB2312"/>
          <w:color w:val="000000"/>
          <w:sz w:val="32"/>
          <w:szCs w:val="32"/>
        </w:rPr>
        <w:t>480.31</w:t>
      </w:r>
      <w:r w:rsidRPr="00A03817">
        <w:rPr>
          <w:rFonts w:ascii="仿宋_GB2312" w:eastAsia="仿宋_GB2312" w:hAnsi="宋体" w:cs="仿宋_GB2312" w:hint="eastAsia"/>
          <w:color w:val="000000"/>
          <w:sz w:val="32"/>
          <w:szCs w:val="32"/>
        </w:rPr>
        <w:t>万元。其中：人员经费</w:t>
      </w:r>
      <w:r>
        <w:rPr>
          <w:rFonts w:ascii="仿宋_GB2312" w:eastAsia="仿宋_GB2312" w:hAnsi="宋体" w:cs="仿宋_GB2312"/>
          <w:color w:val="000000"/>
          <w:sz w:val="32"/>
          <w:szCs w:val="32"/>
        </w:rPr>
        <w:t>408.5</w:t>
      </w:r>
      <w:r w:rsidRPr="00A03817">
        <w:rPr>
          <w:rFonts w:ascii="仿宋_GB2312" w:eastAsia="仿宋_GB2312" w:hAnsi="宋体" w:cs="仿宋_GB2312" w:hint="eastAsia"/>
          <w:color w:val="000000"/>
          <w:sz w:val="32"/>
          <w:szCs w:val="32"/>
        </w:rPr>
        <w:t>万元，包括</w:t>
      </w:r>
      <w:r>
        <w:rPr>
          <w:rFonts w:ascii="仿宋_GB2312" w:eastAsia="仿宋_GB2312" w:hAnsi="宋体" w:cs="仿宋_GB2312" w:hint="eastAsia"/>
          <w:color w:val="000000"/>
          <w:sz w:val="32"/>
          <w:szCs w:val="32"/>
        </w:rPr>
        <w:t>人员基本支出</w:t>
      </w:r>
      <w:r>
        <w:rPr>
          <w:rFonts w:ascii="仿宋_GB2312" w:eastAsia="仿宋_GB2312" w:hAnsi="宋体" w:cs="仿宋_GB2312"/>
          <w:color w:val="000000"/>
          <w:sz w:val="32"/>
          <w:szCs w:val="32"/>
        </w:rPr>
        <w:t>314.6</w:t>
      </w:r>
      <w:r>
        <w:rPr>
          <w:rFonts w:ascii="仿宋_GB2312" w:eastAsia="仿宋_GB2312" w:hAnsi="宋体" w:cs="仿宋_GB2312" w:hint="eastAsia"/>
          <w:color w:val="000000"/>
          <w:sz w:val="32"/>
          <w:szCs w:val="32"/>
        </w:rPr>
        <w:t>万元，社会保障支出</w:t>
      </w:r>
      <w:r>
        <w:rPr>
          <w:rFonts w:ascii="仿宋_GB2312" w:eastAsia="仿宋_GB2312" w:hAnsi="宋体" w:cs="仿宋_GB2312"/>
          <w:color w:val="000000"/>
          <w:sz w:val="32"/>
          <w:szCs w:val="32"/>
        </w:rPr>
        <w:t>93.9</w:t>
      </w:r>
      <w:r>
        <w:rPr>
          <w:rFonts w:ascii="仿宋_GB2312" w:eastAsia="仿宋_GB2312" w:hAnsi="宋体" w:cs="仿宋_GB2312" w:hint="eastAsia"/>
          <w:color w:val="000000"/>
          <w:sz w:val="32"/>
          <w:szCs w:val="32"/>
        </w:rPr>
        <w:t>万元</w:t>
      </w:r>
      <w:r w:rsidRPr="00A03817">
        <w:rPr>
          <w:rFonts w:ascii="仿宋_GB2312" w:eastAsia="仿宋_GB2312" w:hAnsi="宋体" w:cs="仿宋_GB2312" w:hint="eastAsia"/>
          <w:color w:val="000000"/>
          <w:sz w:val="32"/>
          <w:szCs w:val="32"/>
        </w:rPr>
        <w:t>；公用经费</w:t>
      </w:r>
      <w:r>
        <w:rPr>
          <w:rFonts w:ascii="仿宋_GB2312" w:eastAsia="仿宋_GB2312" w:hAnsi="宋体" w:cs="仿宋_GB2312"/>
          <w:color w:val="000000"/>
          <w:sz w:val="32"/>
          <w:szCs w:val="32"/>
        </w:rPr>
        <w:t>123.07</w:t>
      </w:r>
      <w:r w:rsidRPr="00A03817">
        <w:rPr>
          <w:rFonts w:ascii="仿宋_GB2312" w:eastAsia="仿宋_GB2312" w:hAnsi="宋体" w:cs="仿宋_GB2312" w:hint="eastAsia"/>
          <w:color w:val="000000"/>
          <w:sz w:val="32"/>
          <w:szCs w:val="32"/>
        </w:rPr>
        <w:t>万元，包括</w:t>
      </w:r>
      <w:r>
        <w:rPr>
          <w:rFonts w:ascii="仿宋_GB2312" w:eastAsia="仿宋_GB2312" w:hAnsi="宋体" w:cs="仿宋_GB2312" w:hint="eastAsia"/>
          <w:color w:val="000000"/>
          <w:sz w:val="32"/>
          <w:szCs w:val="32"/>
        </w:rPr>
        <w:t>一般公用经费</w:t>
      </w:r>
      <w:r>
        <w:rPr>
          <w:rFonts w:ascii="仿宋_GB2312" w:eastAsia="仿宋_GB2312" w:hAnsi="宋体" w:cs="仿宋_GB2312"/>
          <w:color w:val="000000"/>
          <w:sz w:val="32"/>
          <w:szCs w:val="32"/>
        </w:rPr>
        <w:t>27.29</w:t>
      </w:r>
      <w:r>
        <w:rPr>
          <w:rFonts w:ascii="仿宋_GB2312" w:eastAsia="仿宋_GB2312" w:hAnsi="宋体" w:cs="仿宋_GB2312" w:hint="eastAsia"/>
          <w:color w:val="000000"/>
          <w:sz w:val="32"/>
          <w:szCs w:val="32"/>
        </w:rPr>
        <w:t>万元，日常业务经费</w:t>
      </w:r>
      <w:r>
        <w:rPr>
          <w:rFonts w:ascii="仿宋_GB2312" w:eastAsia="仿宋_GB2312" w:hAnsi="宋体" w:cs="仿宋_GB2312"/>
          <w:color w:val="000000"/>
          <w:sz w:val="32"/>
          <w:szCs w:val="32"/>
        </w:rPr>
        <w:t>50.81</w:t>
      </w:r>
      <w:r>
        <w:rPr>
          <w:rFonts w:ascii="仿宋_GB2312" w:eastAsia="仿宋_GB2312" w:hAnsi="宋体" w:cs="仿宋_GB2312" w:hint="eastAsia"/>
          <w:color w:val="000000"/>
          <w:sz w:val="32"/>
          <w:szCs w:val="32"/>
        </w:rPr>
        <w:t>万元，单项定额经费</w:t>
      </w:r>
      <w:r>
        <w:rPr>
          <w:rFonts w:ascii="仿宋_GB2312" w:eastAsia="仿宋_GB2312" w:hAnsi="宋体" w:cs="仿宋_GB2312"/>
          <w:color w:val="000000"/>
          <w:sz w:val="32"/>
          <w:szCs w:val="32"/>
        </w:rPr>
        <w:t>44.97</w:t>
      </w:r>
      <w:r>
        <w:rPr>
          <w:rFonts w:ascii="仿宋_GB2312" w:eastAsia="仿宋_GB2312" w:hAnsi="宋体" w:cs="仿宋_GB2312" w:hint="eastAsia"/>
          <w:color w:val="000000"/>
          <w:sz w:val="32"/>
          <w:szCs w:val="32"/>
        </w:rPr>
        <w:t>万元</w:t>
      </w:r>
      <w:r w:rsidRPr="00A03817">
        <w:rPr>
          <w:rFonts w:ascii="仿宋_GB2312" w:eastAsia="仿宋_GB2312" w:hAnsi="宋体" w:cs="仿宋_GB2312" w:hint="eastAsia"/>
          <w:color w:val="000000"/>
          <w:sz w:val="32"/>
          <w:szCs w:val="32"/>
        </w:rPr>
        <w:t>。</w:t>
      </w:r>
    </w:p>
    <w:p w:rsidR="00A42A20" w:rsidRPr="004E009F" w:rsidRDefault="00A42A20" w:rsidP="00881F0B">
      <w:pPr>
        <w:autoSpaceDE w:val="0"/>
        <w:autoSpaceDN w:val="0"/>
        <w:adjustRightInd w:val="0"/>
        <w:spacing w:line="560" w:lineRule="exact"/>
        <w:ind w:left="477" w:firstLine="150"/>
        <w:rPr>
          <w:rFonts w:ascii="仿宋_GB2312" w:eastAsia="仿宋_GB2312" w:hAnsi="宋体" w:cs="Times New Roman"/>
          <w:b/>
          <w:bCs/>
          <w:color w:val="000000"/>
          <w:sz w:val="32"/>
          <w:szCs w:val="32"/>
        </w:rPr>
      </w:pPr>
      <w:r w:rsidRPr="004E009F">
        <w:rPr>
          <w:rFonts w:ascii="仿宋_GB2312" w:eastAsia="仿宋_GB2312" w:hAnsi="宋体" w:cs="仿宋_GB2312" w:hint="eastAsia"/>
          <w:b/>
          <w:bCs/>
          <w:color w:val="000000"/>
          <w:sz w:val="32"/>
          <w:szCs w:val="32"/>
        </w:rPr>
        <w:t>（七）“三公”经费决算情况</w:t>
      </w:r>
    </w:p>
    <w:p w:rsidR="00A42A20" w:rsidRPr="00A03817" w:rsidRDefault="00A42A20" w:rsidP="00377EE4">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color w:val="000000"/>
          <w:sz w:val="32"/>
          <w:szCs w:val="32"/>
        </w:rPr>
        <w:t>1.</w:t>
      </w:r>
      <w:r w:rsidRPr="00A03817">
        <w:rPr>
          <w:rFonts w:ascii="仿宋_GB2312" w:eastAsia="仿宋_GB2312" w:hAnsi="宋体" w:cs="仿宋_GB2312" w:hint="eastAsia"/>
          <w:color w:val="000000"/>
          <w:sz w:val="32"/>
          <w:szCs w:val="32"/>
        </w:rPr>
        <w:t>因公出国（境）费用：</w:t>
      </w:r>
      <w:r w:rsidRPr="00A03817">
        <w:rPr>
          <w:rFonts w:ascii="仿宋_GB2312" w:eastAsia="仿宋_GB2312" w:hAnsi="宋体" w:cs="仿宋_GB2312"/>
          <w:kern w:val="0"/>
          <w:sz w:val="32"/>
          <w:szCs w:val="32"/>
        </w:rPr>
        <w:t xml:space="preserve"> 2015</w:t>
      </w:r>
      <w:r w:rsidRPr="00A03817">
        <w:rPr>
          <w:rFonts w:ascii="仿宋_GB2312" w:eastAsia="仿宋_GB2312" w:hAnsi="宋体" w:cs="仿宋_GB2312" w:hint="eastAsia"/>
          <w:kern w:val="0"/>
          <w:sz w:val="32"/>
          <w:szCs w:val="32"/>
        </w:rPr>
        <w:t>年度因公出国（境）</w:t>
      </w:r>
      <w:r>
        <w:rPr>
          <w:rFonts w:ascii="仿宋_GB2312" w:eastAsia="仿宋_GB2312" w:hAnsi="宋体" w:cs="仿宋_GB2312" w:hint="eastAsia"/>
          <w:kern w:val="0"/>
          <w:sz w:val="32"/>
          <w:szCs w:val="32"/>
        </w:rPr>
        <w:t>零</w:t>
      </w:r>
      <w:r w:rsidRPr="00A03817">
        <w:rPr>
          <w:rFonts w:ascii="仿宋_GB2312" w:eastAsia="仿宋_GB2312" w:hAnsi="宋体" w:cs="仿宋_GB2312" w:hint="eastAsia"/>
          <w:kern w:val="0"/>
          <w:sz w:val="32"/>
          <w:szCs w:val="32"/>
        </w:rPr>
        <w:t>支出。</w:t>
      </w:r>
    </w:p>
    <w:p w:rsidR="00A42A20" w:rsidRDefault="00A42A20" w:rsidP="001E74C5">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sz w:val="32"/>
          <w:szCs w:val="32"/>
        </w:rPr>
        <w:t>2.</w:t>
      </w:r>
      <w:r w:rsidRPr="00A03817">
        <w:rPr>
          <w:rFonts w:ascii="仿宋_GB2312" w:eastAsia="仿宋_GB2312" w:hAnsi="宋体" w:cs="仿宋_GB2312" w:hint="eastAsia"/>
          <w:sz w:val="32"/>
          <w:szCs w:val="32"/>
        </w:rPr>
        <w:t>公务接待费：</w:t>
      </w:r>
      <w:r w:rsidRPr="00A03817">
        <w:rPr>
          <w:rFonts w:ascii="仿宋_GB2312" w:eastAsia="仿宋_GB2312" w:hAnsi="宋体" w:cs="仿宋_GB2312"/>
          <w:sz w:val="32"/>
          <w:szCs w:val="32"/>
        </w:rPr>
        <w:t>2015</w:t>
      </w:r>
      <w:r w:rsidRPr="00A03817">
        <w:rPr>
          <w:rFonts w:ascii="仿宋_GB2312" w:eastAsia="仿宋_GB2312" w:hAnsi="宋体" w:cs="仿宋_GB2312" w:hint="eastAsia"/>
          <w:sz w:val="32"/>
          <w:szCs w:val="32"/>
        </w:rPr>
        <w:t>年度公务接待费支出</w:t>
      </w:r>
      <w:r>
        <w:rPr>
          <w:rFonts w:ascii="仿宋_GB2312" w:eastAsia="仿宋_GB2312" w:hAnsi="宋体" w:cs="仿宋_GB2312"/>
          <w:sz w:val="32"/>
          <w:szCs w:val="32"/>
        </w:rPr>
        <w:t>5.38</w:t>
      </w:r>
      <w:r w:rsidRPr="00A03817">
        <w:rPr>
          <w:rFonts w:ascii="仿宋_GB2312" w:eastAsia="仿宋_GB2312" w:hAnsi="宋体" w:cs="仿宋_GB2312" w:hint="eastAsia"/>
          <w:sz w:val="32"/>
          <w:szCs w:val="32"/>
        </w:rPr>
        <w:t>万元，比上年决算数</w:t>
      </w:r>
      <w:r>
        <w:rPr>
          <w:rFonts w:ascii="仿宋_GB2312" w:eastAsia="仿宋_GB2312" w:hAnsi="宋体" w:cs="仿宋_GB2312" w:hint="eastAsia"/>
          <w:sz w:val="32"/>
          <w:szCs w:val="32"/>
        </w:rPr>
        <w:t>下降</w:t>
      </w:r>
      <w:r>
        <w:rPr>
          <w:rFonts w:ascii="仿宋_GB2312" w:eastAsia="仿宋_GB2312" w:hAnsi="宋体" w:cs="仿宋_GB2312"/>
          <w:sz w:val="32"/>
          <w:szCs w:val="32"/>
        </w:rPr>
        <w:t>27.7</w:t>
      </w:r>
      <w:r w:rsidRPr="00A03817">
        <w:rPr>
          <w:rFonts w:ascii="仿宋_GB2312" w:eastAsia="仿宋_GB2312" w:hAnsi="宋体" w:cs="仿宋_GB2312"/>
          <w:sz w:val="32"/>
          <w:szCs w:val="32"/>
        </w:rPr>
        <w:t>%</w:t>
      </w:r>
      <w:r w:rsidRPr="00A03817">
        <w:rPr>
          <w:rFonts w:ascii="仿宋_GB2312" w:eastAsia="仿宋_GB2312" w:hAnsi="宋体" w:cs="仿宋_GB2312" w:hint="eastAsia"/>
          <w:sz w:val="32"/>
          <w:szCs w:val="32"/>
        </w:rPr>
        <w:t>。公务接待费主要用于接待</w:t>
      </w:r>
      <w:r>
        <w:rPr>
          <w:rFonts w:ascii="仿宋_GB2312" w:eastAsia="仿宋_GB2312" w:hAnsi="宋体" w:cs="仿宋_GB2312" w:hint="eastAsia"/>
          <w:sz w:val="32"/>
          <w:szCs w:val="32"/>
        </w:rPr>
        <w:t>外地法制系统和仲裁系统来温调研考察和各县（市、区）来温会议或工作联系工作餐</w:t>
      </w:r>
      <w:r w:rsidRPr="00A03817">
        <w:rPr>
          <w:rFonts w:ascii="仿宋_GB2312" w:eastAsia="仿宋_GB2312" w:hAnsi="宋体" w:cs="仿宋_GB2312" w:hint="eastAsia"/>
          <w:sz w:val="32"/>
          <w:szCs w:val="32"/>
        </w:rPr>
        <w:t>等支出。减少的主要原因是</w:t>
      </w:r>
      <w:r>
        <w:rPr>
          <w:rFonts w:ascii="仿宋_GB2312" w:eastAsia="仿宋_GB2312" w:hAnsi="宋体" w:cs="仿宋_GB2312"/>
          <w:sz w:val="32"/>
          <w:szCs w:val="32"/>
        </w:rPr>
        <w:t>2015</w:t>
      </w:r>
      <w:r>
        <w:rPr>
          <w:rFonts w:ascii="仿宋_GB2312" w:eastAsia="仿宋_GB2312" w:hAnsi="宋体" w:cs="仿宋_GB2312" w:hint="eastAsia"/>
          <w:sz w:val="32"/>
          <w:szCs w:val="32"/>
        </w:rPr>
        <w:t>年来温调研考察的人员相对减少</w:t>
      </w:r>
      <w:r w:rsidRPr="00A03817">
        <w:rPr>
          <w:rFonts w:ascii="仿宋_GB2312" w:eastAsia="仿宋_GB2312" w:hAnsi="宋体" w:cs="仿宋_GB2312" w:hint="eastAsia"/>
          <w:sz w:val="32"/>
          <w:szCs w:val="32"/>
        </w:rPr>
        <w:t>。</w:t>
      </w:r>
      <w:r w:rsidRPr="00A03817">
        <w:rPr>
          <w:rFonts w:ascii="仿宋_GB2312" w:eastAsia="仿宋_GB2312" w:hAnsi="宋体" w:cs="仿宋_GB2312" w:hint="eastAsia"/>
          <w:kern w:val="0"/>
          <w:sz w:val="32"/>
          <w:szCs w:val="32"/>
        </w:rPr>
        <w:t>其中，本部门国内公务接待</w:t>
      </w:r>
      <w:r>
        <w:rPr>
          <w:rFonts w:ascii="仿宋_GB2312" w:eastAsia="仿宋_GB2312" w:hAnsi="宋体" w:cs="仿宋_GB2312"/>
          <w:kern w:val="0"/>
          <w:sz w:val="32"/>
          <w:szCs w:val="32"/>
        </w:rPr>
        <w:t>46</w:t>
      </w:r>
      <w:r w:rsidRPr="00A03817">
        <w:rPr>
          <w:rFonts w:ascii="仿宋_GB2312" w:eastAsia="仿宋_GB2312" w:hAnsi="宋体" w:cs="仿宋_GB2312" w:hint="eastAsia"/>
          <w:kern w:val="0"/>
          <w:sz w:val="32"/>
          <w:szCs w:val="32"/>
        </w:rPr>
        <w:t>批次，</w:t>
      </w:r>
      <w:r>
        <w:rPr>
          <w:rFonts w:ascii="仿宋_GB2312" w:eastAsia="仿宋_GB2312" w:hAnsi="宋体" w:cs="仿宋_GB2312"/>
          <w:kern w:val="0"/>
          <w:sz w:val="32"/>
          <w:szCs w:val="32"/>
        </w:rPr>
        <w:t>322</w:t>
      </w:r>
      <w:r w:rsidRPr="00A03817">
        <w:rPr>
          <w:rFonts w:ascii="仿宋_GB2312" w:eastAsia="仿宋_GB2312" w:hAnsi="宋体" w:cs="仿宋_GB2312" w:hint="eastAsia"/>
          <w:kern w:val="0"/>
          <w:sz w:val="32"/>
          <w:szCs w:val="32"/>
        </w:rPr>
        <w:t>人次（不包括陪同人员），支出</w:t>
      </w:r>
      <w:r>
        <w:rPr>
          <w:rFonts w:ascii="仿宋_GB2312" w:eastAsia="仿宋_GB2312" w:hAnsi="宋体" w:cs="仿宋_GB2312"/>
          <w:kern w:val="0"/>
          <w:sz w:val="32"/>
          <w:szCs w:val="32"/>
        </w:rPr>
        <w:t>5.38</w:t>
      </w:r>
      <w:r w:rsidRPr="00A03817">
        <w:rPr>
          <w:rFonts w:ascii="仿宋_GB2312" w:eastAsia="仿宋_GB2312" w:hAnsi="宋体" w:cs="仿宋_GB2312" w:hint="eastAsia"/>
          <w:kern w:val="0"/>
          <w:sz w:val="32"/>
          <w:szCs w:val="32"/>
        </w:rPr>
        <w:t>万元；</w:t>
      </w:r>
      <w:r>
        <w:rPr>
          <w:rFonts w:ascii="仿宋_GB2312" w:eastAsia="仿宋_GB2312" w:hAnsi="宋体" w:cs="仿宋_GB2312" w:hint="eastAsia"/>
          <w:kern w:val="0"/>
          <w:sz w:val="32"/>
          <w:szCs w:val="32"/>
        </w:rPr>
        <w:t>无</w:t>
      </w:r>
      <w:r w:rsidRPr="00A03817">
        <w:rPr>
          <w:rFonts w:ascii="仿宋_GB2312" w:eastAsia="仿宋_GB2312" w:hAnsi="宋体" w:cs="仿宋_GB2312" w:hint="eastAsia"/>
          <w:kern w:val="0"/>
          <w:sz w:val="32"/>
          <w:szCs w:val="32"/>
        </w:rPr>
        <w:t>国（境）外事接待。</w:t>
      </w:r>
    </w:p>
    <w:p w:rsidR="00A42A20" w:rsidRPr="00A03817" w:rsidRDefault="00A42A20" w:rsidP="001E74C5">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kern w:val="0"/>
          <w:sz w:val="32"/>
          <w:szCs w:val="32"/>
        </w:rPr>
        <w:t>3.</w:t>
      </w:r>
      <w:r w:rsidRPr="00A03817">
        <w:rPr>
          <w:rFonts w:ascii="仿宋_GB2312" w:eastAsia="仿宋_GB2312" w:hAnsi="宋体" w:cs="仿宋_GB2312" w:hint="eastAsia"/>
          <w:kern w:val="0"/>
          <w:sz w:val="32"/>
          <w:szCs w:val="32"/>
        </w:rPr>
        <w:t>公务用车购置及运行维护费：</w:t>
      </w: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年度公务用车购置及运行维护费支出</w:t>
      </w:r>
      <w:r>
        <w:rPr>
          <w:rFonts w:ascii="仿宋_GB2312" w:eastAsia="仿宋_GB2312" w:hAnsi="宋体" w:cs="仿宋_GB2312"/>
          <w:kern w:val="0"/>
          <w:sz w:val="32"/>
          <w:szCs w:val="32"/>
        </w:rPr>
        <w:t>4.92</w:t>
      </w:r>
      <w:r>
        <w:rPr>
          <w:rFonts w:ascii="仿宋_GB2312" w:eastAsia="仿宋_GB2312" w:hAnsi="宋体" w:cs="仿宋_GB2312" w:hint="eastAsia"/>
          <w:kern w:val="0"/>
          <w:sz w:val="32"/>
          <w:szCs w:val="32"/>
        </w:rPr>
        <w:t>万元，比上年增长</w:t>
      </w:r>
      <w:r>
        <w:rPr>
          <w:rFonts w:ascii="仿宋_GB2312" w:eastAsia="仿宋_GB2312" w:hAnsi="宋体" w:cs="仿宋_GB2312"/>
          <w:kern w:val="0"/>
          <w:sz w:val="32"/>
          <w:szCs w:val="32"/>
        </w:rPr>
        <w:t>1.86</w:t>
      </w:r>
      <w:r w:rsidRPr="00A03817">
        <w:rPr>
          <w:rFonts w:ascii="仿宋_GB2312" w:eastAsia="仿宋_GB2312" w:hAnsi="宋体" w:cs="仿宋_GB2312"/>
          <w:kern w:val="0"/>
          <w:sz w:val="32"/>
          <w:szCs w:val="32"/>
        </w:rPr>
        <w:t>%</w:t>
      </w:r>
      <w:r w:rsidRPr="00A03817">
        <w:rPr>
          <w:rFonts w:ascii="仿宋_GB2312" w:eastAsia="仿宋_GB2312" w:hAnsi="宋体" w:cs="仿宋_GB2312" w:hint="eastAsia"/>
          <w:kern w:val="0"/>
          <w:sz w:val="32"/>
          <w:szCs w:val="32"/>
        </w:rPr>
        <w:t>。公务用车运行维护费支出</w:t>
      </w:r>
      <w:r>
        <w:rPr>
          <w:rFonts w:ascii="仿宋_GB2312" w:eastAsia="仿宋_GB2312" w:hAnsi="宋体" w:cs="仿宋_GB2312"/>
          <w:kern w:val="0"/>
          <w:sz w:val="32"/>
          <w:szCs w:val="32"/>
        </w:rPr>
        <w:t>4.92</w:t>
      </w:r>
      <w:r w:rsidRPr="00A03817">
        <w:rPr>
          <w:rFonts w:ascii="仿宋_GB2312" w:eastAsia="仿宋_GB2312" w:hAnsi="宋体" w:cs="仿宋_GB2312" w:hint="eastAsia"/>
          <w:kern w:val="0"/>
          <w:sz w:val="32"/>
          <w:szCs w:val="32"/>
        </w:rPr>
        <w:t>万元，主要用于</w:t>
      </w:r>
      <w:r w:rsidRPr="006B78C1">
        <w:rPr>
          <w:rFonts w:ascii="仿宋_GB2312" w:eastAsia="仿宋_GB2312" w:hAnsi="宋体" w:cs="仿宋_GB2312" w:hint="eastAsia"/>
          <w:kern w:val="0"/>
          <w:sz w:val="32"/>
          <w:szCs w:val="32"/>
        </w:rPr>
        <w:t>仲裁案件送达</w:t>
      </w:r>
      <w:r w:rsidRPr="00A03817">
        <w:rPr>
          <w:rFonts w:ascii="仿宋_GB2312" w:eastAsia="仿宋_GB2312" w:hAnsi="宋体" w:cs="仿宋_GB2312" w:hint="eastAsia"/>
          <w:kern w:val="0"/>
          <w:sz w:val="32"/>
          <w:szCs w:val="32"/>
        </w:rPr>
        <w:t>等所需的公务用车租用费、燃料费、维修费、过路过桥费、保险费、安全奖励费用等支出。</w:t>
      </w: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年度，</w:t>
      </w:r>
      <w:r>
        <w:rPr>
          <w:rFonts w:ascii="仿宋_GB2312" w:eastAsia="仿宋_GB2312" w:hAnsi="宋体" w:cs="仿宋_GB2312" w:hint="eastAsia"/>
          <w:kern w:val="0"/>
          <w:sz w:val="32"/>
          <w:szCs w:val="32"/>
        </w:rPr>
        <w:t>本级机关已车改无车辆，</w:t>
      </w:r>
      <w:r w:rsidRPr="00A03817">
        <w:rPr>
          <w:rFonts w:ascii="仿宋_GB2312" w:eastAsia="仿宋_GB2312" w:hAnsi="宋体" w:cs="仿宋_GB2312" w:hint="eastAsia"/>
          <w:kern w:val="0"/>
          <w:sz w:val="32"/>
          <w:szCs w:val="32"/>
        </w:rPr>
        <w:t>所属</w:t>
      </w:r>
      <w:r>
        <w:rPr>
          <w:rFonts w:ascii="仿宋_GB2312" w:eastAsia="仿宋_GB2312" w:hAnsi="宋体" w:cs="仿宋_GB2312" w:hint="eastAsia"/>
          <w:kern w:val="0"/>
          <w:sz w:val="32"/>
          <w:szCs w:val="32"/>
        </w:rPr>
        <w:t>事业</w:t>
      </w:r>
      <w:r w:rsidRPr="00A03817">
        <w:rPr>
          <w:rFonts w:ascii="仿宋_GB2312" w:eastAsia="仿宋_GB2312" w:hAnsi="宋体" w:cs="仿宋_GB2312" w:hint="eastAsia"/>
          <w:kern w:val="0"/>
          <w:sz w:val="32"/>
          <w:szCs w:val="32"/>
        </w:rPr>
        <w:t>单位</w:t>
      </w:r>
      <w:r w:rsidRPr="00A03817">
        <w:rPr>
          <w:rFonts w:ascii="仿宋_GB2312" w:eastAsia="仿宋_GB2312" w:hAnsi="宋体" w:cs="仿宋_GB2312" w:hint="eastAsia"/>
          <w:sz w:val="32"/>
          <w:szCs w:val="32"/>
          <w:lang w:val="zh-CN"/>
        </w:rPr>
        <w:t>公务用车保有量为</w:t>
      </w:r>
      <w:r>
        <w:rPr>
          <w:rFonts w:ascii="仿宋_GB2312" w:eastAsia="仿宋_GB2312" w:hAnsi="宋体" w:cs="仿宋_GB2312"/>
          <w:sz w:val="32"/>
          <w:szCs w:val="32"/>
          <w:lang w:val="zh-CN"/>
        </w:rPr>
        <w:t>2</w:t>
      </w:r>
      <w:r w:rsidRPr="00A03817">
        <w:rPr>
          <w:rFonts w:ascii="仿宋_GB2312" w:eastAsia="仿宋_GB2312" w:hAnsi="宋体" w:cs="仿宋_GB2312" w:hint="eastAsia"/>
          <w:sz w:val="32"/>
          <w:szCs w:val="32"/>
        </w:rPr>
        <w:t>辆，</w:t>
      </w:r>
      <w:r>
        <w:rPr>
          <w:rFonts w:ascii="仿宋_GB2312" w:eastAsia="仿宋_GB2312" w:hAnsi="宋体" w:cs="仿宋_GB2312" w:hint="eastAsia"/>
          <w:sz w:val="32"/>
          <w:szCs w:val="32"/>
        </w:rPr>
        <w:t>无</w:t>
      </w:r>
      <w:r>
        <w:rPr>
          <w:rFonts w:ascii="仿宋_GB2312" w:eastAsia="仿宋_GB2312" w:hAnsi="宋体" w:cs="仿宋_GB2312" w:hint="eastAsia"/>
          <w:kern w:val="0"/>
          <w:sz w:val="32"/>
          <w:szCs w:val="32"/>
        </w:rPr>
        <w:t>增减。公务用车购置支出与</w:t>
      </w:r>
      <w:r w:rsidRPr="00A03817">
        <w:rPr>
          <w:rFonts w:ascii="仿宋_GB2312" w:eastAsia="仿宋_GB2312" w:hAnsi="宋体" w:cs="仿宋_GB2312" w:hint="eastAsia"/>
          <w:kern w:val="0"/>
          <w:sz w:val="32"/>
          <w:szCs w:val="32"/>
        </w:rPr>
        <w:t>上年</w:t>
      </w:r>
      <w:r>
        <w:rPr>
          <w:rFonts w:ascii="仿宋_GB2312" w:eastAsia="仿宋_GB2312" w:hAnsi="宋体" w:cs="仿宋_GB2312" w:hint="eastAsia"/>
          <w:kern w:val="0"/>
          <w:sz w:val="32"/>
          <w:szCs w:val="32"/>
        </w:rPr>
        <w:t>基本持平。</w:t>
      </w:r>
    </w:p>
    <w:p w:rsidR="00A42A20" w:rsidRPr="00A03817" w:rsidRDefault="00A42A20" w:rsidP="001E74C5">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kern w:val="0"/>
          <w:sz w:val="32"/>
          <w:szCs w:val="32"/>
        </w:rPr>
        <w:t>4.</w:t>
      </w:r>
      <w:r w:rsidRPr="00A03817">
        <w:rPr>
          <w:rFonts w:ascii="仿宋_GB2312" w:eastAsia="仿宋_GB2312" w:hAnsi="宋体" w:cs="仿宋_GB2312" w:hint="eastAsia"/>
          <w:kern w:val="0"/>
          <w:sz w:val="32"/>
          <w:szCs w:val="32"/>
        </w:rPr>
        <w:t>“三公”经费决算小于预算的原因</w:t>
      </w:r>
      <w:r>
        <w:rPr>
          <w:rFonts w:ascii="仿宋_GB2312" w:eastAsia="仿宋_GB2312" w:hAnsi="宋体" w:cs="仿宋_GB2312" w:hint="eastAsia"/>
          <w:kern w:val="0"/>
          <w:sz w:val="32"/>
          <w:szCs w:val="32"/>
        </w:rPr>
        <w:t>是公务接待费实际开支减少。</w:t>
      </w:r>
    </w:p>
    <w:p w:rsidR="00A42A20" w:rsidRPr="004E009F" w:rsidRDefault="00A42A20" w:rsidP="00881F0B">
      <w:pPr>
        <w:autoSpaceDE w:val="0"/>
        <w:autoSpaceDN w:val="0"/>
        <w:adjustRightInd w:val="0"/>
        <w:spacing w:line="560" w:lineRule="exact"/>
        <w:ind w:firstLine="600"/>
        <w:rPr>
          <w:rFonts w:ascii="仿宋_GB2312" w:eastAsia="仿宋_GB2312" w:hAnsi="宋体" w:cs="Times New Roman"/>
          <w:b/>
          <w:bCs/>
          <w:kern w:val="0"/>
          <w:sz w:val="32"/>
          <w:szCs w:val="32"/>
        </w:rPr>
      </w:pPr>
      <w:r w:rsidRPr="004E009F">
        <w:rPr>
          <w:rFonts w:ascii="仿宋_GB2312" w:eastAsia="仿宋_GB2312" w:hAnsi="宋体" w:cs="仿宋_GB2312" w:hint="eastAsia"/>
          <w:b/>
          <w:bCs/>
          <w:kern w:val="0"/>
          <w:sz w:val="32"/>
          <w:szCs w:val="32"/>
        </w:rPr>
        <w:t>（八）机关运行经费支出情况</w:t>
      </w:r>
    </w:p>
    <w:p w:rsidR="00A42A20" w:rsidRDefault="00A42A20" w:rsidP="00881F0B">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年度</w:t>
      </w:r>
      <w:r>
        <w:rPr>
          <w:rFonts w:ascii="仿宋_GB2312" w:eastAsia="仿宋_GB2312" w:hAnsi="宋体" w:cs="仿宋_GB2312" w:hint="eastAsia"/>
          <w:kern w:val="0"/>
          <w:sz w:val="32"/>
          <w:szCs w:val="32"/>
        </w:rPr>
        <w:t>法制办本级</w:t>
      </w:r>
      <w:r w:rsidRPr="00A03817">
        <w:rPr>
          <w:rFonts w:ascii="仿宋_GB2312" w:eastAsia="仿宋_GB2312" w:hAnsi="宋体" w:cs="仿宋_GB2312" w:hint="eastAsia"/>
          <w:kern w:val="0"/>
          <w:sz w:val="32"/>
          <w:szCs w:val="32"/>
        </w:rPr>
        <w:t>机关</w:t>
      </w:r>
      <w:r>
        <w:rPr>
          <w:rFonts w:ascii="仿宋_GB2312" w:eastAsia="仿宋_GB2312" w:hAnsi="宋体" w:cs="仿宋_GB2312"/>
          <w:kern w:val="0"/>
          <w:sz w:val="32"/>
          <w:szCs w:val="32"/>
        </w:rPr>
        <w:t>1</w:t>
      </w:r>
      <w:r w:rsidRPr="00A03817">
        <w:rPr>
          <w:rFonts w:ascii="仿宋_GB2312" w:eastAsia="仿宋_GB2312" w:hAnsi="宋体" w:cs="仿宋_GB2312" w:hint="eastAsia"/>
          <w:kern w:val="0"/>
          <w:sz w:val="32"/>
          <w:szCs w:val="32"/>
        </w:rPr>
        <w:t>家行政单位机关运行经费支出</w:t>
      </w:r>
      <w:r w:rsidRPr="00A03817">
        <w:rPr>
          <w:rFonts w:ascii="仿宋_GB2312" w:eastAsia="仿宋_GB2312" w:hAnsi="宋体" w:cs="仿宋_GB2312"/>
          <w:kern w:val="0"/>
          <w:sz w:val="32"/>
          <w:szCs w:val="32"/>
        </w:rPr>
        <w:t xml:space="preserve">  </w:t>
      </w:r>
      <w:r>
        <w:rPr>
          <w:rFonts w:ascii="仿宋_GB2312" w:eastAsia="仿宋_GB2312" w:hAnsi="宋体" w:cs="仿宋_GB2312"/>
          <w:kern w:val="0"/>
          <w:sz w:val="32"/>
          <w:szCs w:val="32"/>
        </w:rPr>
        <w:t>89.14</w:t>
      </w:r>
      <w:r>
        <w:rPr>
          <w:rFonts w:ascii="仿宋_GB2312" w:eastAsia="仿宋_GB2312" w:hAnsi="宋体" w:cs="仿宋_GB2312" w:hint="eastAsia"/>
          <w:kern w:val="0"/>
          <w:sz w:val="32"/>
          <w:szCs w:val="32"/>
        </w:rPr>
        <w:t>万元，比上年增加</w:t>
      </w:r>
      <w:r>
        <w:rPr>
          <w:rFonts w:ascii="仿宋_GB2312" w:eastAsia="仿宋_GB2312" w:hAnsi="宋体" w:cs="仿宋_GB2312"/>
          <w:kern w:val="0"/>
          <w:sz w:val="32"/>
          <w:szCs w:val="32"/>
        </w:rPr>
        <w:t>13.5</w:t>
      </w:r>
      <w:r>
        <w:rPr>
          <w:rFonts w:ascii="仿宋_GB2312" w:eastAsia="仿宋_GB2312" w:hAnsi="宋体" w:cs="仿宋_GB2312" w:hint="eastAsia"/>
          <w:kern w:val="0"/>
          <w:sz w:val="32"/>
          <w:szCs w:val="32"/>
        </w:rPr>
        <w:t>万元，增长</w:t>
      </w:r>
      <w:r>
        <w:rPr>
          <w:rFonts w:ascii="仿宋_GB2312" w:eastAsia="仿宋_GB2312" w:hAnsi="宋体" w:cs="仿宋_GB2312"/>
          <w:kern w:val="0"/>
          <w:sz w:val="32"/>
          <w:szCs w:val="32"/>
        </w:rPr>
        <w:t>17.8</w:t>
      </w:r>
      <w:r w:rsidRPr="00A03817">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w:t>
      </w:r>
    </w:p>
    <w:p w:rsidR="00A42A20" w:rsidRPr="004E009F" w:rsidRDefault="00A42A20" w:rsidP="00881F0B">
      <w:pPr>
        <w:autoSpaceDE w:val="0"/>
        <w:autoSpaceDN w:val="0"/>
        <w:adjustRightInd w:val="0"/>
        <w:spacing w:line="560" w:lineRule="exact"/>
        <w:ind w:firstLine="600"/>
        <w:rPr>
          <w:rFonts w:ascii="仿宋_GB2312" w:eastAsia="仿宋_GB2312" w:hAnsi="宋体" w:cs="Times New Roman"/>
          <w:b/>
          <w:bCs/>
          <w:kern w:val="0"/>
          <w:sz w:val="32"/>
          <w:szCs w:val="32"/>
        </w:rPr>
      </w:pPr>
      <w:r w:rsidRPr="004E009F">
        <w:rPr>
          <w:rFonts w:ascii="仿宋_GB2312" w:eastAsia="仿宋_GB2312" w:hAnsi="宋体" w:cs="仿宋_GB2312" w:hint="eastAsia"/>
          <w:b/>
          <w:bCs/>
          <w:kern w:val="0"/>
          <w:sz w:val="32"/>
          <w:szCs w:val="32"/>
        </w:rPr>
        <w:t>（九）政府采购情况</w:t>
      </w:r>
    </w:p>
    <w:p w:rsidR="00A42A20" w:rsidRPr="00A03817" w:rsidRDefault="00A42A20" w:rsidP="00371925">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年度</w:t>
      </w:r>
      <w:r>
        <w:rPr>
          <w:rFonts w:ascii="仿宋_GB2312" w:eastAsia="仿宋_GB2312" w:hAnsi="宋体" w:cs="仿宋_GB2312" w:hint="eastAsia"/>
          <w:kern w:val="0"/>
          <w:sz w:val="32"/>
          <w:szCs w:val="32"/>
        </w:rPr>
        <w:t>法制办</w:t>
      </w:r>
      <w:r w:rsidRPr="00A03817">
        <w:rPr>
          <w:rFonts w:ascii="仿宋_GB2312" w:eastAsia="仿宋_GB2312" w:hAnsi="宋体" w:cs="仿宋_GB2312" w:hint="eastAsia"/>
          <w:kern w:val="0"/>
          <w:sz w:val="32"/>
          <w:szCs w:val="32"/>
        </w:rPr>
        <w:t>本级及所属各预算单位政府采购预算</w:t>
      </w:r>
      <w:r w:rsidRPr="00A03817">
        <w:rPr>
          <w:rFonts w:ascii="仿宋_GB2312" w:eastAsia="仿宋_GB2312" w:hAnsi="宋体" w:cs="仿宋_GB2312"/>
          <w:kern w:val="0"/>
          <w:sz w:val="32"/>
          <w:szCs w:val="32"/>
        </w:rPr>
        <w:t xml:space="preserve">   </w:t>
      </w:r>
      <w:r>
        <w:rPr>
          <w:rFonts w:ascii="仿宋_GB2312" w:eastAsia="仿宋_GB2312" w:hAnsi="宋体" w:cs="仿宋_GB2312"/>
          <w:kern w:val="0"/>
          <w:sz w:val="32"/>
          <w:szCs w:val="32"/>
        </w:rPr>
        <w:t>12.1</w:t>
      </w:r>
      <w:r w:rsidRPr="00A03817">
        <w:rPr>
          <w:rFonts w:ascii="仿宋_GB2312" w:eastAsia="仿宋_GB2312" w:hAnsi="宋体" w:cs="仿宋_GB2312" w:hint="eastAsia"/>
          <w:kern w:val="0"/>
          <w:sz w:val="32"/>
          <w:szCs w:val="32"/>
        </w:rPr>
        <w:t>万元，采购支出总额</w:t>
      </w:r>
      <w:r>
        <w:rPr>
          <w:rFonts w:ascii="仿宋_GB2312" w:eastAsia="仿宋_GB2312" w:hAnsi="宋体" w:cs="仿宋_GB2312"/>
          <w:kern w:val="0"/>
          <w:sz w:val="32"/>
          <w:szCs w:val="32"/>
        </w:rPr>
        <w:t>6.37</w:t>
      </w:r>
      <w:r w:rsidRPr="00A03817">
        <w:rPr>
          <w:rFonts w:ascii="仿宋_GB2312" w:eastAsia="仿宋_GB2312" w:hAnsi="宋体" w:cs="仿宋_GB2312" w:hint="eastAsia"/>
          <w:kern w:val="0"/>
          <w:sz w:val="32"/>
          <w:szCs w:val="32"/>
        </w:rPr>
        <w:t>万元。其中：货物采购预算</w:t>
      </w:r>
      <w:r>
        <w:rPr>
          <w:rFonts w:ascii="仿宋_GB2312" w:eastAsia="仿宋_GB2312" w:hAnsi="宋体" w:cs="仿宋_GB2312"/>
          <w:kern w:val="0"/>
          <w:sz w:val="32"/>
          <w:szCs w:val="32"/>
        </w:rPr>
        <w:t>12.1</w:t>
      </w:r>
      <w:r w:rsidRPr="00A03817">
        <w:rPr>
          <w:rFonts w:ascii="仿宋_GB2312" w:eastAsia="仿宋_GB2312" w:hAnsi="宋体" w:cs="仿宋_GB2312" w:hint="eastAsia"/>
          <w:kern w:val="0"/>
          <w:sz w:val="32"/>
          <w:szCs w:val="32"/>
        </w:rPr>
        <w:t>万元，采购支出</w:t>
      </w:r>
      <w:r>
        <w:rPr>
          <w:rFonts w:ascii="仿宋_GB2312" w:eastAsia="仿宋_GB2312" w:hAnsi="宋体" w:cs="仿宋_GB2312"/>
          <w:kern w:val="0"/>
          <w:sz w:val="32"/>
          <w:szCs w:val="32"/>
        </w:rPr>
        <w:t>6.37</w:t>
      </w:r>
      <w:r w:rsidRPr="00A03817">
        <w:rPr>
          <w:rFonts w:ascii="仿宋_GB2312" w:eastAsia="仿宋_GB2312" w:hAnsi="宋体" w:cs="仿宋_GB2312" w:hint="eastAsia"/>
          <w:kern w:val="0"/>
          <w:sz w:val="32"/>
          <w:szCs w:val="32"/>
        </w:rPr>
        <w:t>万元。采购支出小于采购预算的主要原因是：</w:t>
      </w:r>
      <w:r>
        <w:rPr>
          <w:rFonts w:ascii="仿宋_GB2312" w:eastAsia="仿宋_GB2312" w:hAnsi="宋体" w:cs="仿宋_GB2312" w:hint="eastAsia"/>
          <w:kern w:val="0"/>
          <w:sz w:val="32"/>
          <w:szCs w:val="32"/>
        </w:rPr>
        <w:t>仲裁办</w:t>
      </w:r>
      <w:r w:rsidRPr="001D26B7">
        <w:rPr>
          <w:rFonts w:ascii="仿宋_GB2312" w:eastAsia="仿宋_GB2312" w:hAnsi="宋体" w:cs="仿宋_GB2312" w:hint="eastAsia"/>
          <w:kern w:val="0"/>
          <w:sz w:val="32"/>
          <w:szCs w:val="32"/>
        </w:rPr>
        <w:t>新增人员没有按时到位，到期设备可用的继续使用，未新增相应设备。</w:t>
      </w:r>
    </w:p>
    <w:p w:rsidR="00A42A20" w:rsidRPr="004E009F" w:rsidRDefault="00A42A20" w:rsidP="00881F0B">
      <w:pPr>
        <w:autoSpaceDE w:val="0"/>
        <w:autoSpaceDN w:val="0"/>
        <w:adjustRightInd w:val="0"/>
        <w:spacing w:line="560" w:lineRule="exact"/>
        <w:ind w:firstLine="600"/>
        <w:rPr>
          <w:rFonts w:ascii="仿宋_GB2312" w:eastAsia="仿宋_GB2312" w:hAnsi="宋体" w:cs="Times New Roman"/>
          <w:b/>
          <w:bCs/>
          <w:kern w:val="0"/>
          <w:sz w:val="32"/>
          <w:szCs w:val="32"/>
        </w:rPr>
      </w:pPr>
      <w:r w:rsidRPr="004E009F">
        <w:rPr>
          <w:rFonts w:ascii="仿宋_GB2312" w:eastAsia="仿宋_GB2312" w:hAnsi="宋体" w:cs="仿宋_GB2312" w:hint="eastAsia"/>
          <w:b/>
          <w:bCs/>
          <w:kern w:val="0"/>
          <w:sz w:val="32"/>
          <w:szCs w:val="32"/>
        </w:rPr>
        <w:t>（十）国有资产占用情况</w:t>
      </w:r>
    </w:p>
    <w:p w:rsidR="00A42A20" w:rsidRPr="001F301E" w:rsidRDefault="00A42A20" w:rsidP="00BF7B7E">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hint="eastAsia"/>
          <w:kern w:val="0"/>
          <w:sz w:val="32"/>
          <w:szCs w:val="32"/>
        </w:rPr>
        <w:t>截止</w:t>
      </w: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年底，</w:t>
      </w:r>
      <w:r>
        <w:rPr>
          <w:rFonts w:ascii="仿宋_GB2312" w:eastAsia="仿宋_GB2312" w:hAnsi="宋体" w:cs="仿宋_GB2312" w:hint="eastAsia"/>
          <w:kern w:val="0"/>
          <w:sz w:val="32"/>
          <w:szCs w:val="32"/>
        </w:rPr>
        <w:t>法制办</w:t>
      </w:r>
      <w:r w:rsidRPr="00A03817">
        <w:rPr>
          <w:rFonts w:ascii="仿宋_GB2312" w:eastAsia="仿宋_GB2312" w:hAnsi="宋体" w:cs="仿宋_GB2312" w:hint="eastAsia"/>
          <w:kern w:val="0"/>
          <w:sz w:val="32"/>
          <w:szCs w:val="32"/>
        </w:rPr>
        <w:t>本级及所属各预算单位资产合计</w:t>
      </w:r>
      <w:r w:rsidRPr="00A03817">
        <w:rPr>
          <w:rFonts w:ascii="仿宋_GB2312" w:eastAsia="仿宋_GB2312" w:hAnsi="宋体" w:cs="仿宋_GB2312"/>
          <w:kern w:val="0"/>
          <w:sz w:val="32"/>
          <w:szCs w:val="32"/>
        </w:rPr>
        <w:t xml:space="preserve">   </w:t>
      </w:r>
      <w:r>
        <w:rPr>
          <w:rFonts w:ascii="仿宋_GB2312" w:eastAsia="仿宋_GB2312" w:hAnsi="宋体" w:cs="仿宋_GB2312"/>
          <w:kern w:val="0"/>
          <w:sz w:val="32"/>
          <w:szCs w:val="32"/>
        </w:rPr>
        <w:t>981.18</w:t>
      </w:r>
      <w:r>
        <w:rPr>
          <w:rFonts w:ascii="仿宋_GB2312" w:eastAsia="仿宋_GB2312" w:hAnsi="宋体" w:cs="仿宋_GB2312" w:hint="eastAsia"/>
          <w:kern w:val="0"/>
          <w:sz w:val="32"/>
          <w:szCs w:val="32"/>
        </w:rPr>
        <w:t>万元，比上年增长</w:t>
      </w:r>
      <w:r>
        <w:rPr>
          <w:rFonts w:ascii="仿宋_GB2312" w:eastAsia="仿宋_GB2312" w:hAnsi="宋体" w:cs="仿宋_GB2312"/>
          <w:kern w:val="0"/>
          <w:sz w:val="32"/>
          <w:szCs w:val="32"/>
        </w:rPr>
        <w:t>60.6</w:t>
      </w:r>
      <w:r w:rsidRPr="00A03817">
        <w:rPr>
          <w:rFonts w:ascii="仿宋_GB2312" w:eastAsia="仿宋_GB2312" w:hAnsi="宋体" w:cs="仿宋_GB2312"/>
          <w:kern w:val="0"/>
          <w:sz w:val="32"/>
          <w:szCs w:val="32"/>
        </w:rPr>
        <w:t>%</w:t>
      </w:r>
      <w:r w:rsidRPr="00A03817">
        <w:rPr>
          <w:rFonts w:ascii="仿宋_GB2312" w:eastAsia="仿宋_GB2312" w:hAnsi="宋体" w:cs="仿宋_GB2312" w:hint="eastAsia"/>
          <w:kern w:val="0"/>
          <w:sz w:val="32"/>
          <w:szCs w:val="32"/>
        </w:rPr>
        <w:t>，主要原因是</w:t>
      </w:r>
      <w:r>
        <w:rPr>
          <w:rFonts w:ascii="仿宋_GB2312" w:eastAsia="仿宋_GB2312" w:hAnsi="宋体" w:cs="仿宋_GB2312" w:hint="eastAsia"/>
          <w:kern w:val="0"/>
          <w:sz w:val="32"/>
          <w:szCs w:val="32"/>
        </w:rPr>
        <w:t>仲裁办银行存款增加（</w:t>
      </w:r>
      <w:r w:rsidRPr="00C45F25">
        <w:rPr>
          <w:rFonts w:ascii="仿宋_GB2312" w:eastAsia="仿宋_GB2312" w:hAnsi="宋体" w:cs="仿宋_GB2312" w:hint="eastAsia"/>
          <w:kern w:val="0"/>
          <w:sz w:val="32"/>
          <w:szCs w:val="32"/>
        </w:rPr>
        <w:t>案件鉴定费、履行款</w:t>
      </w:r>
      <w:r>
        <w:rPr>
          <w:rFonts w:ascii="仿宋_GB2312" w:eastAsia="仿宋_GB2312" w:hAnsi="宋体" w:cs="仿宋_GB2312" w:hint="eastAsia"/>
          <w:kern w:val="0"/>
          <w:sz w:val="32"/>
          <w:szCs w:val="32"/>
        </w:rPr>
        <w:t>暂存</w:t>
      </w:r>
      <w:r>
        <w:rPr>
          <w:rFonts w:ascii="仿宋" w:eastAsia="仿宋" w:hAnsi="Times New Roman" w:cs="仿宋" w:hint="eastAsia"/>
          <w:kern w:val="0"/>
          <w:sz w:val="32"/>
          <w:szCs w:val="32"/>
        </w:rPr>
        <w:t>）</w:t>
      </w:r>
      <w:r w:rsidRPr="00A03817">
        <w:rPr>
          <w:rFonts w:ascii="仿宋_GB2312" w:eastAsia="仿宋_GB2312" w:hAnsi="宋体" w:cs="仿宋_GB2312" w:hint="eastAsia"/>
          <w:kern w:val="0"/>
          <w:sz w:val="32"/>
          <w:szCs w:val="32"/>
        </w:rPr>
        <w:t>。其中：流动资产</w:t>
      </w:r>
      <w:r>
        <w:rPr>
          <w:rFonts w:ascii="仿宋_GB2312" w:eastAsia="仿宋_GB2312" w:hAnsi="宋体" w:cs="仿宋_GB2312"/>
          <w:kern w:val="0"/>
          <w:sz w:val="32"/>
          <w:szCs w:val="32"/>
        </w:rPr>
        <w:t>756.95</w:t>
      </w:r>
      <w:r w:rsidRPr="00A03817">
        <w:rPr>
          <w:rFonts w:ascii="仿宋_GB2312" w:eastAsia="仿宋_GB2312" w:hAnsi="宋体" w:cs="仿宋_GB2312" w:hint="eastAsia"/>
          <w:kern w:val="0"/>
          <w:sz w:val="32"/>
          <w:szCs w:val="32"/>
        </w:rPr>
        <w:t>万元，占总资产的</w:t>
      </w:r>
      <w:r>
        <w:rPr>
          <w:rFonts w:ascii="仿宋_GB2312" w:eastAsia="仿宋_GB2312" w:hAnsi="宋体" w:cs="仿宋_GB2312"/>
          <w:kern w:val="0"/>
          <w:sz w:val="32"/>
          <w:szCs w:val="32"/>
        </w:rPr>
        <w:t>77.1</w:t>
      </w:r>
      <w:r w:rsidRPr="00A03817">
        <w:rPr>
          <w:rFonts w:ascii="仿宋_GB2312" w:eastAsia="仿宋_GB2312" w:hAnsi="宋体" w:cs="仿宋_GB2312"/>
          <w:kern w:val="0"/>
          <w:sz w:val="32"/>
          <w:szCs w:val="32"/>
        </w:rPr>
        <w:t>%</w:t>
      </w:r>
      <w:r w:rsidRPr="00A03817">
        <w:rPr>
          <w:rFonts w:ascii="仿宋_GB2312" w:eastAsia="仿宋_GB2312" w:hAnsi="宋体" w:cs="仿宋_GB2312" w:hint="eastAsia"/>
          <w:kern w:val="0"/>
          <w:sz w:val="32"/>
          <w:szCs w:val="32"/>
        </w:rPr>
        <w:t>；固定资产</w:t>
      </w:r>
      <w:r>
        <w:rPr>
          <w:rFonts w:ascii="仿宋_GB2312" w:eastAsia="仿宋_GB2312" w:hAnsi="宋体" w:cs="仿宋_GB2312"/>
          <w:kern w:val="0"/>
          <w:sz w:val="32"/>
          <w:szCs w:val="32"/>
        </w:rPr>
        <w:t>224.23</w:t>
      </w:r>
      <w:r w:rsidRPr="00A03817">
        <w:rPr>
          <w:rFonts w:ascii="仿宋_GB2312" w:eastAsia="仿宋_GB2312" w:hAnsi="宋体" w:cs="仿宋_GB2312" w:hint="eastAsia"/>
          <w:kern w:val="0"/>
          <w:sz w:val="32"/>
          <w:szCs w:val="32"/>
        </w:rPr>
        <w:t>万元，占总资产的</w:t>
      </w:r>
      <w:r>
        <w:rPr>
          <w:rFonts w:ascii="仿宋_GB2312" w:eastAsia="仿宋_GB2312" w:hAnsi="宋体" w:cs="仿宋_GB2312"/>
          <w:kern w:val="0"/>
          <w:sz w:val="32"/>
          <w:szCs w:val="32"/>
        </w:rPr>
        <w:t>22.9</w:t>
      </w:r>
      <w:r w:rsidRPr="00A03817">
        <w:rPr>
          <w:rFonts w:ascii="仿宋_GB2312" w:eastAsia="仿宋_GB2312" w:hAnsi="宋体" w:cs="仿宋_GB2312"/>
          <w:kern w:val="0"/>
          <w:sz w:val="32"/>
          <w:szCs w:val="32"/>
        </w:rPr>
        <w:t>%</w:t>
      </w:r>
      <w:r w:rsidRPr="00A03817">
        <w:rPr>
          <w:rFonts w:ascii="仿宋_GB2312" w:eastAsia="仿宋_GB2312" w:hAnsi="宋体" w:cs="仿宋_GB2312" w:hint="eastAsia"/>
          <w:kern w:val="0"/>
          <w:sz w:val="32"/>
          <w:szCs w:val="32"/>
        </w:rPr>
        <w:t>；固定资产含：车辆</w:t>
      </w:r>
      <w:r>
        <w:rPr>
          <w:rFonts w:ascii="仿宋_GB2312" w:eastAsia="仿宋_GB2312" w:hAnsi="宋体" w:cs="仿宋_GB2312"/>
          <w:kern w:val="0"/>
          <w:sz w:val="32"/>
          <w:szCs w:val="32"/>
        </w:rPr>
        <w:t>2</w:t>
      </w:r>
      <w:r w:rsidRPr="00A03817">
        <w:rPr>
          <w:rFonts w:ascii="仿宋_GB2312" w:eastAsia="仿宋_GB2312" w:hAnsi="宋体" w:cs="仿宋_GB2312" w:hint="eastAsia"/>
          <w:kern w:val="0"/>
          <w:sz w:val="32"/>
          <w:szCs w:val="32"/>
        </w:rPr>
        <w:t>辆，其中一般公务用车</w:t>
      </w:r>
      <w:r>
        <w:rPr>
          <w:rFonts w:ascii="仿宋_GB2312" w:eastAsia="仿宋_GB2312" w:hAnsi="宋体" w:cs="仿宋_GB2312"/>
          <w:kern w:val="0"/>
          <w:sz w:val="32"/>
          <w:szCs w:val="32"/>
        </w:rPr>
        <w:t>2</w:t>
      </w:r>
      <w:r w:rsidRPr="00A03817">
        <w:rPr>
          <w:rFonts w:ascii="仿宋_GB2312" w:eastAsia="仿宋_GB2312" w:hAnsi="宋体" w:cs="仿宋_GB2312" w:hint="eastAsia"/>
          <w:kern w:val="0"/>
          <w:sz w:val="32"/>
          <w:szCs w:val="32"/>
        </w:rPr>
        <w:t>辆，主要用于</w:t>
      </w:r>
      <w:r w:rsidRPr="00904C68">
        <w:rPr>
          <w:rFonts w:ascii="仿宋_GB2312" w:eastAsia="仿宋_GB2312" w:hAnsi="宋体" w:cs="仿宋_GB2312" w:hint="eastAsia"/>
          <w:kern w:val="0"/>
          <w:sz w:val="32"/>
          <w:szCs w:val="32"/>
        </w:rPr>
        <w:t>仲裁案件送达、调查取证等</w:t>
      </w:r>
      <w:r>
        <w:rPr>
          <w:rFonts w:ascii="仿宋_GB2312" w:eastAsia="仿宋_GB2312" w:hAnsi="宋体" w:cs="仿宋_GB2312" w:hint="eastAsia"/>
          <w:kern w:val="0"/>
          <w:sz w:val="32"/>
          <w:szCs w:val="32"/>
        </w:rPr>
        <w:t>。无</w:t>
      </w:r>
      <w:r w:rsidRPr="001F301E">
        <w:rPr>
          <w:rFonts w:ascii="仿宋_GB2312" w:eastAsia="仿宋_GB2312" w:hAnsi="宋体" w:cs="仿宋_GB2312" w:hint="eastAsia"/>
          <w:kern w:val="0"/>
          <w:sz w:val="32"/>
          <w:szCs w:val="32"/>
        </w:rPr>
        <w:t>单位价值</w:t>
      </w:r>
      <w:r w:rsidRPr="001F301E">
        <w:rPr>
          <w:rFonts w:ascii="仿宋_GB2312" w:eastAsia="仿宋_GB2312" w:hAnsi="宋体" w:cs="仿宋_GB2312"/>
          <w:kern w:val="0"/>
          <w:sz w:val="32"/>
          <w:szCs w:val="32"/>
        </w:rPr>
        <w:t>200</w:t>
      </w:r>
      <w:r w:rsidRPr="001F301E">
        <w:rPr>
          <w:rFonts w:ascii="仿宋_GB2312" w:eastAsia="仿宋_GB2312" w:hAnsi="宋体" w:cs="仿宋_GB2312" w:hint="eastAsia"/>
          <w:kern w:val="0"/>
          <w:sz w:val="32"/>
          <w:szCs w:val="32"/>
        </w:rPr>
        <w:t>万元（含）以上设备</w:t>
      </w:r>
      <w:r>
        <w:rPr>
          <w:rFonts w:ascii="仿宋_GB2312" w:eastAsia="仿宋_GB2312" w:hAnsi="宋体" w:cs="仿宋_GB2312" w:hint="eastAsia"/>
          <w:kern w:val="0"/>
          <w:sz w:val="32"/>
          <w:szCs w:val="32"/>
        </w:rPr>
        <w:t>。</w:t>
      </w:r>
    </w:p>
    <w:p w:rsidR="00A42A20" w:rsidRPr="004E009F" w:rsidRDefault="00A42A20" w:rsidP="00595EAD">
      <w:pPr>
        <w:autoSpaceDE w:val="0"/>
        <w:autoSpaceDN w:val="0"/>
        <w:adjustRightInd w:val="0"/>
        <w:spacing w:line="560" w:lineRule="exact"/>
        <w:ind w:firstLine="600"/>
        <w:rPr>
          <w:rFonts w:ascii="仿宋_GB2312" w:eastAsia="仿宋_GB2312" w:hAnsi="宋体" w:cs="Times New Roman"/>
          <w:b/>
          <w:bCs/>
          <w:kern w:val="0"/>
          <w:sz w:val="32"/>
          <w:szCs w:val="32"/>
        </w:rPr>
      </w:pPr>
      <w:r w:rsidRPr="004E009F">
        <w:rPr>
          <w:rFonts w:ascii="仿宋_GB2312" w:eastAsia="仿宋_GB2312" w:hAnsi="宋体" w:cs="仿宋_GB2312" w:hint="eastAsia"/>
          <w:b/>
          <w:bCs/>
          <w:kern w:val="0"/>
          <w:sz w:val="32"/>
          <w:szCs w:val="32"/>
        </w:rPr>
        <w:t>（十一）绩效评价结果情况</w:t>
      </w:r>
    </w:p>
    <w:p w:rsidR="00A42A20" w:rsidRDefault="00A42A20" w:rsidP="00595EAD">
      <w:pPr>
        <w:autoSpaceDE w:val="0"/>
        <w:autoSpaceDN w:val="0"/>
        <w:adjustRightInd w:val="0"/>
        <w:spacing w:line="560" w:lineRule="exact"/>
        <w:ind w:firstLine="600"/>
        <w:rPr>
          <w:rFonts w:ascii="仿宋_GB2312" w:eastAsia="仿宋_GB2312" w:hAnsi="宋体" w:cs="Times New Roman"/>
          <w:kern w:val="0"/>
          <w:sz w:val="32"/>
          <w:szCs w:val="32"/>
        </w:rPr>
      </w:pPr>
      <w:r w:rsidRPr="00A03817">
        <w:rPr>
          <w:rFonts w:ascii="仿宋_GB2312" w:eastAsia="仿宋_GB2312" w:hAnsi="宋体" w:cs="仿宋_GB2312"/>
          <w:kern w:val="0"/>
          <w:sz w:val="32"/>
          <w:szCs w:val="32"/>
        </w:rPr>
        <w:t>2015</w:t>
      </w:r>
      <w:r w:rsidRPr="00A03817">
        <w:rPr>
          <w:rFonts w:ascii="仿宋_GB2312" w:eastAsia="仿宋_GB2312" w:hAnsi="宋体" w:cs="仿宋_GB2312" w:hint="eastAsia"/>
          <w:kern w:val="0"/>
          <w:sz w:val="32"/>
          <w:szCs w:val="32"/>
        </w:rPr>
        <w:t>年度本部门实施支出绩效评价的项目</w:t>
      </w:r>
      <w:r>
        <w:rPr>
          <w:rFonts w:ascii="仿宋_GB2312" w:eastAsia="仿宋_GB2312" w:hAnsi="宋体" w:cs="仿宋_GB2312"/>
          <w:kern w:val="0"/>
          <w:sz w:val="32"/>
          <w:szCs w:val="32"/>
        </w:rPr>
        <w:t>0</w:t>
      </w:r>
      <w:r w:rsidRPr="00A03817">
        <w:rPr>
          <w:rFonts w:ascii="仿宋_GB2312" w:eastAsia="仿宋_GB2312" w:hAnsi="宋体" w:cs="仿宋_GB2312" w:hint="eastAsia"/>
          <w:kern w:val="0"/>
          <w:sz w:val="32"/>
          <w:szCs w:val="32"/>
        </w:rPr>
        <w:t>个</w:t>
      </w:r>
      <w:r>
        <w:rPr>
          <w:rFonts w:ascii="仿宋_GB2312" w:eastAsia="仿宋_GB2312" w:hAnsi="宋体" w:cs="仿宋_GB2312" w:hint="eastAsia"/>
          <w:kern w:val="0"/>
          <w:sz w:val="32"/>
          <w:szCs w:val="32"/>
        </w:rPr>
        <w:t>。</w:t>
      </w:r>
    </w:p>
    <w:p w:rsidR="00A42A20" w:rsidRPr="004E009F" w:rsidRDefault="00A42A20" w:rsidP="00595EAD">
      <w:pPr>
        <w:autoSpaceDE w:val="0"/>
        <w:autoSpaceDN w:val="0"/>
        <w:adjustRightInd w:val="0"/>
        <w:spacing w:line="560" w:lineRule="exact"/>
        <w:ind w:firstLine="600"/>
        <w:rPr>
          <w:rFonts w:ascii="仿宋_GB2312" w:eastAsia="仿宋_GB2312" w:hAnsi="宋体" w:cs="Times New Roman"/>
          <w:b/>
          <w:bCs/>
          <w:kern w:val="0"/>
          <w:sz w:val="32"/>
          <w:szCs w:val="32"/>
        </w:rPr>
      </w:pPr>
      <w:r w:rsidRPr="004E009F">
        <w:rPr>
          <w:rFonts w:ascii="仿宋_GB2312" w:eastAsia="仿宋_GB2312" w:hAnsi="宋体" w:cs="仿宋_GB2312" w:hint="eastAsia"/>
          <w:b/>
          <w:bCs/>
          <w:kern w:val="0"/>
          <w:sz w:val="32"/>
          <w:szCs w:val="32"/>
        </w:rPr>
        <w:t>（十二）其他需要公开的事项</w:t>
      </w:r>
    </w:p>
    <w:p w:rsidR="00A42A20" w:rsidRPr="00A03817" w:rsidRDefault="00A42A20" w:rsidP="00595EAD">
      <w:pPr>
        <w:autoSpaceDE w:val="0"/>
        <w:autoSpaceDN w:val="0"/>
        <w:adjustRightInd w:val="0"/>
        <w:spacing w:line="560" w:lineRule="exact"/>
        <w:ind w:firstLine="600"/>
        <w:rPr>
          <w:rFonts w:ascii="仿宋_GB2312" w:eastAsia="仿宋_GB2312" w:hAnsi="宋体" w:cs="Times New Roman"/>
          <w:kern w:val="0"/>
          <w:sz w:val="32"/>
          <w:szCs w:val="32"/>
        </w:rPr>
      </w:pPr>
      <w:r>
        <w:rPr>
          <w:rFonts w:ascii="仿宋_GB2312" w:eastAsia="仿宋_GB2312" w:hAnsi="宋体" w:cs="仿宋_GB2312" w:hint="eastAsia"/>
          <w:kern w:val="0"/>
          <w:sz w:val="32"/>
          <w:szCs w:val="32"/>
        </w:rPr>
        <w:t>无。</w:t>
      </w:r>
    </w:p>
    <w:p w:rsidR="00A42A20" w:rsidRPr="004E009F" w:rsidRDefault="00A42A20" w:rsidP="004E009F">
      <w:pPr>
        <w:spacing w:line="600" w:lineRule="exact"/>
        <w:ind w:firstLineChars="200" w:firstLine="31680"/>
        <w:rPr>
          <w:rFonts w:ascii="仿宋_GB2312" w:eastAsia="仿宋_GB2312" w:hAnsi="宋体" w:cs="Times New Roman"/>
          <w:b/>
          <w:bCs/>
          <w:sz w:val="32"/>
          <w:szCs w:val="32"/>
        </w:rPr>
      </w:pPr>
      <w:r w:rsidRPr="004E009F">
        <w:rPr>
          <w:rFonts w:ascii="仿宋_GB2312" w:eastAsia="仿宋_GB2312" w:hAnsi="宋体" w:cs="仿宋_GB2312" w:hint="eastAsia"/>
          <w:b/>
          <w:bCs/>
          <w:color w:val="000000"/>
          <w:sz w:val="32"/>
          <w:szCs w:val="32"/>
        </w:rPr>
        <w:t>四、名词解释</w:t>
      </w:r>
      <w:r w:rsidRPr="004E009F">
        <w:rPr>
          <w:rFonts w:ascii="仿宋_GB2312" w:eastAsia="仿宋_GB2312" w:hAnsi="宋体" w:cs="仿宋_GB2312" w:hint="eastAsia"/>
          <w:b/>
          <w:bCs/>
          <w:sz w:val="32"/>
          <w:szCs w:val="32"/>
        </w:rPr>
        <w:t>（所列具体项目由各部门按本部门情况有选择使用）</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1.</w:t>
      </w:r>
      <w:r w:rsidRPr="004E009F">
        <w:rPr>
          <w:rFonts w:ascii="仿宋_GB2312" w:eastAsia="仿宋_GB2312" w:hAnsi="宋体" w:cs="仿宋_GB2312" w:hint="eastAsia"/>
          <w:sz w:val="32"/>
          <w:szCs w:val="32"/>
        </w:rPr>
        <w:t>财政拨款收入：从同级财政部门取得的财政预算资金，包括公共预算财政拨款和政府性基金预算财政拨款。</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2.</w:t>
      </w:r>
      <w:r w:rsidRPr="004E009F">
        <w:rPr>
          <w:rFonts w:ascii="仿宋_GB2312" w:eastAsia="仿宋_GB2312" w:hAnsi="宋体" w:cs="仿宋_GB2312" w:hint="eastAsia"/>
          <w:sz w:val="32"/>
          <w:szCs w:val="32"/>
        </w:rPr>
        <w:t>其他收入：预算单位在“财政拨款、事业收入（财政专户管理资金收入）、经营收入”等之外取得的各项收入（含上级补助收入和附属单位缴款等收入）。</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3.</w:t>
      </w:r>
      <w:r w:rsidRPr="004E009F">
        <w:rPr>
          <w:rFonts w:ascii="仿宋_GB2312" w:eastAsia="仿宋_GB2312" w:hAnsi="宋体" w:cs="仿宋_GB2312" w:hint="eastAsia"/>
          <w:sz w:val="32"/>
          <w:szCs w:val="32"/>
        </w:rPr>
        <w:t>上年结转：预算单位以前年度的收入预算未执行完毕，需结转本年度继续使用的结转资金，以及以前年度收支相抵后的盈余或亏损结余资金。</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4.</w:t>
      </w:r>
      <w:r w:rsidRPr="004E009F">
        <w:rPr>
          <w:rFonts w:ascii="仿宋_GB2312" w:eastAsia="仿宋_GB2312" w:hAnsi="宋体" w:cs="仿宋_GB2312" w:hint="eastAsia"/>
          <w:sz w:val="32"/>
          <w:szCs w:val="32"/>
        </w:rPr>
        <w:t>结转下年：预算单位本年底前的收入预算未执行完毕，需结转下年度按照原用途继续使用的结转资金，以及本年底前收支相抵后盈余或亏损的结余资金。</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5.</w:t>
      </w:r>
      <w:r w:rsidRPr="004E009F">
        <w:rPr>
          <w:rFonts w:ascii="仿宋_GB2312" w:eastAsia="仿宋_GB2312" w:hAnsi="宋体" w:cs="仿宋_GB2312" w:hint="eastAsia"/>
          <w:sz w:val="32"/>
          <w:szCs w:val="32"/>
        </w:rPr>
        <w:t>基本支出：是预算单位为保障其正常运转，完成日常工作任务所发生的支出，包括人员支出和日常公用支出。</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6.</w:t>
      </w:r>
      <w:r w:rsidRPr="004E009F">
        <w:rPr>
          <w:rFonts w:ascii="仿宋_GB2312" w:eastAsia="仿宋_GB2312" w:hAnsi="宋体" w:cs="仿宋_GB2312" w:hint="eastAsia"/>
          <w:sz w:val="32"/>
          <w:szCs w:val="32"/>
        </w:rPr>
        <w:t>项目支出：是预算单位为完成其特定的行政工作任务或事业发展目标所发生的支出。</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7.</w:t>
      </w:r>
      <w:r w:rsidRPr="004E009F">
        <w:rPr>
          <w:rFonts w:ascii="仿宋_GB2312" w:eastAsia="仿宋_GB2312" w:hAnsi="宋体" w:cs="仿宋_GB2312" w:hint="eastAsia"/>
          <w:sz w:val="32"/>
          <w:szCs w:val="32"/>
        </w:rPr>
        <w:t>因公出国（境）费用：反映单位公务出国（境）的国际旅费、国外城市间交通费、住宿费、伙食费、培训费、公杂费等支出。</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8.</w:t>
      </w:r>
      <w:r w:rsidRPr="004E009F">
        <w:rPr>
          <w:rFonts w:ascii="仿宋_GB2312" w:eastAsia="仿宋_GB2312" w:hAnsi="宋体" w:cs="仿宋_GB2312" w:hint="eastAsia"/>
          <w:sz w:val="32"/>
          <w:szCs w:val="32"/>
        </w:rPr>
        <w:t>公务接待费：反映单位按规定开支的各类公务接待（含外宾接待）费用。</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9.</w:t>
      </w:r>
      <w:r w:rsidRPr="004E009F">
        <w:rPr>
          <w:rFonts w:ascii="仿宋_GB2312" w:eastAsia="仿宋_GB2312" w:hAnsi="宋体" w:cs="仿宋_GB2312" w:hint="eastAsia"/>
          <w:sz w:val="32"/>
          <w:szCs w:val="32"/>
        </w:rPr>
        <w:t>公务用车购置：反映公务用车车辆购置支出（含车辆购置税）。</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10.</w:t>
      </w:r>
      <w:r w:rsidRPr="004E009F">
        <w:rPr>
          <w:rFonts w:ascii="仿宋_GB2312" w:eastAsia="仿宋_GB2312" w:hAnsi="宋体" w:cs="仿宋_GB2312" w:hint="eastAsia"/>
          <w:sz w:val="32"/>
          <w:szCs w:val="32"/>
        </w:rPr>
        <w:t>公务用车运行维护费：反映公务用车租用费、燃料费、维修费、过桥过路费、保险费、安全奖励费用等支出。</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11.</w:t>
      </w:r>
      <w:r w:rsidRPr="004E009F">
        <w:rPr>
          <w:rFonts w:ascii="仿宋_GB2312" w:eastAsia="仿宋_GB2312" w:hAnsi="宋体" w:cs="仿宋_GB2312"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12.</w:t>
      </w:r>
      <w:r w:rsidRPr="004E009F">
        <w:rPr>
          <w:rFonts w:ascii="仿宋_GB2312" w:eastAsia="仿宋_GB2312" w:hAnsi="宋体" w:cs="仿宋_GB2312" w:hint="eastAsia"/>
          <w:sz w:val="32"/>
          <w:szCs w:val="32"/>
        </w:rPr>
        <w:t>流动资产：是指一年以内变现或耗用的资产，包括库存现金、银行存款、零余额用款额度、财政应返还额度、应收及预付款项、存货等。</w:t>
      </w:r>
    </w:p>
    <w:p w:rsidR="00A42A20" w:rsidRPr="004E009F" w:rsidRDefault="00A42A20" w:rsidP="001C672E">
      <w:pPr>
        <w:spacing w:line="600" w:lineRule="exact"/>
        <w:ind w:firstLineChars="200" w:firstLine="31680"/>
        <w:rPr>
          <w:rFonts w:ascii="仿宋_GB2312" w:eastAsia="仿宋_GB2312" w:hAnsi="宋体" w:cs="Times New Roman"/>
          <w:sz w:val="32"/>
          <w:szCs w:val="32"/>
        </w:rPr>
      </w:pPr>
      <w:r w:rsidRPr="004E009F">
        <w:rPr>
          <w:rFonts w:ascii="仿宋_GB2312" w:eastAsia="仿宋_GB2312" w:hAnsi="宋体" w:cs="仿宋_GB2312"/>
          <w:sz w:val="32"/>
          <w:szCs w:val="32"/>
        </w:rPr>
        <w:t>13.</w:t>
      </w:r>
      <w:r w:rsidRPr="004E009F">
        <w:rPr>
          <w:rFonts w:ascii="仿宋_GB2312" w:eastAsia="仿宋_GB2312" w:hAnsi="宋体" w:cs="仿宋_GB2312" w:hint="eastAsia"/>
          <w:sz w:val="32"/>
          <w:szCs w:val="32"/>
        </w:rPr>
        <w:t>固定资产：是指使用期限超过</w:t>
      </w:r>
      <w:r w:rsidRPr="004E009F">
        <w:rPr>
          <w:rFonts w:ascii="仿宋_GB2312" w:eastAsia="仿宋_GB2312" w:hAnsi="宋体" w:cs="仿宋_GB2312"/>
          <w:sz w:val="32"/>
          <w:szCs w:val="32"/>
        </w:rPr>
        <w:t>1</w:t>
      </w:r>
      <w:r w:rsidRPr="004E009F">
        <w:rPr>
          <w:rFonts w:ascii="仿宋_GB2312" w:eastAsia="仿宋_GB2312" w:hAnsi="宋体" w:cs="仿宋_GB2312" w:hint="eastAsia"/>
          <w:sz w:val="32"/>
          <w:szCs w:val="32"/>
        </w:rPr>
        <w:t>年（不含</w:t>
      </w:r>
      <w:r w:rsidRPr="004E009F">
        <w:rPr>
          <w:rFonts w:ascii="仿宋_GB2312" w:eastAsia="仿宋_GB2312" w:hAnsi="宋体" w:cs="仿宋_GB2312"/>
          <w:sz w:val="32"/>
          <w:szCs w:val="32"/>
        </w:rPr>
        <w:t>1</w:t>
      </w:r>
      <w:r w:rsidRPr="004E009F">
        <w:rPr>
          <w:rFonts w:ascii="仿宋_GB2312" w:eastAsia="仿宋_GB2312" w:hAnsi="宋体" w:cs="仿宋_GB2312" w:hint="eastAsia"/>
          <w:sz w:val="32"/>
          <w:szCs w:val="32"/>
        </w:rPr>
        <w:t>年），单位价值在规定标准以上，并且在使用过程中基本保持原有物质形态的资产。</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14</w:t>
      </w:r>
      <w:r w:rsidRPr="004E009F">
        <w:rPr>
          <w:rFonts w:ascii="仿宋_GB2312" w:eastAsia="仿宋_GB2312" w:hAnsi="宋体" w:cs="仿宋_GB2312" w:hint="eastAsia"/>
          <w:color w:val="000000"/>
          <w:sz w:val="32"/>
          <w:szCs w:val="32"/>
        </w:rPr>
        <w:t>．</w:t>
      </w:r>
      <w:r w:rsidRPr="004E009F">
        <w:rPr>
          <w:rFonts w:ascii="仿宋_GB2312" w:eastAsia="仿宋_GB2312" w:hAnsi="宋体" w:cs="仿宋_GB2312"/>
          <w:color w:val="000000"/>
          <w:sz w:val="32"/>
          <w:szCs w:val="32"/>
        </w:rPr>
        <w:t>201</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03</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01</w:t>
      </w:r>
      <w:r w:rsidRPr="004E009F">
        <w:rPr>
          <w:rFonts w:ascii="仿宋_GB2312" w:eastAsia="仿宋_GB2312" w:hAnsi="宋体" w:cs="仿宋_GB2312" w:hint="eastAsia"/>
          <w:color w:val="000000"/>
          <w:sz w:val="32"/>
          <w:szCs w:val="32"/>
        </w:rPr>
        <w:t>（项）一般公共服务支出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政府办公厅（室）及相关机构事务</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行政运行事务支出：反映行政单位（包括实行公务员管理的事业单位）的基本支出。</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15</w:t>
      </w:r>
      <w:r w:rsidRPr="004E009F">
        <w:rPr>
          <w:rFonts w:ascii="仿宋_GB2312" w:eastAsia="仿宋_GB2312" w:hAnsi="宋体" w:cs="仿宋_GB2312" w:hint="eastAsia"/>
          <w:color w:val="000000"/>
          <w:sz w:val="32"/>
          <w:szCs w:val="32"/>
        </w:rPr>
        <w:t>．</w:t>
      </w:r>
      <w:r w:rsidRPr="004E009F">
        <w:rPr>
          <w:rFonts w:ascii="仿宋_GB2312" w:eastAsia="仿宋_GB2312" w:hAnsi="宋体" w:cs="仿宋_GB2312"/>
          <w:color w:val="000000"/>
          <w:sz w:val="32"/>
          <w:szCs w:val="32"/>
        </w:rPr>
        <w:t>201</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03</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02</w:t>
      </w:r>
      <w:r w:rsidRPr="004E009F">
        <w:rPr>
          <w:rFonts w:ascii="仿宋_GB2312" w:eastAsia="仿宋_GB2312" w:hAnsi="宋体" w:cs="仿宋_GB2312" w:hint="eastAsia"/>
          <w:color w:val="000000"/>
          <w:sz w:val="32"/>
          <w:szCs w:val="32"/>
        </w:rPr>
        <w:t>（项）一般公共服务支出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政府办公厅（室）及相关机构事务</w:t>
      </w:r>
      <w:r w:rsidRPr="004E009F">
        <w:rPr>
          <w:rFonts w:ascii="仿宋_GB2312" w:eastAsia="仿宋_GB2312" w:hAnsi="宋体" w:cs="仿宋_GB2312"/>
          <w:color w:val="000000"/>
          <w:sz w:val="32"/>
          <w:szCs w:val="32"/>
        </w:rPr>
        <w:t xml:space="preserve">-- </w:t>
      </w:r>
      <w:r w:rsidRPr="004E009F">
        <w:rPr>
          <w:rFonts w:ascii="仿宋_GB2312" w:eastAsia="仿宋_GB2312" w:hAnsi="宋体" w:cs="仿宋_GB2312" w:hint="eastAsia"/>
          <w:color w:val="000000"/>
          <w:sz w:val="32"/>
          <w:szCs w:val="32"/>
        </w:rPr>
        <w:t>一般行政管理事务事务支出：反映行政单位（包括实行公务员管理的事业单位）未单独设置项级科目的其他项目支出。</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16</w:t>
      </w:r>
      <w:r w:rsidRPr="004E009F">
        <w:rPr>
          <w:rFonts w:ascii="仿宋_GB2312" w:eastAsia="仿宋_GB2312" w:hAnsi="宋体" w:cs="仿宋_GB2312" w:hint="eastAsia"/>
          <w:color w:val="000000"/>
          <w:sz w:val="32"/>
          <w:szCs w:val="32"/>
        </w:rPr>
        <w:t>．</w:t>
      </w:r>
      <w:r w:rsidRPr="004E009F">
        <w:rPr>
          <w:rFonts w:ascii="仿宋_GB2312" w:eastAsia="仿宋_GB2312" w:hAnsi="宋体" w:cs="仿宋_GB2312"/>
          <w:color w:val="000000"/>
          <w:sz w:val="32"/>
          <w:szCs w:val="32"/>
        </w:rPr>
        <w:t>201</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15</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02</w:t>
      </w:r>
      <w:r w:rsidRPr="004E009F">
        <w:rPr>
          <w:rFonts w:ascii="仿宋_GB2312" w:eastAsia="仿宋_GB2312" w:hAnsi="宋体" w:cs="仿宋_GB2312" w:hint="eastAsia"/>
          <w:color w:val="000000"/>
          <w:sz w:val="32"/>
          <w:szCs w:val="32"/>
        </w:rPr>
        <w:t>（项）一般公共服务支出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工商行政管理事务</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一般行政管理事务行事务支出：反映行政单位（包括实行公务员管理的事业单位）未单独设置项级科目的其他项目支出。</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17. 210</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05</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01</w:t>
      </w:r>
      <w:r w:rsidRPr="004E009F">
        <w:rPr>
          <w:rFonts w:ascii="仿宋_GB2312" w:eastAsia="仿宋_GB2312" w:hAnsi="宋体" w:cs="仿宋_GB2312" w:hint="eastAsia"/>
          <w:color w:val="000000"/>
          <w:sz w:val="32"/>
          <w:szCs w:val="32"/>
        </w:rPr>
        <w:t>（项）医疗卫生与计划生育支出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医疗保障</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行政单位医疗事务支出：反映财政部门集中安排的行政单位基本医疗保险缴费经费，未参加医疗保险的行政单位的公费医疗经费，按国家规定享受离休人员、红军老战士待遇人员的医疗经费。</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18. 212</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08</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06</w:t>
      </w:r>
      <w:r w:rsidRPr="004E009F">
        <w:rPr>
          <w:rFonts w:ascii="仿宋_GB2312" w:eastAsia="仿宋_GB2312" w:hAnsi="宋体" w:cs="仿宋_GB2312" w:hint="eastAsia"/>
          <w:color w:val="000000"/>
          <w:sz w:val="32"/>
          <w:szCs w:val="32"/>
        </w:rPr>
        <w:t>（项）城乡社区支出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国有土地使用权出让收入及对应专项债务收入安排的支出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土地出让业务支出事务支出：反映土地出让收入用于土地出让业务费用的开支。</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19. 221</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02</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01</w:t>
      </w:r>
      <w:r w:rsidRPr="004E009F">
        <w:rPr>
          <w:rFonts w:ascii="仿宋_GB2312" w:eastAsia="仿宋_GB2312" w:hAnsi="宋体" w:cs="仿宋_GB2312" w:hint="eastAsia"/>
          <w:color w:val="000000"/>
          <w:sz w:val="32"/>
          <w:szCs w:val="32"/>
        </w:rPr>
        <w:t>（项）住房保障支出</w:t>
      </w:r>
      <w:r w:rsidRPr="004E009F">
        <w:rPr>
          <w:rFonts w:ascii="仿宋_GB2312" w:eastAsia="仿宋_GB2312" w:hAnsi="宋体" w:cs="仿宋_GB2312"/>
          <w:color w:val="000000"/>
          <w:sz w:val="32"/>
          <w:szCs w:val="32"/>
        </w:rPr>
        <w:t xml:space="preserve">-- </w:t>
      </w:r>
      <w:r w:rsidRPr="004E009F">
        <w:rPr>
          <w:rFonts w:ascii="仿宋_GB2312" w:eastAsia="仿宋_GB2312" w:hAnsi="宋体" w:cs="仿宋_GB2312" w:hint="eastAsia"/>
          <w:color w:val="000000"/>
          <w:sz w:val="32"/>
          <w:szCs w:val="32"/>
        </w:rPr>
        <w:t>住房改革支出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住房公积金事务支出：反映行政事业单位按人力资源和社会保障部、财政部规定的基本工资和津贴补贴以及规定比例为职工缴纳的住房公积金。</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20. 221</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02</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03</w:t>
      </w:r>
      <w:r w:rsidRPr="004E009F">
        <w:rPr>
          <w:rFonts w:ascii="仿宋_GB2312" w:eastAsia="仿宋_GB2312" w:hAnsi="宋体" w:cs="仿宋_GB2312" w:hint="eastAsia"/>
          <w:color w:val="000000"/>
          <w:sz w:val="32"/>
          <w:szCs w:val="32"/>
        </w:rPr>
        <w:t>（项）住房保障支出</w:t>
      </w:r>
      <w:r w:rsidRPr="004E009F">
        <w:rPr>
          <w:rFonts w:ascii="仿宋_GB2312" w:eastAsia="仿宋_GB2312" w:hAnsi="宋体" w:cs="仿宋_GB2312"/>
          <w:color w:val="000000"/>
          <w:sz w:val="32"/>
          <w:szCs w:val="32"/>
        </w:rPr>
        <w:t xml:space="preserve">-- </w:t>
      </w:r>
      <w:r w:rsidRPr="004E009F">
        <w:rPr>
          <w:rFonts w:ascii="仿宋_GB2312" w:eastAsia="仿宋_GB2312" w:hAnsi="宋体" w:cs="仿宋_GB2312" w:hint="eastAsia"/>
          <w:color w:val="000000"/>
          <w:sz w:val="32"/>
          <w:szCs w:val="32"/>
        </w:rPr>
        <w:t>住房改革支出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购房补贴事务支出：反映按房改政策规定，行政事业单位向符合条件职工（含离退休人员）、军队</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含武警</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向转役复员离退休人员发放的用于购买住房的补贴。</w:t>
      </w:r>
    </w:p>
    <w:p w:rsidR="00A42A20" w:rsidRPr="004E009F" w:rsidRDefault="00A42A20" w:rsidP="001F301E">
      <w:pPr>
        <w:autoSpaceDE w:val="0"/>
        <w:autoSpaceDN w:val="0"/>
        <w:adjustRightInd w:val="0"/>
        <w:spacing w:line="560" w:lineRule="exact"/>
        <w:ind w:firstLine="480"/>
        <w:rPr>
          <w:rFonts w:ascii="仿宋_GB2312" w:eastAsia="仿宋_GB2312" w:hAnsi="宋体" w:cs="Times New Roman"/>
          <w:color w:val="000000"/>
          <w:sz w:val="32"/>
          <w:szCs w:val="32"/>
        </w:rPr>
      </w:pPr>
      <w:r w:rsidRPr="004E009F">
        <w:rPr>
          <w:rFonts w:ascii="仿宋_GB2312" w:eastAsia="仿宋_GB2312" w:hAnsi="宋体" w:cs="仿宋_GB2312"/>
          <w:color w:val="000000"/>
          <w:sz w:val="32"/>
          <w:szCs w:val="32"/>
        </w:rPr>
        <w:t>21. 229</w:t>
      </w:r>
      <w:r w:rsidRPr="004E009F">
        <w:rPr>
          <w:rFonts w:ascii="仿宋_GB2312" w:eastAsia="仿宋_GB2312" w:hAnsi="宋体" w:cs="仿宋_GB2312" w:hint="eastAsia"/>
          <w:color w:val="000000"/>
          <w:sz w:val="32"/>
          <w:szCs w:val="32"/>
        </w:rPr>
        <w:t>（类）</w:t>
      </w:r>
      <w:r w:rsidRPr="004E009F">
        <w:rPr>
          <w:rFonts w:ascii="仿宋_GB2312" w:eastAsia="仿宋_GB2312" w:hAnsi="宋体" w:cs="仿宋_GB2312"/>
          <w:color w:val="000000"/>
          <w:sz w:val="32"/>
          <w:szCs w:val="32"/>
        </w:rPr>
        <w:t>04</w:t>
      </w:r>
      <w:r w:rsidRPr="004E009F">
        <w:rPr>
          <w:rFonts w:ascii="仿宋_GB2312" w:eastAsia="仿宋_GB2312" w:hAnsi="宋体" w:cs="仿宋_GB2312" w:hint="eastAsia"/>
          <w:color w:val="000000"/>
          <w:sz w:val="32"/>
          <w:szCs w:val="32"/>
        </w:rPr>
        <w:t>（款）</w:t>
      </w:r>
      <w:r w:rsidRPr="004E009F">
        <w:rPr>
          <w:rFonts w:ascii="仿宋_GB2312" w:eastAsia="仿宋_GB2312" w:hAnsi="宋体" w:cs="仿宋_GB2312"/>
          <w:color w:val="000000"/>
          <w:sz w:val="32"/>
          <w:szCs w:val="32"/>
        </w:rPr>
        <w:t>00</w:t>
      </w:r>
      <w:r w:rsidRPr="004E009F">
        <w:rPr>
          <w:rFonts w:ascii="仿宋_GB2312" w:eastAsia="仿宋_GB2312" w:hAnsi="宋体" w:cs="仿宋_GB2312" w:hint="eastAsia"/>
          <w:color w:val="000000"/>
          <w:sz w:val="32"/>
          <w:szCs w:val="32"/>
        </w:rPr>
        <w:t>（项）其他支出</w:t>
      </w:r>
      <w:r w:rsidRPr="004E009F">
        <w:rPr>
          <w:rFonts w:ascii="仿宋_GB2312" w:eastAsia="仿宋_GB2312" w:hAnsi="宋体" w:cs="仿宋_GB2312"/>
          <w:color w:val="000000"/>
          <w:sz w:val="32"/>
          <w:szCs w:val="32"/>
        </w:rPr>
        <w:t>--</w:t>
      </w:r>
      <w:r w:rsidRPr="004E009F">
        <w:rPr>
          <w:rFonts w:ascii="仿宋_GB2312" w:eastAsia="仿宋_GB2312" w:hAnsi="宋体" w:cs="仿宋_GB2312" w:hint="eastAsia"/>
          <w:color w:val="000000"/>
          <w:sz w:val="32"/>
          <w:szCs w:val="32"/>
        </w:rPr>
        <w:t>其他政府性基金及对应专项债务收入安排的支出事务支出：反映其他政府性基金及对应专项债务收入安排的支出（包括用以前年度欠款收入安排的支出）。</w:t>
      </w:r>
    </w:p>
    <w:p w:rsidR="00A42A20" w:rsidRPr="00A03817" w:rsidRDefault="00A42A20" w:rsidP="0038512D">
      <w:pPr>
        <w:ind w:firstLine="645"/>
        <w:rPr>
          <w:rFonts w:ascii="仿宋_GB2312" w:eastAsia="仿宋_GB2312" w:hAnsi="宋体" w:cs="Times New Roman"/>
          <w:color w:val="000000"/>
          <w:sz w:val="32"/>
          <w:szCs w:val="32"/>
        </w:rPr>
      </w:pPr>
    </w:p>
    <w:sectPr w:rsidR="00A42A20" w:rsidRPr="00A03817" w:rsidSect="00053EFE">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20" w:rsidRDefault="00A42A20" w:rsidP="004614FB">
      <w:pPr>
        <w:rPr>
          <w:rFonts w:cs="Times New Roman"/>
        </w:rPr>
      </w:pPr>
      <w:r>
        <w:rPr>
          <w:rFonts w:cs="Times New Roman"/>
        </w:rPr>
        <w:separator/>
      </w:r>
    </w:p>
  </w:endnote>
  <w:endnote w:type="continuationSeparator" w:id="1">
    <w:p w:rsidR="00A42A20" w:rsidRDefault="00A42A20" w:rsidP="004614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20" w:rsidRDefault="00A42A20" w:rsidP="00C36218">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2A20" w:rsidRDefault="00A42A2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20" w:rsidRDefault="00A42A20" w:rsidP="004614FB">
      <w:pPr>
        <w:rPr>
          <w:rFonts w:cs="Times New Roman"/>
        </w:rPr>
      </w:pPr>
      <w:r>
        <w:rPr>
          <w:rFonts w:cs="Times New Roman"/>
        </w:rPr>
        <w:separator/>
      </w:r>
    </w:p>
  </w:footnote>
  <w:footnote w:type="continuationSeparator" w:id="1">
    <w:p w:rsidR="00A42A20" w:rsidRDefault="00A42A20" w:rsidP="004614F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F0B"/>
    <w:rsid w:val="0002281C"/>
    <w:rsid w:val="00026041"/>
    <w:rsid w:val="00027253"/>
    <w:rsid w:val="00035ADF"/>
    <w:rsid w:val="00046671"/>
    <w:rsid w:val="00053EFE"/>
    <w:rsid w:val="00064128"/>
    <w:rsid w:val="000651D8"/>
    <w:rsid w:val="00071DB4"/>
    <w:rsid w:val="00095062"/>
    <w:rsid w:val="000965A3"/>
    <w:rsid w:val="000B7F75"/>
    <w:rsid w:val="000D18B4"/>
    <w:rsid w:val="000E02D5"/>
    <w:rsid w:val="000E188B"/>
    <w:rsid w:val="000E7A80"/>
    <w:rsid w:val="000F6A4F"/>
    <w:rsid w:val="00102E0A"/>
    <w:rsid w:val="00120CDC"/>
    <w:rsid w:val="00121635"/>
    <w:rsid w:val="001313A9"/>
    <w:rsid w:val="00150F81"/>
    <w:rsid w:val="00163FE6"/>
    <w:rsid w:val="00176822"/>
    <w:rsid w:val="0018241E"/>
    <w:rsid w:val="0018273E"/>
    <w:rsid w:val="00184183"/>
    <w:rsid w:val="001902D7"/>
    <w:rsid w:val="00190775"/>
    <w:rsid w:val="001920D4"/>
    <w:rsid w:val="001B34BD"/>
    <w:rsid w:val="001C60F0"/>
    <w:rsid w:val="001C672E"/>
    <w:rsid w:val="001D26B7"/>
    <w:rsid w:val="001D5629"/>
    <w:rsid w:val="001E034C"/>
    <w:rsid w:val="001E672A"/>
    <w:rsid w:val="001E74C5"/>
    <w:rsid w:val="001F301E"/>
    <w:rsid w:val="001F3E0D"/>
    <w:rsid w:val="00214241"/>
    <w:rsid w:val="00221B85"/>
    <w:rsid w:val="00223710"/>
    <w:rsid w:val="0025008C"/>
    <w:rsid w:val="00265B52"/>
    <w:rsid w:val="002738A3"/>
    <w:rsid w:val="002744E5"/>
    <w:rsid w:val="002865C0"/>
    <w:rsid w:val="00294E07"/>
    <w:rsid w:val="002A7BA1"/>
    <w:rsid w:val="002E00D5"/>
    <w:rsid w:val="002E07DE"/>
    <w:rsid w:val="002E45F9"/>
    <w:rsid w:val="002F0CC3"/>
    <w:rsid w:val="002F2D5A"/>
    <w:rsid w:val="002F5723"/>
    <w:rsid w:val="003020E2"/>
    <w:rsid w:val="003052A4"/>
    <w:rsid w:val="00316EF8"/>
    <w:rsid w:val="003220AC"/>
    <w:rsid w:val="00330A19"/>
    <w:rsid w:val="00342CD2"/>
    <w:rsid w:val="00346899"/>
    <w:rsid w:val="0034725A"/>
    <w:rsid w:val="00371925"/>
    <w:rsid w:val="00377EE4"/>
    <w:rsid w:val="0038216D"/>
    <w:rsid w:val="0038512D"/>
    <w:rsid w:val="00386388"/>
    <w:rsid w:val="0038715C"/>
    <w:rsid w:val="003908C6"/>
    <w:rsid w:val="003A4B20"/>
    <w:rsid w:val="003A6FA2"/>
    <w:rsid w:val="003B0DD8"/>
    <w:rsid w:val="003C07C2"/>
    <w:rsid w:val="003C5F31"/>
    <w:rsid w:val="003D5271"/>
    <w:rsid w:val="003D7735"/>
    <w:rsid w:val="003F53B9"/>
    <w:rsid w:val="00402447"/>
    <w:rsid w:val="004044EE"/>
    <w:rsid w:val="00414FC9"/>
    <w:rsid w:val="00420D41"/>
    <w:rsid w:val="00426170"/>
    <w:rsid w:val="00430BB5"/>
    <w:rsid w:val="004529C9"/>
    <w:rsid w:val="004614FB"/>
    <w:rsid w:val="00481A73"/>
    <w:rsid w:val="00482F4B"/>
    <w:rsid w:val="0048414C"/>
    <w:rsid w:val="00493E30"/>
    <w:rsid w:val="004A344A"/>
    <w:rsid w:val="004C62D1"/>
    <w:rsid w:val="004D09A8"/>
    <w:rsid w:val="004D626E"/>
    <w:rsid w:val="004E009F"/>
    <w:rsid w:val="004E0E8D"/>
    <w:rsid w:val="004F1790"/>
    <w:rsid w:val="004F2CCF"/>
    <w:rsid w:val="004F54CB"/>
    <w:rsid w:val="00514AEC"/>
    <w:rsid w:val="00515175"/>
    <w:rsid w:val="005174AB"/>
    <w:rsid w:val="0052512C"/>
    <w:rsid w:val="00537E58"/>
    <w:rsid w:val="005719E0"/>
    <w:rsid w:val="00571F85"/>
    <w:rsid w:val="00576267"/>
    <w:rsid w:val="00586939"/>
    <w:rsid w:val="00595EAD"/>
    <w:rsid w:val="005B180D"/>
    <w:rsid w:val="005B1921"/>
    <w:rsid w:val="005C387B"/>
    <w:rsid w:val="005C414A"/>
    <w:rsid w:val="005D63AB"/>
    <w:rsid w:val="005E3140"/>
    <w:rsid w:val="005F70D4"/>
    <w:rsid w:val="00604C57"/>
    <w:rsid w:val="006066DB"/>
    <w:rsid w:val="0061194C"/>
    <w:rsid w:val="00637660"/>
    <w:rsid w:val="006405C2"/>
    <w:rsid w:val="00654518"/>
    <w:rsid w:val="00654E6F"/>
    <w:rsid w:val="00684C3A"/>
    <w:rsid w:val="00685EAF"/>
    <w:rsid w:val="0069528E"/>
    <w:rsid w:val="006970D0"/>
    <w:rsid w:val="006B0737"/>
    <w:rsid w:val="006B78C1"/>
    <w:rsid w:val="006C34A6"/>
    <w:rsid w:val="006D211E"/>
    <w:rsid w:val="006D6A2F"/>
    <w:rsid w:val="006D72E0"/>
    <w:rsid w:val="006F11B8"/>
    <w:rsid w:val="006F28BE"/>
    <w:rsid w:val="006F53B8"/>
    <w:rsid w:val="007079F8"/>
    <w:rsid w:val="007465CA"/>
    <w:rsid w:val="00746CBE"/>
    <w:rsid w:val="00751752"/>
    <w:rsid w:val="00756B3B"/>
    <w:rsid w:val="007B0C85"/>
    <w:rsid w:val="007B0FA4"/>
    <w:rsid w:val="007B33DE"/>
    <w:rsid w:val="007C44E9"/>
    <w:rsid w:val="007D348B"/>
    <w:rsid w:val="007E5B5B"/>
    <w:rsid w:val="007E6094"/>
    <w:rsid w:val="0081287B"/>
    <w:rsid w:val="00822CEF"/>
    <w:rsid w:val="00826F39"/>
    <w:rsid w:val="008346BD"/>
    <w:rsid w:val="00841F1E"/>
    <w:rsid w:val="00876FBF"/>
    <w:rsid w:val="00880FCF"/>
    <w:rsid w:val="00881F0B"/>
    <w:rsid w:val="00887089"/>
    <w:rsid w:val="00893EDB"/>
    <w:rsid w:val="008C2CF4"/>
    <w:rsid w:val="008D787A"/>
    <w:rsid w:val="008E54B4"/>
    <w:rsid w:val="008F1E0E"/>
    <w:rsid w:val="008F7F3B"/>
    <w:rsid w:val="00904C68"/>
    <w:rsid w:val="009125B1"/>
    <w:rsid w:val="00933CAA"/>
    <w:rsid w:val="00951A76"/>
    <w:rsid w:val="009644ED"/>
    <w:rsid w:val="0097560A"/>
    <w:rsid w:val="00982B21"/>
    <w:rsid w:val="009B414D"/>
    <w:rsid w:val="009B570B"/>
    <w:rsid w:val="009B70D2"/>
    <w:rsid w:val="009D180F"/>
    <w:rsid w:val="009E35AB"/>
    <w:rsid w:val="00A03817"/>
    <w:rsid w:val="00A0740C"/>
    <w:rsid w:val="00A27431"/>
    <w:rsid w:val="00A32997"/>
    <w:rsid w:val="00A34BA9"/>
    <w:rsid w:val="00A42A20"/>
    <w:rsid w:val="00A71460"/>
    <w:rsid w:val="00A71EB2"/>
    <w:rsid w:val="00A83F52"/>
    <w:rsid w:val="00A913C0"/>
    <w:rsid w:val="00AA3806"/>
    <w:rsid w:val="00AC012E"/>
    <w:rsid w:val="00AE1D18"/>
    <w:rsid w:val="00AF2F79"/>
    <w:rsid w:val="00AF5982"/>
    <w:rsid w:val="00AF77F1"/>
    <w:rsid w:val="00B02EBE"/>
    <w:rsid w:val="00B04EBD"/>
    <w:rsid w:val="00B23329"/>
    <w:rsid w:val="00B401F8"/>
    <w:rsid w:val="00B52A5A"/>
    <w:rsid w:val="00B5679A"/>
    <w:rsid w:val="00B97E5D"/>
    <w:rsid w:val="00BB1A58"/>
    <w:rsid w:val="00BB3A78"/>
    <w:rsid w:val="00BB4CAC"/>
    <w:rsid w:val="00BB583B"/>
    <w:rsid w:val="00BB636D"/>
    <w:rsid w:val="00BC26D4"/>
    <w:rsid w:val="00BC6167"/>
    <w:rsid w:val="00BC7784"/>
    <w:rsid w:val="00BF41A9"/>
    <w:rsid w:val="00BF761A"/>
    <w:rsid w:val="00BF7B7E"/>
    <w:rsid w:val="00C03C0A"/>
    <w:rsid w:val="00C33AE1"/>
    <w:rsid w:val="00C36218"/>
    <w:rsid w:val="00C362CE"/>
    <w:rsid w:val="00C450CC"/>
    <w:rsid w:val="00C45F25"/>
    <w:rsid w:val="00C5682A"/>
    <w:rsid w:val="00C9474A"/>
    <w:rsid w:val="00CB65E4"/>
    <w:rsid w:val="00CD3F92"/>
    <w:rsid w:val="00CD70CB"/>
    <w:rsid w:val="00CE47C0"/>
    <w:rsid w:val="00D2434F"/>
    <w:rsid w:val="00D366CD"/>
    <w:rsid w:val="00D52190"/>
    <w:rsid w:val="00D52B41"/>
    <w:rsid w:val="00D81005"/>
    <w:rsid w:val="00D82028"/>
    <w:rsid w:val="00D82442"/>
    <w:rsid w:val="00D82D1F"/>
    <w:rsid w:val="00D878BC"/>
    <w:rsid w:val="00D907C4"/>
    <w:rsid w:val="00D969B7"/>
    <w:rsid w:val="00DA64A4"/>
    <w:rsid w:val="00DE1E92"/>
    <w:rsid w:val="00DE259C"/>
    <w:rsid w:val="00DE4BF0"/>
    <w:rsid w:val="00DE7FA8"/>
    <w:rsid w:val="00DF4F09"/>
    <w:rsid w:val="00E0018C"/>
    <w:rsid w:val="00E11F7A"/>
    <w:rsid w:val="00E2537B"/>
    <w:rsid w:val="00E26C9F"/>
    <w:rsid w:val="00E3509E"/>
    <w:rsid w:val="00E61B53"/>
    <w:rsid w:val="00E71FA7"/>
    <w:rsid w:val="00E73CDE"/>
    <w:rsid w:val="00E92CE1"/>
    <w:rsid w:val="00EA3173"/>
    <w:rsid w:val="00EB0D3E"/>
    <w:rsid w:val="00EB6701"/>
    <w:rsid w:val="00EB7242"/>
    <w:rsid w:val="00EC632D"/>
    <w:rsid w:val="00EF3F12"/>
    <w:rsid w:val="00EF5DD9"/>
    <w:rsid w:val="00F20479"/>
    <w:rsid w:val="00F20E78"/>
    <w:rsid w:val="00F606C4"/>
    <w:rsid w:val="00F868CF"/>
    <w:rsid w:val="00F9639D"/>
    <w:rsid w:val="00F96E70"/>
    <w:rsid w:val="00F97ACF"/>
    <w:rsid w:val="00F97F9E"/>
    <w:rsid w:val="00FC6EF5"/>
    <w:rsid w:val="00FC7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3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4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614FB"/>
    <w:rPr>
      <w:sz w:val="18"/>
      <w:szCs w:val="18"/>
    </w:rPr>
  </w:style>
  <w:style w:type="paragraph" w:styleId="Footer">
    <w:name w:val="footer"/>
    <w:basedOn w:val="Normal"/>
    <w:link w:val="FooterChar"/>
    <w:uiPriority w:val="99"/>
    <w:rsid w:val="004614F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614FB"/>
    <w:rPr>
      <w:sz w:val="18"/>
      <w:szCs w:val="18"/>
    </w:rPr>
  </w:style>
  <w:style w:type="paragraph" w:styleId="BalloonText">
    <w:name w:val="Balloon Text"/>
    <w:basedOn w:val="Normal"/>
    <w:link w:val="BalloonTextChar"/>
    <w:uiPriority w:val="99"/>
    <w:semiHidden/>
    <w:rsid w:val="00BF761A"/>
    <w:rPr>
      <w:sz w:val="18"/>
      <w:szCs w:val="18"/>
    </w:rPr>
  </w:style>
  <w:style w:type="character" w:customStyle="1" w:styleId="BalloonTextChar">
    <w:name w:val="Balloon Text Char"/>
    <w:basedOn w:val="DefaultParagraphFont"/>
    <w:link w:val="BalloonText"/>
    <w:uiPriority w:val="99"/>
    <w:semiHidden/>
    <w:locked/>
    <w:rsid w:val="006F11B8"/>
    <w:rPr>
      <w:sz w:val="2"/>
      <w:szCs w:val="2"/>
    </w:rPr>
  </w:style>
  <w:style w:type="character" w:styleId="PageNumber">
    <w:name w:val="page number"/>
    <w:basedOn w:val="DefaultParagraphFont"/>
    <w:uiPriority w:val="99"/>
    <w:rsid w:val="007465CA"/>
  </w:style>
</w:styles>
</file>

<file path=word/webSettings.xml><?xml version="1.0" encoding="utf-8"?>
<w:webSettings xmlns:r="http://schemas.openxmlformats.org/officeDocument/2006/relationships" xmlns:w="http://schemas.openxmlformats.org/wordprocessingml/2006/main">
  <w:divs>
    <w:div w:id="865219400">
      <w:marLeft w:val="0"/>
      <w:marRight w:val="0"/>
      <w:marTop w:val="0"/>
      <w:marBottom w:val="0"/>
      <w:divBdr>
        <w:top w:val="none" w:sz="0" w:space="0" w:color="auto"/>
        <w:left w:val="none" w:sz="0" w:space="0" w:color="auto"/>
        <w:bottom w:val="none" w:sz="0" w:space="0" w:color="auto"/>
        <w:right w:val="none" w:sz="0" w:space="0" w:color="auto"/>
      </w:divBdr>
    </w:div>
    <w:div w:id="865219401">
      <w:marLeft w:val="0"/>
      <w:marRight w:val="0"/>
      <w:marTop w:val="0"/>
      <w:marBottom w:val="0"/>
      <w:divBdr>
        <w:top w:val="none" w:sz="0" w:space="0" w:color="auto"/>
        <w:left w:val="none" w:sz="0" w:space="0" w:color="auto"/>
        <w:bottom w:val="none" w:sz="0" w:space="0" w:color="auto"/>
        <w:right w:val="none" w:sz="0" w:space="0" w:color="auto"/>
      </w:divBdr>
    </w:div>
    <w:div w:id="865219402">
      <w:marLeft w:val="0"/>
      <w:marRight w:val="0"/>
      <w:marTop w:val="0"/>
      <w:marBottom w:val="0"/>
      <w:divBdr>
        <w:top w:val="none" w:sz="0" w:space="0" w:color="auto"/>
        <w:left w:val="none" w:sz="0" w:space="0" w:color="auto"/>
        <w:bottom w:val="none" w:sz="0" w:space="0" w:color="auto"/>
        <w:right w:val="none" w:sz="0" w:space="0" w:color="auto"/>
      </w:divBdr>
    </w:div>
    <w:div w:id="865219403">
      <w:marLeft w:val="0"/>
      <w:marRight w:val="0"/>
      <w:marTop w:val="0"/>
      <w:marBottom w:val="0"/>
      <w:divBdr>
        <w:top w:val="none" w:sz="0" w:space="0" w:color="auto"/>
        <w:left w:val="none" w:sz="0" w:space="0" w:color="auto"/>
        <w:bottom w:val="none" w:sz="0" w:space="0" w:color="auto"/>
        <w:right w:val="none" w:sz="0" w:space="0" w:color="auto"/>
      </w:divBdr>
    </w:div>
    <w:div w:id="865219404">
      <w:marLeft w:val="0"/>
      <w:marRight w:val="0"/>
      <w:marTop w:val="0"/>
      <w:marBottom w:val="0"/>
      <w:divBdr>
        <w:top w:val="none" w:sz="0" w:space="0" w:color="auto"/>
        <w:left w:val="none" w:sz="0" w:space="0" w:color="auto"/>
        <w:bottom w:val="none" w:sz="0" w:space="0" w:color="auto"/>
        <w:right w:val="none" w:sz="0" w:space="0" w:color="auto"/>
      </w:divBdr>
    </w:div>
    <w:div w:id="865219405">
      <w:marLeft w:val="0"/>
      <w:marRight w:val="0"/>
      <w:marTop w:val="0"/>
      <w:marBottom w:val="0"/>
      <w:divBdr>
        <w:top w:val="none" w:sz="0" w:space="0" w:color="auto"/>
        <w:left w:val="none" w:sz="0" w:space="0" w:color="auto"/>
        <w:bottom w:val="none" w:sz="0" w:space="0" w:color="auto"/>
        <w:right w:val="none" w:sz="0" w:space="0" w:color="auto"/>
      </w:divBdr>
    </w:div>
    <w:div w:id="865219406">
      <w:marLeft w:val="0"/>
      <w:marRight w:val="0"/>
      <w:marTop w:val="0"/>
      <w:marBottom w:val="0"/>
      <w:divBdr>
        <w:top w:val="none" w:sz="0" w:space="0" w:color="auto"/>
        <w:left w:val="none" w:sz="0" w:space="0" w:color="auto"/>
        <w:bottom w:val="none" w:sz="0" w:space="0" w:color="auto"/>
        <w:right w:val="none" w:sz="0" w:space="0" w:color="auto"/>
      </w:divBdr>
    </w:div>
    <w:div w:id="865219407">
      <w:marLeft w:val="0"/>
      <w:marRight w:val="0"/>
      <w:marTop w:val="0"/>
      <w:marBottom w:val="0"/>
      <w:divBdr>
        <w:top w:val="none" w:sz="0" w:space="0" w:color="auto"/>
        <w:left w:val="none" w:sz="0" w:space="0" w:color="auto"/>
        <w:bottom w:val="none" w:sz="0" w:space="0" w:color="auto"/>
        <w:right w:val="none" w:sz="0" w:space="0" w:color="auto"/>
      </w:divBdr>
    </w:div>
    <w:div w:id="865219408">
      <w:marLeft w:val="0"/>
      <w:marRight w:val="0"/>
      <w:marTop w:val="0"/>
      <w:marBottom w:val="0"/>
      <w:divBdr>
        <w:top w:val="none" w:sz="0" w:space="0" w:color="auto"/>
        <w:left w:val="none" w:sz="0" w:space="0" w:color="auto"/>
        <w:bottom w:val="none" w:sz="0" w:space="0" w:color="auto"/>
        <w:right w:val="none" w:sz="0" w:space="0" w:color="auto"/>
      </w:divBdr>
    </w:div>
    <w:div w:id="865219409">
      <w:marLeft w:val="0"/>
      <w:marRight w:val="0"/>
      <w:marTop w:val="0"/>
      <w:marBottom w:val="0"/>
      <w:divBdr>
        <w:top w:val="none" w:sz="0" w:space="0" w:color="auto"/>
        <w:left w:val="none" w:sz="0" w:space="0" w:color="auto"/>
        <w:bottom w:val="none" w:sz="0" w:space="0" w:color="auto"/>
        <w:right w:val="none" w:sz="0" w:space="0" w:color="auto"/>
      </w:divBdr>
    </w:div>
    <w:div w:id="865219410">
      <w:marLeft w:val="0"/>
      <w:marRight w:val="0"/>
      <w:marTop w:val="0"/>
      <w:marBottom w:val="0"/>
      <w:divBdr>
        <w:top w:val="none" w:sz="0" w:space="0" w:color="auto"/>
        <w:left w:val="none" w:sz="0" w:space="0" w:color="auto"/>
        <w:bottom w:val="none" w:sz="0" w:space="0" w:color="auto"/>
        <w:right w:val="none" w:sz="0" w:space="0" w:color="auto"/>
      </w:divBdr>
    </w:div>
    <w:div w:id="865219411">
      <w:marLeft w:val="0"/>
      <w:marRight w:val="0"/>
      <w:marTop w:val="0"/>
      <w:marBottom w:val="0"/>
      <w:divBdr>
        <w:top w:val="none" w:sz="0" w:space="0" w:color="auto"/>
        <w:left w:val="none" w:sz="0" w:space="0" w:color="auto"/>
        <w:bottom w:val="none" w:sz="0" w:space="0" w:color="auto"/>
        <w:right w:val="none" w:sz="0" w:space="0" w:color="auto"/>
      </w:divBdr>
    </w:div>
    <w:div w:id="865219412">
      <w:marLeft w:val="0"/>
      <w:marRight w:val="0"/>
      <w:marTop w:val="0"/>
      <w:marBottom w:val="0"/>
      <w:divBdr>
        <w:top w:val="none" w:sz="0" w:space="0" w:color="auto"/>
        <w:left w:val="none" w:sz="0" w:space="0" w:color="auto"/>
        <w:bottom w:val="none" w:sz="0" w:space="0" w:color="auto"/>
        <w:right w:val="none" w:sz="0" w:space="0" w:color="auto"/>
      </w:divBdr>
    </w:div>
    <w:div w:id="865219413">
      <w:marLeft w:val="0"/>
      <w:marRight w:val="0"/>
      <w:marTop w:val="0"/>
      <w:marBottom w:val="0"/>
      <w:divBdr>
        <w:top w:val="none" w:sz="0" w:space="0" w:color="auto"/>
        <w:left w:val="none" w:sz="0" w:space="0" w:color="auto"/>
        <w:bottom w:val="none" w:sz="0" w:space="0" w:color="auto"/>
        <w:right w:val="none" w:sz="0" w:space="0" w:color="auto"/>
      </w:divBdr>
    </w:div>
    <w:div w:id="865219414">
      <w:marLeft w:val="0"/>
      <w:marRight w:val="0"/>
      <w:marTop w:val="0"/>
      <w:marBottom w:val="0"/>
      <w:divBdr>
        <w:top w:val="none" w:sz="0" w:space="0" w:color="auto"/>
        <w:left w:val="none" w:sz="0" w:space="0" w:color="auto"/>
        <w:bottom w:val="none" w:sz="0" w:space="0" w:color="auto"/>
        <w:right w:val="none" w:sz="0" w:space="0" w:color="auto"/>
      </w:divBdr>
    </w:div>
    <w:div w:id="865219415">
      <w:marLeft w:val="0"/>
      <w:marRight w:val="0"/>
      <w:marTop w:val="0"/>
      <w:marBottom w:val="0"/>
      <w:divBdr>
        <w:top w:val="none" w:sz="0" w:space="0" w:color="auto"/>
        <w:left w:val="none" w:sz="0" w:space="0" w:color="auto"/>
        <w:bottom w:val="none" w:sz="0" w:space="0" w:color="auto"/>
        <w:right w:val="none" w:sz="0" w:space="0" w:color="auto"/>
      </w:divBdr>
    </w:div>
    <w:div w:id="865219416">
      <w:marLeft w:val="0"/>
      <w:marRight w:val="0"/>
      <w:marTop w:val="0"/>
      <w:marBottom w:val="0"/>
      <w:divBdr>
        <w:top w:val="none" w:sz="0" w:space="0" w:color="auto"/>
        <w:left w:val="none" w:sz="0" w:space="0" w:color="auto"/>
        <w:bottom w:val="none" w:sz="0" w:space="0" w:color="auto"/>
        <w:right w:val="none" w:sz="0" w:space="0" w:color="auto"/>
      </w:divBdr>
    </w:div>
    <w:div w:id="865219417">
      <w:marLeft w:val="0"/>
      <w:marRight w:val="0"/>
      <w:marTop w:val="0"/>
      <w:marBottom w:val="0"/>
      <w:divBdr>
        <w:top w:val="none" w:sz="0" w:space="0" w:color="auto"/>
        <w:left w:val="none" w:sz="0" w:space="0" w:color="auto"/>
        <w:bottom w:val="none" w:sz="0" w:space="0" w:color="auto"/>
        <w:right w:val="none" w:sz="0" w:space="0" w:color="auto"/>
      </w:divBdr>
    </w:div>
    <w:div w:id="865219418">
      <w:marLeft w:val="0"/>
      <w:marRight w:val="0"/>
      <w:marTop w:val="0"/>
      <w:marBottom w:val="0"/>
      <w:divBdr>
        <w:top w:val="none" w:sz="0" w:space="0" w:color="auto"/>
        <w:left w:val="none" w:sz="0" w:space="0" w:color="auto"/>
        <w:bottom w:val="none" w:sz="0" w:space="0" w:color="auto"/>
        <w:right w:val="none" w:sz="0" w:space="0" w:color="auto"/>
      </w:divBdr>
    </w:div>
    <w:div w:id="865219419">
      <w:marLeft w:val="0"/>
      <w:marRight w:val="0"/>
      <w:marTop w:val="0"/>
      <w:marBottom w:val="0"/>
      <w:divBdr>
        <w:top w:val="none" w:sz="0" w:space="0" w:color="auto"/>
        <w:left w:val="none" w:sz="0" w:space="0" w:color="auto"/>
        <w:bottom w:val="none" w:sz="0" w:space="0" w:color="auto"/>
        <w:right w:val="none" w:sz="0" w:space="0" w:color="auto"/>
      </w:divBdr>
    </w:div>
    <w:div w:id="865219420">
      <w:marLeft w:val="0"/>
      <w:marRight w:val="0"/>
      <w:marTop w:val="0"/>
      <w:marBottom w:val="0"/>
      <w:divBdr>
        <w:top w:val="none" w:sz="0" w:space="0" w:color="auto"/>
        <w:left w:val="none" w:sz="0" w:space="0" w:color="auto"/>
        <w:bottom w:val="none" w:sz="0" w:space="0" w:color="auto"/>
        <w:right w:val="none" w:sz="0" w:space="0" w:color="auto"/>
      </w:divBdr>
    </w:div>
    <w:div w:id="865219421">
      <w:marLeft w:val="0"/>
      <w:marRight w:val="0"/>
      <w:marTop w:val="0"/>
      <w:marBottom w:val="0"/>
      <w:divBdr>
        <w:top w:val="none" w:sz="0" w:space="0" w:color="auto"/>
        <w:left w:val="none" w:sz="0" w:space="0" w:color="auto"/>
        <w:bottom w:val="none" w:sz="0" w:space="0" w:color="auto"/>
        <w:right w:val="none" w:sz="0" w:space="0" w:color="auto"/>
      </w:divBdr>
    </w:div>
    <w:div w:id="865219422">
      <w:marLeft w:val="0"/>
      <w:marRight w:val="0"/>
      <w:marTop w:val="0"/>
      <w:marBottom w:val="0"/>
      <w:divBdr>
        <w:top w:val="none" w:sz="0" w:space="0" w:color="auto"/>
        <w:left w:val="none" w:sz="0" w:space="0" w:color="auto"/>
        <w:bottom w:val="none" w:sz="0" w:space="0" w:color="auto"/>
        <w:right w:val="none" w:sz="0" w:space="0" w:color="auto"/>
      </w:divBdr>
    </w:div>
    <w:div w:id="865219423">
      <w:marLeft w:val="0"/>
      <w:marRight w:val="0"/>
      <w:marTop w:val="0"/>
      <w:marBottom w:val="0"/>
      <w:divBdr>
        <w:top w:val="none" w:sz="0" w:space="0" w:color="auto"/>
        <w:left w:val="none" w:sz="0" w:space="0" w:color="auto"/>
        <w:bottom w:val="none" w:sz="0" w:space="0" w:color="auto"/>
        <w:right w:val="none" w:sz="0" w:space="0" w:color="auto"/>
      </w:divBdr>
    </w:div>
    <w:div w:id="865219424">
      <w:marLeft w:val="0"/>
      <w:marRight w:val="0"/>
      <w:marTop w:val="0"/>
      <w:marBottom w:val="0"/>
      <w:divBdr>
        <w:top w:val="none" w:sz="0" w:space="0" w:color="auto"/>
        <w:left w:val="none" w:sz="0" w:space="0" w:color="auto"/>
        <w:bottom w:val="none" w:sz="0" w:space="0" w:color="auto"/>
        <w:right w:val="none" w:sz="0" w:space="0" w:color="auto"/>
      </w:divBdr>
    </w:div>
    <w:div w:id="865219425">
      <w:marLeft w:val="0"/>
      <w:marRight w:val="0"/>
      <w:marTop w:val="0"/>
      <w:marBottom w:val="0"/>
      <w:divBdr>
        <w:top w:val="none" w:sz="0" w:space="0" w:color="auto"/>
        <w:left w:val="none" w:sz="0" w:space="0" w:color="auto"/>
        <w:bottom w:val="none" w:sz="0" w:space="0" w:color="auto"/>
        <w:right w:val="none" w:sz="0" w:space="0" w:color="auto"/>
      </w:divBdr>
    </w:div>
    <w:div w:id="865219426">
      <w:marLeft w:val="0"/>
      <w:marRight w:val="0"/>
      <w:marTop w:val="0"/>
      <w:marBottom w:val="0"/>
      <w:divBdr>
        <w:top w:val="none" w:sz="0" w:space="0" w:color="auto"/>
        <w:left w:val="none" w:sz="0" w:space="0" w:color="auto"/>
        <w:bottom w:val="none" w:sz="0" w:space="0" w:color="auto"/>
        <w:right w:val="none" w:sz="0" w:space="0" w:color="auto"/>
      </w:divBdr>
    </w:div>
    <w:div w:id="865219427">
      <w:marLeft w:val="0"/>
      <w:marRight w:val="0"/>
      <w:marTop w:val="0"/>
      <w:marBottom w:val="0"/>
      <w:divBdr>
        <w:top w:val="none" w:sz="0" w:space="0" w:color="auto"/>
        <w:left w:val="none" w:sz="0" w:space="0" w:color="auto"/>
        <w:bottom w:val="none" w:sz="0" w:space="0" w:color="auto"/>
        <w:right w:val="none" w:sz="0" w:space="0" w:color="auto"/>
      </w:divBdr>
    </w:div>
    <w:div w:id="865219428">
      <w:marLeft w:val="0"/>
      <w:marRight w:val="0"/>
      <w:marTop w:val="0"/>
      <w:marBottom w:val="0"/>
      <w:divBdr>
        <w:top w:val="none" w:sz="0" w:space="0" w:color="auto"/>
        <w:left w:val="none" w:sz="0" w:space="0" w:color="auto"/>
        <w:bottom w:val="none" w:sz="0" w:space="0" w:color="auto"/>
        <w:right w:val="none" w:sz="0" w:space="0" w:color="auto"/>
      </w:divBdr>
    </w:div>
    <w:div w:id="865219429">
      <w:marLeft w:val="0"/>
      <w:marRight w:val="0"/>
      <w:marTop w:val="0"/>
      <w:marBottom w:val="0"/>
      <w:divBdr>
        <w:top w:val="none" w:sz="0" w:space="0" w:color="auto"/>
        <w:left w:val="none" w:sz="0" w:space="0" w:color="auto"/>
        <w:bottom w:val="none" w:sz="0" w:space="0" w:color="auto"/>
        <w:right w:val="none" w:sz="0" w:space="0" w:color="auto"/>
      </w:divBdr>
    </w:div>
    <w:div w:id="865219430">
      <w:marLeft w:val="0"/>
      <w:marRight w:val="0"/>
      <w:marTop w:val="0"/>
      <w:marBottom w:val="0"/>
      <w:divBdr>
        <w:top w:val="none" w:sz="0" w:space="0" w:color="auto"/>
        <w:left w:val="none" w:sz="0" w:space="0" w:color="auto"/>
        <w:bottom w:val="none" w:sz="0" w:space="0" w:color="auto"/>
        <w:right w:val="none" w:sz="0" w:space="0" w:color="auto"/>
      </w:divBdr>
    </w:div>
    <w:div w:id="865219431">
      <w:marLeft w:val="0"/>
      <w:marRight w:val="0"/>
      <w:marTop w:val="0"/>
      <w:marBottom w:val="0"/>
      <w:divBdr>
        <w:top w:val="none" w:sz="0" w:space="0" w:color="auto"/>
        <w:left w:val="none" w:sz="0" w:space="0" w:color="auto"/>
        <w:bottom w:val="none" w:sz="0" w:space="0" w:color="auto"/>
        <w:right w:val="none" w:sz="0" w:space="0" w:color="auto"/>
      </w:divBdr>
    </w:div>
    <w:div w:id="865219432">
      <w:marLeft w:val="0"/>
      <w:marRight w:val="0"/>
      <w:marTop w:val="0"/>
      <w:marBottom w:val="0"/>
      <w:divBdr>
        <w:top w:val="none" w:sz="0" w:space="0" w:color="auto"/>
        <w:left w:val="none" w:sz="0" w:space="0" w:color="auto"/>
        <w:bottom w:val="none" w:sz="0" w:space="0" w:color="auto"/>
        <w:right w:val="none" w:sz="0" w:space="0" w:color="auto"/>
      </w:divBdr>
    </w:div>
    <w:div w:id="865219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1702</TotalTime>
  <Pages>17</Pages>
  <Words>1683</Words>
  <Characters>9596</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MC SYSTEM</cp:lastModifiedBy>
  <cp:revision>145</cp:revision>
  <cp:lastPrinted>2016-07-25T00:45:00Z</cp:lastPrinted>
  <dcterms:created xsi:type="dcterms:W3CDTF">2016-06-12T01:36:00Z</dcterms:created>
  <dcterms:modified xsi:type="dcterms:W3CDTF">2016-07-25T09:33:00Z</dcterms:modified>
</cp:coreProperties>
</file>