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44"/>
          <w:szCs w:val="44"/>
        </w:rPr>
      </w:pPr>
      <w:r>
        <w:rPr>
          <w:rFonts w:hint="eastAsia" w:ascii="仿宋" w:hAnsi="仿宋" w:eastAsia="仿宋" w:cs="仿宋"/>
          <w:b/>
          <w:bCs/>
          <w:sz w:val="44"/>
          <w:szCs w:val="44"/>
        </w:rPr>
        <w:t>关于进一步健全大病保险制度的通知</w:t>
      </w:r>
    </w:p>
    <w:p>
      <w:pPr>
        <w:spacing w:line="560" w:lineRule="exact"/>
        <w:jc w:val="center"/>
        <w:rPr>
          <w:rFonts w:ascii="仿宋" w:hAnsi="仿宋" w:eastAsia="仿宋" w:cs="仿宋"/>
          <w:szCs w:val="32"/>
        </w:rPr>
      </w:pPr>
      <w:r>
        <w:rPr>
          <w:rFonts w:hint="eastAsia" w:ascii="仿宋" w:hAnsi="仿宋" w:eastAsia="仿宋" w:cs="仿宋"/>
          <w:szCs w:val="32"/>
        </w:rPr>
        <w:t>（征求意见稿）</w:t>
      </w:r>
    </w:p>
    <w:p>
      <w:pPr>
        <w:spacing w:line="560" w:lineRule="exact"/>
        <w:rPr>
          <w:rFonts w:ascii="仿宋" w:hAnsi="仿宋" w:eastAsia="仿宋" w:cs="仿宋"/>
          <w:szCs w:val="32"/>
        </w:rPr>
      </w:pPr>
      <w:r>
        <w:rPr>
          <w:rFonts w:hint="eastAsia" w:ascii="仿宋" w:hAnsi="仿宋" w:eastAsia="仿宋" w:cs="仿宋"/>
          <w:szCs w:val="32"/>
        </w:rPr>
        <w:br w:type="textWrapping"/>
      </w:r>
      <w:r>
        <w:rPr>
          <w:rFonts w:hint="eastAsia" w:ascii="仿宋" w:hAnsi="仿宋" w:eastAsia="仿宋" w:cs="仿宋"/>
          <w:szCs w:val="32"/>
        </w:rPr>
        <w:t>各县（市、区）医疗保障局、财政局、民政局、卫生健康局：</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为深入贯彻落实</w:t>
      </w:r>
      <w:r>
        <w:rPr>
          <w:rFonts w:hint="eastAsia" w:ascii="仿宋" w:hAnsi="仿宋" w:eastAsia="仿宋" w:cs="仿宋"/>
          <w:szCs w:val="32"/>
          <w:shd w:val="clear" w:color="auto" w:fill="FFFFFF"/>
        </w:rPr>
        <w:t>党的十九大关于“完善统一的大病保险制度”的决策部署和2019年《政府工作报告》任务要求</w:t>
      </w:r>
      <w:r>
        <w:rPr>
          <w:rFonts w:hint="eastAsia" w:ascii="仿宋" w:hAnsi="仿宋" w:eastAsia="仿宋" w:cs="仿宋"/>
          <w:szCs w:val="32"/>
        </w:rPr>
        <w:t>，根据国家医疗保障局和财政部《关于做好2019年度城乡居民基本医疗保障工作的通知》（</w:t>
      </w:r>
      <w:r>
        <w:rPr>
          <w:rFonts w:hint="eastAsia" w:ascii="仿宋" w:hAnsi="仿宋" w:eastAsia="仿宋" w:cs="仿宋"/>
          <w:szCs w:val="32"/>
          <w:shd w:val="clear" w:color="auto" w:fill="FFFFFF"/>
        </w:rPr>
        <w:t>医保发﹝2019﹞30号）等文件精神，</w:t>
      </w:r>
      <w:r>
        <w:rPr>
          <w:rFonts w:hint="eastAsia" w:ascii="仿宋" w:hAnsi="仿宋" w:eastAsia="仿宋" w:cs="仿宋"/>
          <w:szCs w:val="32"/>
        </w:rPr>
        <w:t>现就进一步健全完善我市大病保险制度有关事项通知如下：</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 、统一大病保险主要政策</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（一）统一保障对象。全市职工基本医疗保险和城乡居民基本医疗保险参保人员应当参加大病保险(以下简称参保人员)。</w:t>
      </w:r>
    </w:p>
    <w:p>
      <w:pPr>
        <w:spacing w:line="560" w:lineRule="exact"/>
        <w:ind w:firstLine="640" w:firstLineChars="200"/>
        <w:rPr>
          <w:rFonts w:ascii="仿宋" w:hAnsi="仿宋" w:eastAsia="仿宋" w:cs="仿宋"/>
          <w:szCs w:val="32"/>
        </w:rPr>
      </w:pPr>
      <w:r>
        <w:rPr>
          <w:rFonts w:hint="eastAsia" w:ascii="仿宋" w:hAnsi="仿宋" w:eastAsia="仿宋" w:cs="仿宋"/>
          <w:szCs w:val="32"/>
        </w:rPr>
        <w:t>（二）统一筹资标准和机制。按照权责对等、精算平衡原则，完善政府、单位、个人分担的大病保险多渠道筹资机制，政府、单位暂按60%筹集、参保人员个人缴费暂按40%筹集。大病保险费与基本医疗保险费合并征收，大病保险基金实行专账管理、独立核算。</w:t>
      </w:r>
      <w:r>
        <w:rPr>
          <w:rFonts w:hint="eastAsia" w:ascii="仿宋" w:hAnsi="仿宋" w:eastAsia="仿宋" w:cs="仿宋"/>
          <w:kern w:val="0"/>
          <w:szCs w:val="32"/>
        </w:rPr>
        <w:t>职工医保参保人员的大病保险费按年一次性从职工基本医疗保险基金、城乡居民从城乡居民基本医疗保障基金中整体划拨</w:t>
      </w:r>
      <w:r>
        <w:rPr>
          <w:rFonts w:hint="eastAsia" w:ascii="仿宋" w:hAnsi="仿宋" w:eastAsia="仿宋" w:cs="仿宋"/>
          <w:szCs w:val="32"/>
        </w:rPr>
        <w:t>。其中，职工个人缴费部分从个人账户中划转，没有建立个人账户的由参保人员个人缴纳。</w:t>
      </w:r>
    </w:p>
    <w:p>
      <w:pPr>
        <w:spacing w:line="560" w:lineRule="exact"/>
        <w:ind w:firstLine="640" w:firstLineChars="200"/>
        <w:rPr>
          <w:rFonts w:ascii="仿宋" w:hAnsi="仿宋" w:eastAsia="仿宋" w:cs="仿宋"/>
          <w:szCs w:val="32"/>
        </w:rPr>
      </w:pPr>
      <w:r>
        <w:rPr>
          <w:rFonts w:hint="eastAsia" w:ascii="仿宋" w:hAnsi="仿宋" w:eastAsia="仿宋" w:cs="仿宋"/>
          <w:szCs w:val="32"/>
        </w:rPr>
        <w:t>2019年全市大病保险人均筹资标准为65元。今后，我市大病保险筹资水平根据我市经济社会发展水平、患大病发生的高额医疗费用情况、基本医保筹资能力和支付水平，以及大病保险保障水平等因素确定，并根据保障水平和运行情况全市统一调整大病保险筹资标准。</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三）统一保障待遇。全市大病保险统一执行浙江省基本医疗保险药品、医疗服务项目和医疗服务设施目录。对于浙江省纳入大病保险支付范围的特殊药品，按规定纳入医保结算范围，统一按照谈判协议约定执行。今后，纳入我市大病保险支付的特殊药品，根据浙江省大病保险特殊药品目录调整情况予以相应调整。参保人员在浙江省外使用或购买大病保险特殊药品的，按浙江省准入谈判价格列入医保费用计算。</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一个医保年度内，全市大病保险设一个起付标准，大病保险的最高补偿限额暂按起付标准的15倍设定。2019年度大病保险起付标准为23500元，参保人员在一个医保年度内</w:t>
      </w:r>
      <w:r>
        <w:rPr>
          <w:rFonts w:ascii="仿宋_GB2312" w:hAnsi="宋体" w:eastAsia="仿宋_GB2312" w:cs="仿宋_GB2312"/>
          <w:color w:val="000000"/>
          <w:spacing w:val="-4"/>
          <w:szCs w:val="32"/>
        </w:rPr>
        <w:t>因住院和特殊病种门诊发生的医疗费用</w:t>
      </w:r>
      <w:r>
        <w:rPr>
          <w:rFonts w:hint="eastAsia" w:ascii="仿宋" w:hAnsi="仿宋" w:eastAsia="仿宋" w:cs="仿宋"/>
          <w:szCs w:val="32"/>
        </w:rPr>
        <w:t>，经基本医疗保险报销后超过起付标准至起付标准15倍以下的医疗费用，大病保险基金支付60%。</w:t>
      </w:r>
    </w:p>
    <w:p>
      <w:pPr>
        <w:widowControl/>
        <w:shd w:val="clear" w:color="auto" w:fill="FFFFFF"/>
        <w:spacing w:line="560" w:lineRule="exact"/>
        <w:ind w:firstLine="739" w:firstLineChars="231"/>
        <w:jc w:val="left"/>
        <w:rPr>
          <w:rFonts w:ascii="仿宋" w:hAnsi="仿宋" w:eastAsia="仿宋" w:cs="仿宋"/>
          <w:szCs w:val="32"/>
        </w:rPr>
      </w:pPr>
      <w:r>
        <w:rPr>
          <w:rFonts w:hint="eastAsia" w:ascii="仿宋" w:hAnsi="仿宋" w:eastAsia="仿宋" w:cs="仿宋"/>
          <w:szCs w:val="32"/>
        </w:rPr>
        <w:t>大病保险保障水平根据城乡居民人均收入水平、医疗费用增长和大病保险运行情况动态调整，提高大病保险基金使用效率。</w:t>
      </w:r>
    </w:p>
    <w:p>
      <w:pPr>
        <w:spacing w:line="560" w:lineRule="exact"/>
        <w:ind w:firstLine="640" w:firstLineChars="200"/>
        <w:rPr>
          <w:rFonts w:ascii="仿宋" w:hAnsi="仿宋" w:eastAsia="仿宋" w:cs="仿宋"/>
          <w:szCs w:val="32"/>
        </w:rPr>
      </w:pPr>
      <w:r>
        <w:rPr>
          <w:rFonts w:hint="eastAsia" w:ascii="仿宋" w:hAnsi="仿宋" w:eastAsia="仿宋" w:cs="仿宋"/>
          <w:szCs w:val="32"/>
        </w:rPr>
        <w:t>（四）统一经办管理。</w:t>
      </w:r>
    </w:p>
    <w:p>
      <w:pPr>
        <w:spacing w:line="560" w:lineRule="exact"/>
        <w:ind w:firstLine="640" w:firstLineChars="200"/>
        <w:rPr>
          <w:rFonts w:ascii="仿宋" w:hAnsi="仿宋" w:eastAsia="仿宋" w:cs="仿宋"/>
          <w:szCs w:val="32"/>
        </w:rPr>
      </w:pPr>
      <w:r>
        <w:rPr>
          <w:rFonts w:hint="eastAsia" w:ascii="仿宋" w:hAnsi="仿宋" w:eastAsia="仿宋" w:cs="仿宋"/>
          <w:szCs w:val="32"/>
        </w:rPr>
        <w:t>1.统一业务经办。市级统筹实施后，全市执行统一的大病保险业务经办流程、管理制度、财务会计制度、统计分析制度和工作标准，逐步实现大病保险经办业务规范化、标准化和专业化。</w:t>
      </w:r>
    </w:p>
    <w:p>
      <w:pPr>
        <w:spacing w:line="560" w:lineRule="exact"/>
        <w:ind w:firstLine="640" w:firstLineChars="200"/>
        <w:rPr>
          <w:rFonts w:ascii="仿宋" w:hAnsi="仿宋" w:eastAsia="仿宋" w:cs="仿宋"/>
          <w:szCs w:val="32"/>
        </w:rPr>
      </w:pPr>
      <w:r>
        <w:rPr>
          <w:rFonts w:hint="eastAsia" w:ascii="仿宋" w:hAnsi="仿宋" w:eastAsia="仿宋" w:cs="仿宋"/>
          <w:szCs w:val="32"/>
        </w:rPr>
        <w:t>2.统一信息系统管理。建立全市统一的具备信息采集、查询、结算支付、统计分析等功能的大病保险管理系统，参保人员就医即时结算，实现基本医疗保险经办服务与大病保险的衔接，确保群众方便、及时享受大病保险待遇。支持商业健康保险信息系统与基本医保、医疗机构信息系统进行必要的信息共享。</w:t>
      </w:r>
    </w:p>
    <w:p>
      <w:pPr>
        <w:widowControl/>
        <w:shd w:val="clear" w:color="auto" w:fill="FFFFFF"/>
        <w:spacing w:line="560" w:lineRule="exact"/>
        <w:ind w:firstLine="739" w:firstLineChars="231"/>
        <w:jc w:val="left"/>
        <w:rPr>
          <w:rFonts w:ascii="仿宋_GB2312" w:hAnsi="仿宋" w:eastAsia="仿宋_GB2312" w:cs="宋体"/>
          <w:color w:val="000000"/>
          <w:kern w:val="0"/>
          <w:szCs w:val="32"/>
        </w:rPr>
      </w:pPr>
      <w:r>
        <w:rPr>
          <w:rFonts w:hint="eastAsia" w:ascii="仿宋" w:hAnsi="仿宋" w:eastAsia="仿宋" w:cs="仿宋"/>
          <w:szCs w:val="32"/>
        </w:rPr>
        <w:t>3.统一承办方式。</w:t>
      </w:r>
      <w:r>
        <w:rPr>
          <w:rFonts w:ascii="仿宋_GB2312" w:hAnsi="仿宋" w:eastAsia="仿宋_GB2312" w:cs="宋体"/>
          <w:color w:val="000000"/>
          <w:kern w:val="0"/>
          <w:szCs w:val="32"/>
        </w:rPr>
        <w:t>遵循收支平衡、保本微利的原则，</w:t>
      </w:r>
      <w:r>
        <w:rPr>
          <w:rFonts w:hint="eastAsia" w:ascii="仿宋" w:hAnsi="仿宋" w:eastAsia="仿宋" w:cs="仿宋"/>
          <w:szCs w:val="32"/>
        </w:rPr>
        <w:t>我市大病保险</w:t>
      </w:r>
      <w:r>
        <w:rPr>
          <w:rFonts w:hint="eastAsia" w:ascii="仿宋" w:hAnsi="仿宋" w:eastAsia="仿宋" w:cs="仿宋"/>
          <w:szCs w:val="32"/>
          <w:shd w:val="clear" w:color="auto" w:fill="FFFFFF"/>
        </w:rPr>
        <w:t>采用商业保险机构与政府盈亏共同分担的方式</w:t>
      </w:r>
      <w:r>
        <w:rPr>
          <w:rFonts w:ascii="仿宋_GB2312" w:hAnsi="仿宋" w:eastAsia="仿宋_GB2312" w:cs="宋体"/>
          <w:color w:val="000000"/>
          <w:kern w:val="0"/>
          <w:szCs w:val="32"/>
        </w:rPr>
        <w:t>委托商业保险公司承办</w:t>
      </w:r>
      <w:r>
        <w:rPr>
          <w:rFonts w:hint="eastAsia" w:ascii="仿宋" w:hAnsi="仿宋" w:eastAsia="仿宋" w:cs="仿宋"/>
          <w:szCs w:val="32"/>
          <w:shd w:val="clear" w:color="auto" w:fill="FFFFFF"/>
        </w:rPr>
        <w:t>，</w:t>
      </w:r>
      <w:r>
        <w:rPr>
          <w:rFonts w:hint="eastAsia" w:ascii="仿宋" w:hAnsi="仿宋" w:eastAsia="仿宋" w:cs="仿宋"/>
          <w:szCs w:val="32"/>
        </w:rPr>
        <w:t>实行全市统一招投标，择优选取商业保险机构统一承办全市范围大病保险业务，</w:t>
      </w:r>
      <w:r>
        <w:rPr>
          <w:rFonts w:hint="eastAsia" w:ascii="仿宋" w:hAnsi="仿宋" w:eastAsia="仿宋" w:cs="仿宋"/>
          <w:szCs w:val="32"/>
          <w:shd w:val="clear" w:color="auto" w:fill="FFFFFF"/>
        </w:rPr>
        <w:t>合理确定盈亏分担比例，</w:t>
      </w:r>
      <w:r>
        <w:rPr>
          <w:rFonts w:ascii="仿宋_GB2312" w:hAnsi="仿宋" w:eastAsia="仿宋_GB2312" w:cs="宋体"/>
          <w:color w:val="000000"/>
          <w:kern w:val="0"/>
          <w:szCs w:val="32"/>
        </w:rPr>
        <w:t>并建立超额结余及政策性亏损的动态调整机制。</w:t>
      </w:r>
    </w:p>
    <w:p>
      <w:pPr>
        <w:spacing w:line="560" w:lineRule="exact"/>
        <w:ind w:firstLine="640" w:firstLineChars="200"/>
        <w:rPr>
          <w:rFonts w:ascii="仿宋" w:hAnsi="仿宋" w:eastAsia="仿宋" w:cs="仿宋"/>
          <w:szCs w:val="32"/>
        </w:rPr>
      </w:pPr>
      <w:r>
        <w:rPr>
          <w:rFonts w:hint="eastAsia" w:ascii="仿宋" w:hAnsi="仿宋" w:eastAsia="仿宋" w:cs="仿宋"/>
          <w:szCs w:val="32"/>
        </w:rPr>
        <w:t>二、实行大病保险市级统筹</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（一）温州市职工和城乡居民大病保险实行统一政策体系、统一筹资标准、统一待遇水平、统一承办机构、统一资金管理、统一基金核算。</w:t>
      </w:r>
    </w:p>
    <w:p>
      <w:pPr>
        <w:pStyle w:val="4"/>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全市大病保险基金实行统收统支，纳入市级财政专户管理，专账核算。各统筹地区于2019年10月底前，将2019年筹集的大病保险基金划转至市大病保险基金财政专户。今后，各统筹区征收的大病保险基金收入全额缴入市大病保险基金财政专户。全市统一编制基金预、决算，并将年度收支计划下达给各统筹区。各统筹区根据上年度末参保缴费人数，于每年3月底前一次性从职工基本医疗保险、城乡居民基本医疗保险基金中将大病保险基金整体划转至市大病保险基金财政专户。各地职工基本医疗保险当年增减人数的费用按照当年净增减人数于次年3月底前结算。市级医保经办机构根据市级预算，对各统筹区经办机构申报的资金使用计划进行审核汇总后，统一向市财政部门申报拨款。</w:t>
      </w:r>
    </w:p>
    <w:p>
      <w:pPr>
        <w:pStyle w:val="4"/>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各统筹地区要加强大病保险基金管理。大病保险基金市级统筹前形成的债权、债务和基金缺口，由各统筹区政府负责清偿和弥补。市级统筹前的各统筹区历年结余，仍由各统筹区留存，用于统筹后由同级政府承担的大病保险基金收支缺口。市级统筹后，大病保险基金累计发生收支缺口时，仍由各统筹区承担。</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三、建立贫困人群大病保险倾斜机制</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w:t>
      </w:r>
      <w:r>
        <w:rPr>
          <w:rFonts w:hint="eastAsia" w:ascii="仿宋" w:hAnsi="仿宋" w:eastAsia="仿宋" w:cs="仿宋"/>
          <w:szCs w:val="32"/>
          <w:shd w:val="clear" w:color="auto" w:fill="FFFFFF"/>
        </w:rPr>
        <w:t>加大大病保险对贫困人口的支付倾斜力度。贫困人口起付线降低50%，支付比例提高5个百分点，全面取消建档立卡贫困人口大病保险封顶线，进一步减轻大病患者、困难群众医疗负担。</w:t>
      </w:r>
    </w:p>
    <w:p>
      <w:pPr>
        <w:spacing w:line="560" w:lineRule="exact"/>
        <w:ind w:firstLine="640" w:firstLineChars="200"/>
        <w:rPr>
          <w:rFonts w:ascii="仿宋" w:hAnsi="仿宋" w:eastAsia="仿宋" w:cs="仿宋"/>
          <w:szCs w:val="32"/>
        </w:rPr>
      </w:pPr>
      <w:r>
        <w:rPr>
          <w:rFonts w:hint="eastAsia" w:ascii="仿宋" w:hAnsi="仿宋" w:eastAsia="仿宋" w:cs="仿宋"/>
          <w:szCs w:val="32"/>
        </w:rPr>
        <w:t>（二）建立健全大病精准救助机制。落实城乡居民基本医疗保险财政补贴政策，继续做好资助参保工作，确保特困供养人员、最低生活保障家庭成员、最低生活保障边缘家庭成员等救助对象及时参加大病保险。加强基本医疗保险、大病保险和医疗救助的有效衔接，实施综合保障，切实提高医疗保障水平，缓解贫困人群的重特大疾病风险。有条件的县（市、区）可加大救助力度，进一步减轻贫困人群大额医疗费用负担。</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（三）实行先诊疗后付费。贫困人群大病患者在县域内医疗机构住院，实行先诊疗后付费。推进基本医疗保险、大病保险、医疗救助等“一站式”信息交换和即时结算，贫困人群出院时支付自负医疗费用。</w:t>
      </w:r>
    </w:p>
    <w:p>
      <w:pPr>
        <w:spacing w:line="560" w:lineRule="exact"/>
        <w:ind w:firstLine="640" w:firstLineChars="200"/>
        <w:rPr>
          <w:rFonts w:ascii="仿宋" w:hAnsi="仿宋" w:eastAsia="仿宋" w:cs="仿宋"/>
          <w:szCs w:val="32"/>
        </w:rPr>
      </w:pPr>
      <w:r>
        <w:rPr>
          <w:rFonts w:hint="eastAsia" w:ascii="仿宋" w:hAnsi="仿宋" w:eastAsia="仿宋" w:cs="仿宋"/>
          <w:szCs w:val="32"/>
        </w:rPr>
        <w:t>四、工作要求</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一）加强组织领导。各地相关部门要进一步健全部门协调、多方参与的工作机制。医疗保障部门要切实履行牵头部门职责，按照大病保险市级统筹的工作要求，会同相关部门认真做好政策落地、组织协调、资金监管、指导监督等工作。财政部门要强化大病保险预决算管理，加强对大病保险基金使用监管，加大大病保障力度。卫健部门要做好贫困人群大病患者先诊疗后付费的保障工作，督促定点医疗机构做好大病保险药品供应。民政部门要做好贫困人口的认定、数据推送和信息共享工作。保险监管部门负责加强对商业保险公司投标、承保、理赔等市场行为的监管，引导商业保险公司提高大病保险承办服务水平，会同医疗保障、财政等部门查处商业保险公司恶意压价竞争等违规行为。</w:t>
      </w:r>
    </w:p>
    <w:p>
      <w:pPr>
        <w:widowControl/>
        <w:shd w:val="clear" w:color="auto" w:fill="FFFFFF"/>
        <w:spacing w:line="560" w:lineRule="exact"/>
        <w:ind w:firstLine="640" w:firstLineChars="200"/>
        <w:jc w:val="left"/>
        <w:rPr>
          <w:rFonts w:ascii="仿宋" w:hAnsi="仿宋" w:eastAsia="仿宋" w:cs="仿宋"/>
          <w:kern w:val="0"/>
          <w:szCs w:val="32"/>
          <w:shd w:val="clear" w:color="auto" w:fill="FFFFFF"/>
        </w:rPr>
      </w:pPr>
      <w:r>
        <w:rPr>
          <w:rFonts w:hint="eastAsia" w:ascii="仿宋" w:hAnsi="仿宋" w:eastAsia="仿宋" w:cs="仿宋"/>
          <w:kern w:val="0"/>
          <w:szCs w:val="32"/>
          <w:shd w:val="clear" w:color="auto" w:fill="FFFFFF"/>
        </w:rPr>
        <w:t>（二）加强对大病保险承办工作的监管。各地要完善对商业保险机构的考核机制，建立健全以保障水平和参保人满意度为核心的考核评估体系，督促商业保险机构提高服务管理效能，在规范诊疗行为、控制医疗费用、引导合理就医等方面发挥应有作用。</w:t>
      </w:r>
      <w:r>
        <w:rPr>
          <w:rFonts w:hint="eastAsia" w:ascii="仿宋" w:hAnsi="仿宋" w:eastAsia="仿宋" w:cs="仿宋"/>
          <w:color w:val="000000"/>
          <w:szCs w:val="32"/>
          <w:shd w:val="clear" w:color="auto" w:fill="FFFFFF"/>
        </w:rPr>
        <w:t>通过平等协商完善风险分担机制，因医保政策调整导致商业保险机构亏损的，由医保基金和商业保险机构合理分担，具体比例在合同中约定。</w:t>
      </w:r>
      <w:r>
        <w:rPr>
          <w:rFonts w:hint="eastAsia" w:ascii="仿宋" w:hAnsi="仿宋" w:eastAsia="仿宋" w:cs="仿宋"/>
          <w:kern w:val="0"/>
          <w:szCs w:val="32"/>
          <w:shd w:val="clear" w:color="auto" w:fill="FFFFFF"/>
        </w:rPr>
        <w:t>加强医保经办机构与商业保险机构之间的信息共享，明确数据使用权限，规范运行数据统计，商业保险机构定期向医疗保障部门报送大病保险数据，配合开展运行监测分析。</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（三）抓好大病保险政策的落实工作。各地要妥善处理新老制度的衔接，及时做好资金划拨、待遇调整、系统开发等工作，确保平稳顺利实施。</w:t>
      </w:r>
      <w:r>
        <w:rPr>
          <w:rFonts w:hint="eastAsia" w:ascii="仿宋" w:hAnsi="仿宋" w:eastAsia="仿宋" w:cs="仿宋"/>
          <w:kern w:val="0"/>
          <w:szCs w:val="32"/>
          <w:shd w:val="clear" w:color="auto" w:fill="FFFFFF"/>
        </w:rPr>
        <w:t>要根据上级文件提出的大病保险筹资和待遇政策调整任务，于2019年8月底前协商调整大病保险承办委托合同，于2019年底前按最新筹资标准完成拨付，确保政策、资金、服务落实到位。</w:t>
      </w:r>
    </w:p>
    <w:p>
      <w:pPr>
        <w:spacing w:line="560" w:lineRule="exact"/>
        <w:ind w:firstLine="640" w:firstLineChars="200"/>
        <w:rPr>
          <w:rFonts w:ascii="仿宋" w:hAnsi="仿宋" w:eastAsia="仿宋" w:cs="仿宋"/>
          <w:szCs w:val="32"/>
        </w:rPr>
      </w:pPr>
      <w:r>
        <w:rPr>
          <w:rFonts w:hint="eastAsia" w:ascii="仿宋" w:hAnsi="仿宋" w:eastAsia="仿宋" w:cs="仿宋"/>
          <w:szCs w:val="32"/>
        </w:rPr>
        <w:t>（四）强化对医疗机构和医疗费用的管控。按照“控总量、挤水</w:t>
      </w:r>
      <w:r>
        <w:rPr>
          <w:rFonts w:hint="eastAsia" w:ascii="仿宋" w:hAnsi="仿宋" w:eastAsia="仿宋" w:cs="仿宋"/>
          <w:szCs w:val="32"/>
          <w:lang w:eastAsia="zh-CN"/>
        </w:rPr>
        <w:t>分</w:t>
      </w:r>
      <w:bookmarkStart w:id="0" w:name="_GoBack"/>
      <w:bookmarkEnd w:id="0"/>
      <w:r>
        <w:rPr>
          <w:rFonts w:hint="eastAsia" w:ascii="仿宋" w:hAnsi="仿宋" w:eastAsia="仿宋" w:cs="仿宋"/>
          <w:szCs w:val="32"/>
        </w:rPr>
        <w:t>、腾空间、强保障”的思路，加强医疗机构辅助性、营养性等临床重点监控药品管理，扩大处方点评覆盖面，提高医疗机构大病治疗合理检查、合理用药水平，加大对大病患者保障力度。医保经办机构要做好与商业保险机构承办服务的衔接，支持商业保险机构加强对医疗机构和医疗费用的管控。商业保险机构要配合医保经办机构加强对医疗费用的稽核，及时将涉及骗取大病保险补偿待遇的行为移交相关部门处理。各定点医药机构要加强内部管理，强化对大病保险药品的使用和销售管理，积极做好大病药品的实时刷卡结算，方便参保患者就医购药。要保证大病保险药品的供应，对药品的适用人群、适应症、用法用量、支付标准等按规定执行、严格把关；定点零售药店要做好大病保险药品配售的审核、用药信息的登记以及配药等相关服务工作。</w:t>
      </w:r>
    </w:p>
    <w:p>
      <w:pPr>
        <w:spacing w:line="560" w:lineRule="exact"/>
        <w:ind w:firstLine="640" w:firstLineChars="200"/>
        <w:rPr>
          <w:rFonts w:ascii="仿宋" w:hAnsi="仿宋" w:eastAsia="仿宋" w:cs="仿宋"/>
          <w:szCs w:val="32"/>
        </w:rPr>
      </w:pPr>
      <w:r>
        <w:rPr>
          <w:rFonts w:hint="eastAsia" w:ascii="仿宋" w:hAnsi="仿宋" w:eastAsia="仿宋" w:cs="仿宋"/>
          <w:szCs w:val="32"/>
        </w:rPr>
        <w:t>(五)加强政策宣传。要充分利用主流媒体平台，广泛宣传大病保险政策，提高大病保险政策知晓度，增强群众保险获得感、幸福感、安全感。</w:t>
      </w:r>
    </w:p>
    <w:p>
      <w:pPr>
        <w:spacing w:line="560" w:lineRule="exact"/>
        <w:ind w:firstLine="640" w:firstLineChars="200"/>
        <w:rPr>
          <w:rFonts w:ascii="仿宋" w:hAnsi="仿宋" w:eastAsia="仿宋" w:cs="仿宋"/>
          <w:szCs w:val="32"/>
        </w:rPr>
      </w:pPr>
      <w:r>
        <w:rPr>
          <w:rFonts w:hint="eastAsia" w:ascii="仿宋" w:hAnsi="仿宋" w:eastAsia="仿宋" w:cs="仿宋"/>
          <w:szCs w:val="32"/>
        </w:rPr>
        <w:t>本通知自2019年7月1日起施行。各县（市、区）遵照本意见执行。</w:t>
      </w:r>
    </w:p>
    <w:p>
      <w:pPr>
        <w:spacing w:line="560" w:lineRule="exact"/>
        <w:ind w:firstLine="640" w:firstLineChars="200"/>
        <w:rPr>
          <w:rFonts w:ascii="仿宋" w:hAnsi="仿宋" w:eastAsia="仿宋" w:cs="仿宋"/>
          <w:szCs w:val="32"/>
        </w:rPr>
      </w:pPr>
    </w:p>
    <w:p>
      <w:pPr>
        <w:spacing w:line="560" w:lineRule="exact"/>
        <w:ind w:firstLine="640" w:firstLineChars="200"/>
        <w:rPr>
          <w:rFonts w:ascii="仿宋" w:hAnsi="仿宋" w:eastAsia="仿宋" w:cs="仿宋"/>
          <w:szCs w:val="32"/>
        </w:rPr>
      </w:pPr>
    </w:p>
    <w:p>
      <w:pPr>
        <w:spacing w:line="560" w:lineRule="exact"/>
        <w:ind w:firstLine="640" w:firstLineChars="200"/>
        <w:rPr>
          <w:rFonts w:ascii="仿宋" w:hAnsi="仿宋" w:eastAsia="仿宋" w:cs="仿宋"/>
          <w:szCs w:val="32"/>
        </w:rPr>
      </w:pPr>
    </w:p>
    <w:p>
      <w:pPr>
        <w:spacing w:line="560" w:lineRule="exact"/>
        <w:ind w:firstLine="640" w:firstLineChars="200"/>
        <w:rPr>
          <w:rFonts w:ascii="仿宋" w:hAnsi="仿宋" w:eastAsia="仿宋" w:cs="仿宋"/>
          <w:szCs w:val="32"/>
        </w:rPr>
      </w:pPr>
    </w:p>
    <w:p>
      <w:pPr>
        <w:spacing w:line="560" w:lineRule="exact"/>
        <w:ind w:firstLine="320" w:firstLineChars="100"/>
        <w:rPr>
          <w:rFonts w:ascii="仿宋" w:hAnsi="仿宋" w:eastAsia="仿宋" w:cs="仿宋"/>
          <w:szCs w:val="32"/>
        </w:rPr>
      </w:pPr>
      <w:r>
        <w:rPr>
          <w:rFonts w:hint="eastAsia" w:ascii="仿宋" w:hAnsi="仿宋" w:eastAsia="仿宋" w:cs="仿宋"/>
          <w:szCs w:val="32"/>
        </w:rPr>
        <w:t>温州市医疗保障局             温州市财政局</w:t>
      </w:r>
    </w:p>
    <w:p>
      <w:pPr>
        <w:spacing w:line="560" w:lineRule="exact"/>
        <w:ind w:firstLine="1920" w:firstLineChars="600"/>
        <w:rPr>
          <w:rFonts w:ascii="仿宋" w:hAnsi="仿宋" w:eastAsia="仿宋" w:cs="仿宋"/>
          <w:szCs w:val="32"/>
        </w:rPr>
      </w:pPr>
    </w:p>
    <w:p>
      <w:pPr>
        <w:spacing w:line="560" w:lineRule="exact"/>
        <w:ind w:firstLine="320" w:firstLineChars="100"/>
        <w:rPr>
          <w:rFonts w:ascii="仿宋" w:hAnsi="仿宋" w:eastAsia="仿宋" w:cs="仿宋"/>
          <w:szCs w:val="32"/>
        </w:rPr>
      </w:pPr>
      <w:r>
        <w:rPr>
          <w:rFonts w:hint="eastAsia" w:ascii="仿宋" w:hAnsi="仿宋" w:eastAsia="仿宋" w:cs="仿宋"/>
          <w:szCs w:val="32"/>
        </w:rPr>
        <w:t>温州市民政局                 温州市卫生健康委</w:t>
      </w:r>
    </w:p>
    <w:p>
      <w:pPr>
        <w:spacing w:line="560" w:lineRule="exact"/>
        <w:ind w:firstLine="320" w:firstLineChars="100"/>
        <w:rPr>
          <w:rFonts w:ascii="仿宋" w:hAnsi="仿宋" w:eastAsia="仿宋" w:cs="仿宋"/>
          <w:szCs w:val="32"/>
        </w:rPr>
      </w:pPr>
    </w:p>
    <w:p>
      <w:pPr>
        <w:spacing w:line="560" w:lineRule="exact"/>
        <w:ind w:firstLine="320" w:firstLineChars="100"/>
        <w:rPr>
          <w:rFonts w:ascii="仿宋" w:hAnsi="仿宋" w:eastAsia="仿宋" w:cs="仿宋"/>
          <w:szCs w:val="32"/>
        </w:rPr>
      </w:pPr>
      <w:r>
        <w:rPr>
          <w:rFonts w:hint="eastAsia" w:ascii="仿宋" w:hAnsi="仿宋" w:eastAsia="仿宋" w:cs="仿宋"/>
          <w:szCs w:val="32"/>
        </w:rPr>
        <w:t>温州银保监分局</w:t>
      </w:r>
    </w:p>
    <w:p>
      <w:pPr>
        <w:spacing w:line="560" w:lineRule="exact"/>
        <w:ind w:firstLine="640" w:firstLineChars="200"/>
        <w:rPr>
          <w:rFonts w:ascii="仿宋" w:hAnsi="仿宋" w:eastAsia="仿宋" w:cs="仿宋"/>
          <w:szCs w:val="32"/>
        </w:rPr>
      </w:pPr>
    </w:p>
    <w:p>
      <w:pPr>
        <w:spacing w:line="560" w:lineRule="exact"/>
        <w:ind w:firstLine="640" w:firstLineChars="200"/>
        <w:jc w:val="right"/>
        <w:rPr>
          <w:rFonts w:ascii="仿宋" w:hAnsi="仿宋" w:eastAsia="仿宋" w:cs="仿宋"/>
          <w:szCs w:val="32"/>
        </w:rPr>
      </w:pPr>
      <w:r>
        <w:rPr>
          <w:rFonts w:hint="eastAsia" w:ascii="仿宋" w:hAnsi="仿宋" w:eastAsia="仿宋" w:cs="仿宋"/>
          <w:szCs w:val="32"/>
        </w:rPr>
        <w:t>2019年7月 日</w:t>
      </w:r>
    </w:p>
    <w:p>
      <w:pPr>
        <w:spacing w:line="560" w:lineRule="exact"/>
        <w:ind w:firstLine="640" w:firstLineChars="200"/>
        <w:rPr>
          <w:rFonts w:ascii="仿宋" w:hAnsi="仿宋" w:eastAsia="仿宋" w:cs="仿宋"/>
          <w:szCs w:val="32"/>
        </w:rPr>
      </w:pPr>
    </w:p>
    <w:p>
      <w:pPr>
        <w:spacing w:line="560" w:lineRule="exact"/>
        <w:ind w:firstLine="640" w:firstLineChars="200"/>
        <w:rPr>
          <w:rFonts w:ascii="仿宋" w:hAnsi="仿宋" w:eastAsia="仿宋" w:cs="仿宋"/>
          <w:szCs w:val="32"/>
        </w:rPr>
      </w:pPr>
    </w:p>
    <w:p>
      <w:pPr>
        <w:spacing w:line="560" w:lineRule="exact"/>
        <w:ind w:firstLine="640" w:firstLineChars="200"/>
        <w:rPr>
          <w:rFonts w:ascii="仿宋" w:hAnsi="仿宋" w:eastAsia="仿宋" w:cs="仿宋"/>
          <w:szCs w:val="32"/>
        </w:rPr>
      </w:pPr>
    </w:p>
    <w:p>
      <w:pPr>
        <w:spacing w:line="560" w:lineRule="exact"/>
        <w:rPr>
          <w:rFonts w:ascii="仿宋" w:hAnsi="仿宋" w:eastAsia="仿宋" w:cs="仿宋"/>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VhOWRlNGFhYjFiODQ4Mjc4Zjk3N2I0Y2M4Zjk4NDMifQ=="/>
  </w:docVars>
  <w:rsids>
    <w:rsidRoot w:val="149E3421"/>
    <w:rsid w:val="001C068F"/>
    <w:rsid w:val="00E45745"/>
    <w:rsid w:val="00F6199A"/>
    <w:rsid w:val="019868B1"/>
    <w:rsid w:val="02BE40C8"/>
    <w:rsid w:val="05E422BA"/>
    <w:rsid w:val="08C74103"/>
    <w:rsid w:val="10A3538C"/>
    <w:rsid w:val="136361B6"/>
    <w:rsid w:val="149E3421"/>
    <w:rsid w:val="14C20024"/>
    <w:rsid w:val="1717016F"/>
    <w:rsid w:val="1EF34AA9"/>
    <w:rsid w:val="2036136B"/>
    <w:rsid w:val="235A5DD9"/>
    <w:rsid w:val="2EEF577D"/>
    <w:rsid w:val="370F5824"/>
    <w:rsid w:val="3D532E32"/>
    <w:rsid w:val="41A02E3F"/>
    <w:rsid w:val="46F35C20"/>
    <w:rsid w:val="4A201BF2"/>
    <w:rsid w:val="4B5E6425"/>
    <w:rsid w:val="4E624F90"/>
    <w:rsid w:val="50050CB4"/>
    <w:rsid w:val="50F06A00"/>
    <w:rsid w:val="59C72120"/>
    <w:rsid w:val="5A343A94"/>
    <w:rsid w:val="5B2D4E56"/>
    <w:rsid w:val="5E067FB8"/>
    <w:rsid w:val="6820097D"/>
    <w:rsid w:val="6838179D"/>
    <w:rsid w:val="704651C4"/>
    <w:rsid w:val="71D906A8"/>
    <w:rsid w:val="74F81EB3"/>
    <w:rsid w:val="77F97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kern w:val="0"/>
      <w:sz w:val="24"/>
    </w:rPr>
  </w:style>
  <w:style w:type="character" w:styleId="7">
    <w:name w:val="FollowedHyperlink"/>
    <w:basedOn w:val="6"/>
    <w:qFormat/>
    <w:uiPriority w:val="0"/>
    <w:rPr>
      <w:color w:val="606060"/>
      <w:u w:val="none"/>
    </w:rPr>
  </w:style>
  <w:style w:type="character" w:styleId="8">
    <w:name w:val="Emphasis"/>
    <w:basedOn w:val="6"/>
    <w:qFormat/>
    <w:uiPriority w:val="0"/>
    <w:rPr>
      <w:b/>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606060"/>
      <w:u w:val="none"/>
    </w:rPr>
  </w:style>
  <w:style w:type="character" w:styleId="12">
    <w:name w:val="HTML Code"/>
    <w:basedOn w:val="6"/>
    <w:qFormat/>
    <w:uiPriority w:val="0"/>
    <w:rPr>
      <w:rFonts w:hint="default" w:ascii="Courier New" w:hAnsi="Courier New" w:eastAsia="Courier New" w:cs="Courier New"/>
      <w:sz w:val="20"/>
    </w:rPr>
  </w:style>
  <w:style w:type="character" w:styleId="13">
    <w:name w:val="HTML Cite"/>
    <w:basedOn w:val="6"/>
    <w:qFormat/>
    <w:uiPriority w:val="0"/>
  </w:style>
  <w:style w:type="character" w:styleId="14">
    <w:name w:val="HTML Keyboard"/>
    <w:basedOn w:val="6"/>
    <w:qFormat/>
    <w:uiPriority w:val="0"/>
    <w:rPr>
      <w:rFonts w:hint="default" w:ascii="Courier New" w:hAnsi="Courier New" w:eastAsia="Courier New" w:cs="Courier New"/>
      <w:sz w:val="20"/>
    </w:rPr>
  </w:style>
  <w:style w:type="character" w:styleId="15">
    <w:name w:val="HTML Sample"/>
    <w:basedOn w:val="6"/>
    <w:qFormat/>
    <w:uiPriority w:val="0"/>
    <w:rPr>
      <w:rFonts w:ascii="Courier New" w:hAnsi="Courier New" w:eastAsia="Courier New" w:cs="Courier New"/>
    </w:rPr>
  </w:style>
  <w:style w:type="character" w:customStyle="1" w:styleId="16">
    <w:name w:val="bsharetext"/>
    <w:basedOn w:val="6"/>
    <w:qFormat/>
    <w:uiPriority w:val="0"/>
  </w:style>
  <w:style w:type="character" w:customStyle="1" w:styleId="17">
    <w:name w:val="jiabin"/>
    <w:basedOn w:val="6"/>
    <w:qFormat/>
    <w:uiPriority w:val="0"/>
  </w:style>
  <w:style w:type="character" w:customStyle="1" w:styleId="18">
    <w:name w:val="language"/>
    <w:basedOn w:val="6"/>
    <w:qFormat/>
    <w:uiPriority w:val="0"/>
  </w:style>
  <w:style w:type="character" w:customStyle="1" w:styleId="19">
    <w:name w:val="moduletitle_menuitemsel2"/>
    <w:basedOn w:val="6"/>
    <w:qFormat/>
    <w:uiPriority w:val="0"/>
    <w:rPr>
      <w:rFonts w:ascii="Tahoma" w:hAnsi="Tahoma" w:eastAsia="Tahoma" w:cs="Tahoma"/>
      <w:b/>
      <w:color w:val="000000"/>
      <w:sz w:val="18"/>
      <w:szCs w:val="18"/>
    </w:rPr>
  </w:style>
  <w:style w:type="character" w:customStyle="1" w:styleId="20">
    <w:name w:val="zuo"/>
    <w:basedOn w:val="6"/>
    <w:qFormat/>
    <w:uiPriority w:val="0"/>
  </w:style>
  <w:style w:type="character" w:customStyle="1" w:styleId="21">
    <w:name w:val="info-valid"/>
    <w:basedOn w:val="6"/>
    <w:qFormat/>
    <w:uiPriority w:val="0"/>
    <w:rPr>
      <w:color w:val="444444"/>
      <w:u w:val="none"/>
    </w:rPr>
  </w:style>
  <w:style w:type="character" w:customStyle="1" w:styleId="22">
    <w:name w:val="sjzs"/>
    <w:basedOn w:val="6"/>
    <w:qFormat/>
    <w:uiPriority w:val="0"/>
    <w:rPr>
      <w:sz w:val="27"/>
      <w:szCs w:val="27"/>
    </w:rPr>
  </w:style>
  <w:style w:type="character" w:customStyle="1" w:styleId="23">
    <w:name w:val="shenhe"/>
    <w:basedOn w:val="6"/>
    <w:qFormat/>
    <w:uiPriority w:val="0"/>
    <w:rPr>
      <w:color w:val="007E09"/>
    </w:rPr>
  </w:style>
  <w:style w:type="character" w:customStyle="1" w:styleId="24">
    <w:name w:val="tianqi"/>
    <w:basedOn w:val="6"/>
    <w:qFormat/>
    <w:uiPriority w:val="0"/>
  </w:style>
  <w:style w:type="character" w:customStyle="1" w:styleId="25">
    <w:name w:val="shuom1"/>
    <w:basedOn w:val="6"/>
    <w:qFormat/>
    <w:uiPriority w:val="0"/>
    <w:rPr>
      <w:color w:val="444444"/>
    </w:rPr>
  </w:style>
  <w:style w:type="character" w:customStyle="1" w:styleId="26">
    <w:name w:val="last6"/>
    <w:basedOn w:val="6"/>
    <w:qFormat/>
    <w:uiPriority w:val="0"/>
  </w:style>
  <w:style w:type="character" w:customStyle="1" w:styleId="27">
    <w:name w:val="last7"/>
    <w:basedOn w:val="6"/>
    <w:qFormat/>
    <w:uiPriority w:val="0"/>
  </w:style>
  <w:style w:type="character" w:customStyle="1" w:styleId="28">
    <w:name w:val="last8"/>
    <w:basedOn w:val="6"/>
    <w:qFormat/>
    <w:uiPriority w:val="0"/>
  </w:style>
  <w:style w:type="character" w:customStyle="1" w:styleId="29">
    <w:name w:val="last9"/>
    <w:basedOn w:val="6"/>
    <w:qFormat/>
    <w:uiPriority w:val="0"/>
  </w:style>
  <w:style w:type="character" w:customStyle="1" w:styleId="30">
    <w:name w:val="ftner"/>
    <w:basedOn w:val="6"/>
    <w:qFormat/>
    <w:uiPriority w:val="0"/>
  </w:style>
  <w:style w:type="character" w:customStyle="1" w:styleId="31">
    <w:name w:val="ftner1"/>
    <w:basedOn w:val="6"/>
    <w:qFormat/>
    <w:uiPriority w:val="0"/>
  </w:style>
  <w:style w:type="character" w:customStyle="1" w:styleId="32">
    <w:name w:val="jiaoluo"/>
    <w:basedOn w:val="6"/>
    <w:qFormat/>
    <w:uiPriority w:val="0"/>
  </w:style>
  <w:style w:type="character" w:customStyle="1" w:styleId="33">
    <w:name w:val="jiaoluo2"/>
    <w:basedOn w:val="6"/>
    <w:qFormat/>
    <w:uiPriority w:val="0"/>
  </w:style>
  <w:style w:type="character" w:customStyle="1" w:styleId="34">
    <w:name w:val="shuom"/>
    <w:basedOn w:val="6"/>
    <w:qFormat/>
    <w:uiPriority w:val="0"/>
  </w:style>
  <w:style w:type="character" w:customStyle="1" w:styleId="35">
    <w:name w:val="quanp"/>
    <w:basedOn w:val="6"/>
    <w:qFormat/>
    <w:uiPriority w:val="0"/>
    <w:rPr>
      <w:color w:val="FFFFFF"/>
      <w:shd w:val="clear" w:color="auto" w:fill="7CB8FE"/>
    </w:rPr>
  </w:style>
  <w:style w:type="character" w:customStyle="1" w:styleId="36">
    <w:name w:val="shiq"/>
    <w:basedOn w:val="6"/>
    <w:qFormat/>
    <w:uiPriority w:val="0"/>
  </w:style>
  <w:style w:type="character" w:customStyle="1" w:styleId="37">
    <w:name w:val="gai"/>
    <w:basedOn w:val="6"/>
    <w:qFormat/>
    <w:uiPriority w:val="0"/>
  </w:style>
  <w:style w:type="character" w:customStyle="1" w:styleId="38">
    <w:name w:val="gai1"/>
    <w:basedOn w:val="6"/>
    <w:qFormat/>
    <w:uiPriority w:val="0"/>
  </w:style>
  <w:style w:type="character" w:customStyle="1" w:styleId="39">
    <w:name w:val="gai2"/>
    <w:basedOn w:val="6"/>
    <w:qFormat/>
    <w:uiPriority w:val="0"/>
  </w:style>
  <w:style w:type="character" w:customStyle="1" w:styleId="40">
    <w:name w:val="gai3"/>
    <w:basedOn w:val="6"/>
    <w:qFormat/>
    <w:uiPriority w:val="0"/>
  </w:style>
  <w:style w:type="character" w:customStyle="1" w:styleId="41">
    <w:name w:val="gai4"/>
    <w:basedOn w:val="6"/>
    <w:qFormat/>
    <w:uiPriority w:val="0"/>
  </w:style>
  <w:style w:type="character" w:customStyle="1" w:styleId="42">
    <w:name w:val="tit"/>
    <w:basedOn w:val="6"/>
    <w:qFormat/>
    <w:uiPriority w:val="0"/>
    <w:rPr>
      <w:color w:val="1D0000"/>
      <w:sz w:val="33"/>
      <w:szCs w:val="33"/>
    </w:rPr>
  </w:style>
  <w:style w:type="character" w:customStyle="1" w:styleId="43">
    <w:name w:val="wang2"/>
    <w:basedOn w:val="6"/>
    <w:qFormat/>
    <w:uiPriority w:val="0"/>
    <w:rPr>
      <w:shd w:val="clear" w:color="auto" w:fill="D79259"/>
    </w:rPr>
  </w:style>
  <w:style w:type="character" w:customStyle="1" w:styleId="44">
    <w:name w:val="ldjs"/>
    <w:basedOn w:val="6"/>
    <w:qFormat/>
    <w:uiPriority w:val="0"/>
    <w:rPr>
      <w:color w:val="666666"/>
      <w:sz w:val="24"/>
      <w:szCs w:val="24"/>
    </w:rPr>
  </w:style>
  <w:style w:type="character" w:customStyle="1" w:styleId="45">
    <w:name w:val="lname"/>
    <w:basedOn w:val="6"/>
    <w:qFormat/>
    <w:uiPriority w:val="0"/>
    <w:rPr>
      <w:color w:val="000000"/>
      <w:sz w:val="30"/>
      <w:szCs w:val="30"/>
    </w:rPr>
  </w:style>
  <w:style w:type="character" w:customStyle="1" w:styleId="46">
    <w:name w:val="chljeg"/>
    <w:basedOn w:val="6"/>
    <w:qFormat/>
    <w:uiPriority w:val="0"/>
    <w:rPr>
      <w:color w:val="E70000"/>
    </w:rPr>
  </w:style>
  <w:style w:type="character" w:customStyle="1" w:styleId="47">
    <w:name w:val="fanhui"/>
    <w:basedOn w:val="6"/>
    <w:qFormat/>
    <w:uiPriority w:val="0"/>
    <w:rPr>
      <w:color w:val="FFFFFF"/>
      <w:sz w:val="24"/>
      <w:szCs w:val="24"/>
    </w:rPr>
  </w:style>
  <w:style w:type="character" w:customStyle="1" w:styleId="48">
    <w:name w:val="you"/>
    <w:basedOn w:val="6"/>
    <w:qFormat/>
    <w:uiPriority w:val="0"/>
  </w:style>
  <w:style w:type="character" w:customStyle="1" w:styleId="49">
    <w:name w:val="quanp2"/>
    <w:basedOn w:val="6"/>
    <w:qFormat/>
    <w:uiPriority w:val="0"/>
    <w:rPr>
      <w:color w:val="FFFFFF"/>
      <w:sz w:val="0"/>
      <w:szCs w:val="0"/>
      <w:shd w:val="clear" w:color="auto" w:fill="7CB8FE"/>
    </w:rPr>
  </w:style>
  <w:style w:type="character" w:customStyle="1" w:styleId="50">
    <w:name w:val="shuom2"/>
    <w:basedOn w:val="6"/>
    <w:qFormat/>
    <w:uiPriority w:val="0"/>
    <w:rPr>
      <w:color w:val="DD2E05"/>
    </w:rPr>
  </w:style>
  <w:style w:type="character" w:customStyle="1" w:styleId="51">
    <w:name w:val="gduo"/>
    <w:basedOn w:val="6"/>
    <w:qFormat/>
    <w:uiPriority w:val="0"/>
  </w:style>
  <w:style w:type="character" w:customStyle="1" w:styleId="52">
    <w:name w:val="wang1"/>
    <w:basedOn w:val="6"/>
    <w:qFormat/>
    <w:uiPriority w:val="0"/>
    <w:rPr>
      <w:shd w:val="clear" w:color="auto" w:fill="CB734C"/>
    </w:rPr>
  </w:style>
  <w:style w:type="character" w:customStyle="1" w:styleId="53">
    <w:name w:val="xjshjm"/>
    <w:basedOn w:val="6"/>
    <w:qFormat/>
    <w:uiPriority w:val="0"/>
    <w:rPr>
      <w:color w:val="777777"/>
      <w:sz w:val="21"/>
      <w:szCs w:val="21"/>
    </w:rPr>
  </w:style>
  <w:style w:type="character" w:customStyle="1" w:styleId="54">
    <w:name w:val="ts"/>
    <w:basedOn w:val="6"/>
    <w:qFormat/>
    <w:uiPriority w:val="0"/>
    <w:rPr>
      <w:color w:val="E12500"/>
    </w:rPr>
  </w:style>
  <w:style w:type="character" w:customStyle="1" w:styleId="55">
    <w:name w:val="ftner2"/>
    <w:basedOn w:val="6"/>
    <w:qFormat/>
    <w:uiPriority w:val="0"/>
  </w:style>
  <w:style w:type="character" w:customStyle="1" w:styleId="56">
    <w:name w:val="zheng"/>
    <w:basedOn w:val="6"/>
    <w:qFormat/>
    <w:uiPriority w:val="0"/>
    <w:rPr>
      <w:color w:val="FFFFFF"/>
      <w:shd w:val="clear" w:color="auto" w:fill="1C86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561</Words>
  <Characters>3199</Characters>
  <Lines>26</Lines>
  <Paragraphs>7</Paragraphs>
  <TotalTime>1</TotalTime>
  <ScaleCrop>false</ScaleCrop>
  <LinksUpToDate>false</LinksUpToDate>
  <CharactersWithSpaces>3753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2019-07-05T09:21:00Z</dcterms:created>
  <dc:creator>mmwz</dc:creator>
  <cp:lastModifiedBy>轩</cp:lastModifiedBy>
  <cp:lastPrinted>2019-07-04T03:43:00Z</cp:lastPrinted>
  <dcterms:modified xsi:type="dcterms:W3CDTF">2023-05-30T02:30:10Z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E87F828BB88C483485A2F59CCCAAF698_12</vt:lpwstr>
  </property>
</Properties>
</file>