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CE" w:rsidRPr="000971CE" w:rsidRDefault="000971CE" w:rsidP="000971CE">
      <w:pPr>
        <w:spacing w:line="600" w:lineRule="exact"/>
        <w:jc w:val="center"/>
        <w:rPr>
          <w:rFonts w:ascii="方正小标宋简体" w:eastAsia="方正小标宋简体" w:hAnsi="方正小标宋简体" w:cs="方正小标宋简体"/>
          <w:spacing w:val="-22"/>
          <w:sz w:val="44"/>
          <w:szCs w:val="44"/>
        </w:rPr>
      </w:pPr>
      <w:r w:rsidRPr="000971CE">
        <w:rPr>
          <w:rFonts w:ascii="方正小标宋简体" w:eastAsia="方正小标宋简体" w:hAnsi="方正小标宋简体" w:cs="方正小标宋简体" w:hint="eastAsia"/>
          <w:spacing w:val="-22"/>
          <w:sz w:val="44"/>
          <w:szCs w:val="44"/>
        </w:rPr>
        <w:t>关于促进工业和信息化发展的若干政策意见</w:t>
      </w:r>
    </w:p>
    <w:p w:rsidR="000971CE" w:rsidRPr="000971CE" w:rsidRDefault="000971CE" w:rsidP="000971CE">
      <w:pPr>
        <w:spacing w:line="600" w:lineRule="exact"/>
        <w:jc w:val="center"/>
        <w:rPr>
          <w:rFonts w:ascii="仿宋_GB2312" w:eastAsia="仿宋_GB2312" w:hAnsi="仿宋_GB2312" w:cs="仿宋_GB2312"/>
          <w:sz w:val="32"/>
          <w:szCs w:val="32"/>
        </w:rPr>
      </w:pPr>
      <w:r w:rsidRPr="000971CE">
        <w:rPr>
          <w:rFonts w:ascii="仿宋_GB2312" w:eastAsia="仿宋_GB2312" w:hAnsi="仿宋_GB2312" w:cs="仿宋_GB2312" w:hint="eastAsia"/>
          <w:sz w:val="32"/>
          <w:szCs w:val="32"/>
        </w:rPr>
        <w:t>（</w:t>
      </w:r>
      <w:r w:rsidR="001652C8">
        <w:rPr>
          <w:rFonts w:ascii="仿宋_GB2312" w:eastAsia="仿宋_GB2312" w:hAnsi="仿宋_GB2312" w:cs="仿宋_GB2312" w:hint="eastAsia"/>
          <w:sz w:val="32"/>
          <w:szCs w:val="32"/>
        </w:rPr>
        <w:t>征求意见稿</w:t>
      </w:r>
      <w:bookmarkStart w:id="0" w:name="_GoBack"/>
      <w:bookmarkEnd w:id="0"/>
      <w:r w:rsidRPr="000971CE">
        <w:rPr>
          <w:rFonts w:ascii="仿宋_GB2312" w:eastAsia="仿宋_GB2312" w:hAnsi="仿宋_GB2312" w:cs="仿宋_GB2312" w:hint="eastAsia"/>
          <w:sz w:val="32"/>
          <w:szCs w:val="32"/>
        </w:rPr>
        <w:t>）</w:t>
      </w:r>
    </w:p>
    <w:p w:rsidR="000971CE" w:rsidRPr="000971CE" w:rsidRDefault="000971CE" w:rsidP="000971CE">
      <w:pPr>
        <w:spacing w:line="600" w:lineRule="exact"/>
        <w:ind w:firstLineChars="200" w:firstLine="640"/>
        <w:rPr>
          <w:rFonts w:ascii="仿宋_GB2312" w:eastAsia="仿宋_GB2312" w:hAnsi="仿宋_GB2312" w:cs="仿宋_GB2312"/>
          <w:sz w:val="32"/>
          <w:szCs w:val="32"/>
        </w:rPr>
      </w:pPr>
    </w:p>
    <w:p w:rsidR="000971CE" w:rsidRPr="000971CE" w:rsidRDefault="000971CE" w:rsidP="000971CE">
      <w:pPr>
        <w:snapToGrid w:val="0"/>
        <w:spacing w:line="600" w:lineRule="exact"/>
        <w:ind w:firstLineChars="200" w:firstLine="640"/>
        <w:rPr>
          <w:rFonts w:ascii="仿宋_GB2312" w:eastAsia="仿宋_GB2312" w:hAnsi="仿宋_GB2312" w:cs="仿宋_GB2312"/>
          <w:sz w:val="32"/>
          <w:szCs w:val="32"/>
        </w:rPr>
      </w:pPr>
      <w:r w:rsidRPr="000971CE">
        <w:rPr>
          <w:rFonts w:ascii="仿宋_GB2312" w:eastAsia="仿宋_GB2312" w:hAnsi="仿宋_GB2312" w:cs="仿宋_GB2312" w:hint="eastAsia"/>
          <w:sz w:val="32"/>
          <w:szCs w:val="32"/>
        </w:rPr>
        <w:t>为贯彻落实《浙江省人民政府办公厅关于切实打好工业和信息化发展组合拳的若干意见》（浙政办发〔2017〕117号）精神，推动传统制造业改造提升，加快经济新动能培育，促进我市工业和信息化高质量发展，特制定本政策。</w:t>
      </w:r>
    </w:p>
    <w:p w:rsidR="000971CE" w:rsidRPr="000971CE" w:rsidRDefault="000971CE" w:rsidP="000971CE">
      <w:pPr>
        <w:snapToGrid w:val="0"/>
        <w:spacing w:line="600" w:lineRule="exact"/>
        <w:ind w:firstLineChars="200" w:firstLine="640"/>
        <w:rPr>
          <w:rFonts w:ascii="黑体" w:eastAsia="黑体" w:hAnsi="黑体" w:cs="仿宋_GB2312"/>
          <w:sz w:val="32"/>
          <w:szCs w:val="32"/>
        </w:rPr>
      </w:pPr>
      <w:r w:rsidRPr="000971CE">
        <w:rPr>
          <w:rFonts w:ascii="黑体" w:eastAsia="黑体" w:hAnsi="黑体" w:cs="仿宋_GB2312" w:hint="eastAsia"/>
          <w:sz w:val="32"/>
          <w:szCs w:val="32"/>
        </w:rPr>
        <w:t>一、支持企业创新化发展</w:t>
      </w:r>
    </w:p>
    <w:p w:rsidR="000971CE" w:rsidRPr="000971CE" w:rsidRDefault="000971CE" w:rsidP="000971CE">
      <w:pPr>
        <w:snapToGrid w:val="0"/>
        <w:spacing w:line="600" w:lineRule="exact"/>
        <w:ind w:firstLineChars="200" w:firstLine="643"/>
        <w:jc w:val="left"/>
        <w:rPr>
          <w:rFonts w:ascii="仿宋_GB2312" w:eastAsia="仿宋_GB2312" w:hAnsi="仿宋_GB2312" w:cs="仿宋_GB2312"/>
          <w:sz w:val="32"/>
          <w:szCs w:val="32"/>
        </w:rPr>
      </w:pPr>
      <w:r w:rsidRPr="000971CE">
        <w:rPr>
          <w:rFonts w:ascii="楷体" w:eastAsia="楷体" w:hAnsi="楷体" w:cs="仿宋_GB2312" w:hint="eastAsia"/>
          <w:b/>
          <w:sz w:val="32"/>
          <w:szCs w:val="32"/>
        </w:rPr>
        <w:t>1.鼓励创新能力提升。</w:t>
      </w:r>
      <w:r w:rsidRPr="000971CE">
        <w:rPr>
          <w:rFonts w:ascii="仿宋_GB2312" w:eastAsia="仿宋_GB2312" w:hAnsi="仿宋_GB2312" w:cs="仿宋_GB2312" w:hint="eastAsia"/>
          <w:sz w:val="32"/>
          <w:szCs w:val="32"/>
        </w:rPr>
        <w:t>对认定为市级制造业创新中心的，给予100万元奖励；对认定为市级企业技术中心的，给予10万元奖励；对认定为市级工业设计中心，给予10万元奖励。对认定为市内首台（套）产品的，给予30万元奖励。</w:t>
      </w:r>
    </w:p>
    <w:p w:rsidR="000971CE" w:rsidRPr="000971CE" w:rsidRDefault="000971CE" w:rsidP="000971CE">
      <w:pPr>
        <w:snapToGrid w:val="0"/>
        <w:spacing w:line="600" w:lineRule="exact"/>
        <w:ind w:firstLineChars="200" w:firstLine="640"/>
        <w:jc w:val="left"/>
        <w:rPr>
          <w:rFonts w:ascii="仿宋" w:eastAsia="仿宋" w:hAnsi="仿宋" w:cs="仿宋_GB2312"/>
          <w:sz w:val="32"/>
          <w:szCs w:val="32"/>
        </w:rPr>
      </w:pPr>
      <w:r w:rsidRPr="000971CE">
        <w:rPr>
          <w:rFonts w:ascii="楷体" w:eastAsia="楷体" w:hAnsi="楷体" w:cs="楷体" w:hint="eastAsia"/>
          <w:sz w:val="32"/>
          <w:szCs w:val="32"/>
        </w:rPr>
        <w:t>2.</w:t>
      </w:r>
      <w:r w:rsidRPr="000971CE">
        <w:rPr>
          <w:rFonts w:ascii="楷体" w:eastAsia="楷体" w:hAnsi="楷体" w:cs="仿宋_GB2312" w:hint="eastAsia"/>
          <w:b/>
          <w:sz w:val="32"/>
          <w:szCs w:val="32"/>
        </w:rPr>
        <w:t>推动军民产业融合。</w:t>
      </w:r>
      <w:r w:rsidRPr="000971CE">
        <w:rPr>
          <w:rFonts w:ascii="仿宋" w:eastAsia="仿宋" w:hAnsi="仿宋" w:cs="仿宋_GB2312" w:hint="eastAsia"/>
          <w:sz w:val="32"/>
          <w:szCs w:val="32"/>
        </w:rPr>
        <w:t xml:space="preserve">对企业通过武器装备科研生产单位保密资格认证、军工产品承制单位质量保证体系认证（国军标体系认证）、武器装备生产许可证、装备承制单位资格审查认证等，每一项给予10万元的奖励。本地企业承接部队军用技术转移，并实现项目产业化的，给予转移军用技术合同金额20%最高不超过100万元补助。 </w:t>
      </w:r>
    </w:p>
    <w:p w:rsidR="000971CE" w:rsidRPr="000971CE" w:rsidRDefault="000971CE" w:rsidP="000971CE">
      <w:pPr>
        <w:numPr>
          <w:ilvl w:val="0"/>
          <w:numId w:val="1"/>
        </w:numPr>
        <w:snapToGrid w:val="0"/>
        <w:spacing w:line="600" w:lineRule="exact"/>
        <w:ind w:firstLineChars="200" w:firstLine="640"/>
        <w:jc w:val="left"/>
        <w:rPr>
          <w:rFonts w:ascii="黑体" w:eastAsia="黑体" w:hAnsi="黑体" w:cs="仿宋_GB2312"/>
          <w:sz w:val="32"/>
          <w:szCs w:val="32"/>
        </w:rPr>
      </w:pPr>
      <w:r w:rsidRPr="000971CE">
        <w:rPr>
          <w:rFonts w:ascii="黑体" w:eastAsia="黑体" w:hAnsi="黑体" w:cs="仿宋_GB2312" w:hint="eastAsia"/>
          <w:sz w:val="32"/>
          <w:szCs w:val="32"/>
        </w:rPr>
        <w:t>推动企业智能化发展</w:t>
      </w:r>
    </w:p>
    <w:p w:rsidR="000971CE" w:rsidRPr="000971CE" w:rsidRDefault="000971CE" w:rsidP="000971CE">
      <w:pPr>
        <w:snapToGrid w:val="0"/>
        <w:spacing w:line="600" w:lineRule="exact"/>
        <w:ind w:firstLine="643"/>
        <w:jc w:val="left"/>
        <w:rPr>
          <w:rFonts w:ascii="仿宋" w:eastAsia="仿宋" w:hAnsi="仿宋" w:cs="楷体"/>
          <w:sz w:val="32"/>
          <w:szCs w:val="32"/>
        </w:rPr>
      </w:pPr>
      <w:r w:rsidRPr="000971CE">
        <w:rPr>
          <w:rFonts w:ascii="楷体" w:eastAsia="楷体" w:hAnsi="楷体" w:cs="楷体" w:hint="eastAsia"/>
          <w:b/>
          <w:sz w:val="32"/>
          <w:szCs w:val="32"/>
        </w:rPr>
        <w:t>3.</w:t>
      </w:r>
      <w:r w:rsidRPr="000971CE">
        <w:rPr>
          <w:rFonts w:ascii="楷体" w:eastAsia="楷体" w:hAnsi="楷体" w:cs="仿宋_GB2312" w:hint="eastAsia"/>
          <w:b/>
          <w:sz w:val="32"/>
          <w:szCs w:val="32"/>
        </w:rPr>
        <w:t>鼓励企业加大智能化设备投入。</w:t>
      </w:r>
      <w:r w:rsidRPr="000971CE">
        <w:rPr>
          <w:rFonts w:ascii="仿宋_GB2312" w:eastAsia="仿宋_GB2312" w:hAnsi="仿宋_GB2312" w:cs="仿宋_GB2312" w:hint="eastAsia"/>
          <w:sz w:val="32"/>
          <w:szCs w:val="32"/>
        </w:rPr>
        <w:t>企业一年内生产性设备投资200万元-500万元的技改项目，按设备投资额的12%给予奖励。</w:t>
      </w:r>
      <w:r w:rsidRPr="000971CE">
        <w:rPr>
          <w:rFonts w:ascii="仿宋" w:eastAsia="仿宋" w:hAnsi="仿宋" w:cs="楷体" w:hint="eastAsia"/>
          <w:sz w:val="32"/>
          <w:szCs w:val="32"/>
        </w:rPr>
        <w:t>开展以能源高效化、生产清洁化、废弃物循环化为重点的技术改造项目，其设备投资额达到100万元以上的，</w:t>
      </w:r>
      <w:r w:rsidRPr="000971CE">
        <w:rPr>
          <w:rFonts w:ascii="仿宋" w:eastAsia="仿宋" w:hAnsi="仿宋" w:cs="楷体" w:hint="eastAsia"/>
          <w:sz w:val="32"/>
          <w:szCs w:val="32"/>
        </w:rPr>
        <w:lastRenderedPageBreak/>
        <w:t>按设备投资额的15%，最高200万元的补助。新购置小微园一手厂房且在小微园内生产经营的企业，新购置生产设备金额大于50万元的，按实际到位设备购置金额的30%给予一次性补助，最高补助额不超过企业购置一手小微企业园厂房所缴纳的契税归属地方留存部分。</w:t>
      </w:r>
    </w:p>
    <w:p w:rsidR="000971CE" w:rsidRPr="000971CE" w:rsidRDefault="000971CE" w:rsidP="000971CE">
      <w:pPr>
        <w:snapToGrid w:val="0"/>
        <w:spacing w:line="600" w:lineRule="exact"/>
        <w:ind w:firstLineChars="200" w:firstLine="643"/>
        <w:jc w:val="left"/>
        <w:rPr>
          <w:rFonts w:ascii="仿宋_GB2312" w:eastAsia="仿宋_GB2312" w:hAnsi="仿宋_GB2312" w:cs="仿宋_GB2312"/>
          <w:sz w:val="32"/>
          <w:szCs w:val="32"/>
        </w:rPr>
      </w:pPr>
      <w:r w:rsidRPr="000971CE">
        <w:rPr>
          <w:rFonts w:ascii="楷体" w:eastAsia="楷体" w:hAnsi="楷体" w:cs="仿宋_GB2312" w:hint="eastAsia"/>
          <w:b/>
          <w:sz w:val="32"/>
          <w:szCs w:val="32"/>
        </w:rPr>
        <w:t>4.支持企业开展智能化试点建设。</w:t>
      </w:r>
      <w:r w:rsidRPr="000971CE">
        <w:rPr>
          <w:rFonts w:ascii="仿宋_GB2312" w:eastAsia="仿宋_GB2312" w:hAnsi="仿宋_GB2312" w:cs="仿宋_GB2312" w:hint="eastAsia"/>
          <w:sz w:val="32"/>
          <w:szCs w:val="32"/>
        </w:rPr>
        <w:t>对列入市级智能制造试点示范（包括“数字车间”、“智能工厂”）项目，关键设备和软件投入达到500万元以上的，给予100万元奖励。对列入国家绿色园区、绿色工厂、绿色供应链管理企业、绿色设计产品示范名单的，分别给予500万元、100万元、50万元、30万元的奖励；对列入省级绿色园区、绿色工厂、绿色供应链管理企业、绿色设计产品示范名单的，分别给予200万元、50万元、30万元、10万元的奖励。</w:t>
      </w:r>
    </w:p>
    <w:p w:rsidR="000971CE" w:rsidRPr="000971CE" w:rsidRDefault="000971CE" w:rsidP="000971CE">
      <w:pPr>
        <w:snapToGrid w:val="0"/>
        <w:spacing w:line="600" w:lineRule="exact"/>
        <w:ind w:firstLineChars="200" w:firstLine="640"/>
        <w:jc w:val="left"/>
        <w:rPr>
          <w:rFonts w:ascii="黑体" w:eastAsia="黑体" w:hAnsi="黑体" w:cs="仿宋_GB2312"/>
          <w:sz w:val="32"/>
          <w:szCs w:val="32"/>
        </w:rPr>
      </w:pPr>
      <w:r w:rsidRPr="000971CE">
        <w:rPr>
          <w:rFonts w:ascii="黑体" w:eastAsia="黑体" w:hAnsi="黑体" w:cs="仿宋_GB2312" w:hint="eastAsia"/>
          <w:sz w:val="32"/>
          <w:szCs w:val="32"/>
        </w:rPr>
        <w:t>三、促进企业信息化发展</w:t>
      </w:r>
    </w:p>
    <w:p w:rsidR="000971CE" w:rsidRPr="000971CE" w:rsidRDefault="000971CE" w:rsidP="000971CE">
      <w:pPr>
        <w:snapToGrid w:val="0"/>
        <w:spacing w:line="600" w:lineRule="exact"/>
        <w:ind w:firstLineChars="200" w:firstLine="643"/>
        <w:jc w:val="left"/>
        <w:rPr>
          <w:rFonts w:ascii="仿宋" w:eastAsia="仿宋" w:hAnsi="仿宋" w:cs="仿宋_GB2312"/>
          <w:sz w:val="32"/>
          <w:szCs w:val="32"/>
        </w:rPr>
      </w:pPr>
      <w:r w:rsidRPr="000971CE">
        <w:rPr>
          <w:rFonts w:ascii="楷体" w:eastAsia="楷体" w:hAnsi="楷体" w:cs="仿宋_GB2312" w:hint="eastAsia"/>
          <w:b/>
          <w:sz w:val="32"/>
          <w:szCs w:val="32"/>
        </w:rPr>
        <w:t>5.推动数字经济示范项目建设。</w:t>
      </w:r>
      <w:r w:rsidRPr="000971CE">
        <w:rPr>
          <w:rFonts w:ascii="仿宋" w:eastAsia="仿宋" w:hAnsi="仿宋" w:cs="仿宋_GB2312" w:hint="eastAsia"/>
          <w:sz w:val="32"/>
          <w:szCs w:val="32"/>
        </w:rPr>
        <w:t>对列入工信部大数据产业发展试点示范项目、工信部信息消费示范试点项目等国家示范项目，给予10万元奖励；对入选省大数据产业发展试点示范企业等省级示范试点项目，给予5万元奖励。</w:t>
      </w:r>
    </w:p>
    <w:p w:rsidR="000971CE" w:rsidRPr="000971CE" w:rsidRDefault="000971CE" w:rsidP="000971CE">
      <w:pPr>
        <w:snapToGrid w:val="0"/>
        <w:spacing w:line="600" w:lineRule="exact"/>
        <w:ind w:firstLineChars="200" w:firstLine="643"/>
        <w:jc w:val="left"/>
        <w:rPr>
          <w:rFonts w:ascii="仿宋" w:eastAsia="仿宋" w:hAnsi="仿宋" w:cs="仿宋_GB2312"/>
          <w:sz w:val="32"/>
          <w:szCs w:val="32"/>
        </w:rPr>
      </w:pPr>
      <w:r w:rsidRPr="000971CE">
        <w:rPr>
          <w:rFonts w:ascii="楷体" w:eastAsia="楷体" w:hAnsi="楷体" w:cs="仿宋_GB2312" w:hint="eastAsia"/>
          <w:b/>
          <w:sz w:val="32"/>
          <w:szCs w:val="32"/>
        </w:rPr>
        <w:t>6.促进数字经济重点企业发展。</w:t>
      </w:r>
      <w:r w:rsidRPr="000971CE">
        <w:rPr>
          <w:rFonts w:ascii="仿宋" w:eastAsia="仿宋" w:hAnsi="仿宋" w:cs="仿宋_GB2312" w:hint="eastAsia"/>
          <w:sz w:val="32"/>
          <w:szCs w:val="32"/>
        </w:rPr>
        <w:t>对被评为省百家重点信息产业企业，给予30万元奖励。对年主营收入首次超过5亿元且比上年度增长不低于10%的信息产业制造业企业，给予10万元奖励。对认定为市级“两化”融合示范企业、试点企业的分别给予20万元、10万元奖励，试点企业经重新</w:t>
      </w:r>
      <w:r w:rsidRPr="000971CE">
        <w:rPr>
          <w:rFonts w:ascii="仿宋" w:eastAsia="仿宋" w:hAnsi="仿宋" w:cs="仿宋_GB2312" w:hint="eastAsia"/>
          <w:sz w:val="32"/>
          <w:szCs w:val="32"/>
        </w:rPr>
        <w:lastRenderedPageBreak/>
        <w:t>认定为示范企业的，按补助标准差额给予奖励；对评定为市级上云标杆企业的，给予5万元奖励。</w:t>
      </w:r>
    </w:p>
    <w:p w:rsidR="000971CE" w:rsidRPr="000971CE" w:rsidRDefault="000971CE" w:rsidP="000971CE">
      <w:pPr>
        <w:snapToGrid w:val="0"/>
        <w:spacing w:line="600" w:lineRule="exact"/>
        <w:ind w:firstLineChars="200" w:firstLine="643"/>
        <w:jc w:val="left"/>
        <w:rPr>
          <w:rFonts w:ascii="仿宋" w:eastAsia="仿宋" w:hAnsi="仿宋" w:cs="仿宋_GB2312"/>
          <w:sz w:val="32"/>
          <w:szCs w:val="32"/>
        </w:rPr>
      </w:pPr>
      <w:r w:rsidRPr="000971CE">
        <w:rPr>
          <w:rFonts w:ascii="楷体" w:eastAsia="楷体" w:hAnsi="楷体" w:cs="仿宋_GB2312" w:hint="eastAsia"/>
          <w:b/>
          <w:sz w:val="32"/>
          <w:szCs w:val="32"/>
        </w:rPr>
        <w:t>7.支持行业云平台建设。</w:t>
      </w:r>
      <w:r w:rsidRPr="000971CE">
        <w:rPr>
          <w:rFonts w:ascii="仿宋" w:eastAsia="仿宋" w:hAnsi="仿宋" w:cs="仿宋_GB2312" w:hint="eastAsia"/>
          <w:sz w:val="32"/>
          <w:szCs w:val="32"/>
        </w:rPr>
        <w:t>加大行业云平台、工业大数据平台、工业物联网基础平台等服务平台建设，对当年实际投入（设备和软件）500万元以上、直接为制造企业服务的平台，按照实际投入给予30%、最高500万元的补助。</w:t>
      </w:r>
    </w:p>
    <w:p w:rsidR="000971CE" w:rsidRPr="000971CE" w:rsidRDefault="000971CE" w:rsidP="000971CE">
      <w:pPr>
        <w:snapToGrid w:val="0"/>
        <w:spacing w:line="600" w:lineRule="exact"/>
        <w:ind w:firstLineChars="200" w:firstLine="643"/>
        <w:jc w:val="left"/>
        <w:rPr>
          <w:rFonts w:ascii="仿宋" w:eastAsia="仿宋" w:hAnsi="仿宋" w:cs="仿宋_GB2312"/>
          <w:sz w:val="32"/>
          <w:szCs w:val="32"/>
        </w:rPr>
      </w:pPr>
      <w:r w:rsidRPr="000971CE">
        <w:rPr>
          <w:rFonts w:ascii="楷体" w:eastAsia="楷体" w:hAnsi="楷体" w:cs="楷体" w:hint="eastAsia"/>
          <w:b/>
          <w:sz w:val="32"/>
          <w:szCs w:val="32"/>
        </w:rPr>
        <w:t>8.鼓励软件和信息服务产业发展。</w:t>
      </w:r>
      <w:r w:rsidRPr="000971CE">
        <w:rPr>
          <w:rFonts w:ascii="仿宋" w:eastAsia="仿宋" w:hAnsi="仿宋" w:cs="仿宋_GB2312" w:hint="eastAsia"/>
          <w:sz w:val="32"/>
          <w:szCs w:val="32"/>
        </w:rPr>
        <w:t>被认定为国家级、省级、市级软件和信息服务产业示范基地（园区）的，分别一次性给予运营主体100万元、60万元、30万元的奖励。鼓励企业开展软件能力成熟度CMM（集成CMMI）认证，通过三级、四级、五级认证的，分别给予30万元、60万元、100万元奖励；软件企业通过ISO27001/BS7799（信息安全管理）认证、IT服务管理（ISO20000）认证、中国信息技术服务标准（ITSS）等相关认证的，一次性奖励15万元。对软件和信息服务业企业，按照企业实际租赁且人均办公面积不超过20平方米的办公场所，给予每月每平方米20元，每年最高不超过20万元的房租补助，单个企业连续补助三年。</w:t>
      </w:r>
    </w:p>
    <w:p w:rsidR="000971CE" w:rsidRPr="000971CE" w:rsidRDefault="000971CE" w:rsidP="000971CE">
      <w:pPr>
        <w:snapToGrid w:val="0"/>
        <w:spacing w:line="600" w:lineRule="exact"/>
        <w:ind w:firstLineChars="200" w:firstLine="640"/>
        <w:jc w:val="left"/>
        <w:rPr>
          <w:rFonts w:ascii="黑体" w:eastAsia="黑体" w:hAnsi="黑体" w:cs="仿宋_GB2312"/>
          <w:sz w:val="32"/>
          <w:szCs w:val="32"/>
        </w:rPr>
      </w:pPr>
      <w:r w:rsidRPr="000971CE">
        <w:rPr>
          <w:rFonts w:ascii="黑体" w:eastAsia="黑体" w:hAnsi="黑体" w:cs="仿宋_GB2312" w:hint="eastAsia"/>
          <w:sz w:val="32"/>
          <w:szCs w:val="32"/>
        </w:rPr>
        <w:t>四、加强公共服务平台建设</w:t>
      </w:r>
    </w:p>
    <w:p w:rsidR="000971CE" w:rsidRPr="000971CE" w:rsidRDefault="000971CE" w:rsidP="000971CE">
      <w:pPr>
        <w:snapToGrid w:val="0"/>
        <w:spacing w:line="600" w:lineRule="exact"/>
        <w:ind w:firstLineChars="200" w:firstLine="643"/>
        <w:jc w:val="left"/>
        <w:rPr>
          <w:rFonts w:ascii="仿宋" w:eastAsia="仿宋" w:hAnsi="仿宋" w:cs="仿宋_GB2312"/>
          <w:sz w:val="32"/>
          <w:szCs w:val="32"/>
        </w:rPr>
      </w:pPr>
      <w:r w:rsidRPr="000971CE">
        <w:rPr>
          <w:rFonts w:ascii="楷体" w:eastAsia="楷体" w:hAnsi="楷体" w:cs="仿宋_GB2312" w:hint="eastAsia"/>
          <w:b/>
          <w:sz w:val="32"/>
          <w:szCs w:val="32"/>
        </w:rPr>
        <w:t>9.支持工艺美术行业平台发展。</w:t>
      </w:r>
      <w:r w:rsidRPr="000971CE">
        <w:rPr>
          <w:rFonts w:ascii="仿宋" w:eastAsia="仿宋" w:hAnsi="仿宋" w:cs="仿宋_GB2312" w:hint="eastAsia"/>
          <w:sz w:val="32"/>
          <w:szCs w:val="32"/>
        </w:rPr>
        <w:t>对工艺美术发展服务平台或服务组织在保护工艺美术传承、促进工艺美术产业化、服务行业成效等方面进行评价，按评价得分择优确定A类和B类服务平台和组织，A类给予30万元奖励，B类给予20万元奖励；对认定为省级工艺美术大师示范工作室的，给予10</w:t>
      </w:r>
      <w:r w:rsidRPr="000971CE">
        <w:rPr>
          <w:rFonts w:ascii="仿宋" w:eastAsia="仿宋" w:hAnsi="仿宋" w:cs="仿宋_GB2312" w:hint="eastAsia"/>
          <w:sz w:val="32"/>
          <w:szCs w:val="32"/>
        </w:rPr>
        <w:lastRenderedPageBreak/>
        <w:t>万元奖励；对认定为为市级工艺美术产业化基地、示范企业的给予10万元奖励；加大对省级以上工艺美术大师关怀，给予70周岁以上国家级和省级工艺美术大师每年1万元的生活补助。</w:t>
      </w:r>
    </w:p>
    <w:p w:rsidR="000971CE" w:rsidRPr="000971CE" w:rsidRDefault="000971CE" w:rsidP="000971CE">
      <w:pPr>
        <w:snapToGrid w:val="0"/>
        <w:spacing w:line="600" w:lineRule="exact"/>
        <w:ind w:firstLineChars="200" w:firstLine="643"/>
        <w:jc w:val="left"/>
        <w:rPr>
          <w:rFonts w:ascii="仿宋" w:eastAsia="仿宋" w:hAnsi="仿宋" w:cs="仿宋_GB2312"/>
          <w:sz w:val="32"/>
          <w:szCs w:val="32"/>
        </w:rPr>
      </w:pPr>
      <w:r w:rsidRPr="000971CE">
        <w:rPr>
          <w:rFonts w:ascii="楷体" w:eastAsia="楷体" w:hAnsi="楷体" w:cs="仿宋_GB2312" w:hint="eastAsia"/>
          <w:b/>
          <w:sz w:val="32"/>
          <w:szCs w:val="32"/>
        </w:rPr>
        <w:t>10.提升行业协会服务平台水平。</w:t>
      </w:r>
      <w:r w:rsidRPr="000971CE">
        <w:rPr>
          <w:rFonts w:ascii="仿宋" w:eastAsia="仿宋" w:hAnsi="仿宋" w:cs="仿宋_GB2312" w:hint="eastAsia"/>
          <w:sz w:val="32"/>
          <w:szCs w:val="32"/>
        </w:rPr>
        <w:t>对工业信息领域的行业协会（商会）在行业自律、企业服务、承接政府职能等方面工作情况进行综合评价，每年遴选不超过15个行业协会（商会），每家给予10万元的奖励。</w:t>
      </w:r>
    </w:p>
    <w:p w:rsidR="000971CE" w:rsidRPr="000971CE" w:rsidRDefault="000971CE" w:rsidP="000971CE">
      <w:pPr>
        <w:spacing w:line="600" w:lineRule="exact"/>
        <w:ind w:firstLineChars="200" w:firstLine="640"/>
        <w:rPr>
          <w:rFonts w:ascii="黑体" w:eastAsia="黑体" w:hAnsi="黑体" w:cs="仿宋_GB2312"/>
          <w:sz w:val="32"/>
          <w:szCs w:val="32"/>
        </w:rPr>
      </w:pPr>
      <w:r w:rsidRPr="000971CE">
        <w:rPr>
          <w:rFonts w:ascii="黑体" w:eastAsia="黑体" w:hAnsi="黑体" w:cs="仿宋_GB2312" w:hint="eastAsia"/>
          <w:sz w:val="32"/>
          <w:szCs w:val="32"/>
        </w:rPr>
        <w:t>五、加大企业优化服务</w:t>
      </w:r>
    </w:p>
    <w:p w:rsidR="000971CE" w:rsidRPr="000971CE" w:rsidRDefault="000971CE" w:rsidP="000971CE">
      <w:pPr>
        <w:tabs>
          <w:tab w:val="left" w:pos="312"/>
          <w:tab w:val="left" w:pos="1163"/>
        </w:tabs>
        <w:spacing w:line="600" w:lineRule="exact"/>
        <w:ind w:firstLineChars="200" w:firstLine="643"/>
        <w:rPr>
          <w:rFonts w:ascii="仿宋" w:eastAsia="仿宋" w:hAnsi="仿宋" w:cs="Times New Roman"/>
          <w:sz w:val="32"/>
          <w:szCs w:val="32"/>
        </w:rPr>
      </w:pPr>
      <w:r w:rsidRPr="000971CE">
        <w:rPr>
          <w:rFonts w:ascii="楷体" w:eastAsia="楷体" w:hAnsi="楷体" w:cs="仿宋_GB2312" w:hint="eastAsia"/>
          <w:b/>
          <w:sz w:val="32"/>
          <w:szCs w:val="32"/>
        </w:rPr>
        <w:t>11.加大中小微企业扶持。</w:t>
      </w:r>
      <w:r w:rsidRPr="000971CE">
        <w:rPr>
          <w:rFonts w:ascii="仿宋" w:eastAsia="仿宋" w:hAnsi="仿宋" w:cs="仿宋_GB2312" w:hint="eastAsia"/>
          <w:sz w:val="32"/>
          <w:szCs w:val="32"/>
        </w:rPr>
        <w:t>对当年度省级隐形冠军培育企业发放10万元服务券，首次规下转规上企业发放1万元服务券，省级创新型示范中小企业、创业之星等企业发放5万元服务券。</w:t>
      </w:r>
      <w:r w:rsidRPr="000971CE">
        <w:rPr>
          <w:rFonts w:ascii="仿宋" w:eastAsia="仿宋" w:hAnsi="仿宋" w:cs="Times New Roman" w:hint="eastAsia"/>
          <w:sz w:val="32"/>
          <w:szCs w:val="32"/>
        </w:rPr>
        <w:t>融资担保机构当年度对本市小微企业开展的政策性融资担保业务（单户贷款担保额不超过500万元，担保费率不高于1.5%）日均担保责任余额达到注册资本1.5倍（含）以上的，按日均担保责任余额的0.5%给予补助，最高补助不超过100万元；日均担保责任余额达到注册资本3倍（含）以上的，按日均担保责任余额的0.5%给予补助，最高补助不超过200万元。</w:t>
      </w:r>
    </w:p>
    <w:p w:rsidR="000971CE" w:rsidRPr="000971CE" w:rsidRDefault="000971CE" w:rsidP="000971CE">
      <w:pPr>
        <w:tabs>
          <w:tab w:val="left" w:pos="312"/>
          <w:tab w:val="left" w:pos="1163"/>
        </w:tabs>
        <w:spacing w:line="600" w:lineRule="exact"/>
        <w:ind w:firstLineChars="200" w:firstLine="643"/>
        <w:rPr>
          <w:rFonts w:ascii="仿宋" w:eastAsia="仿宋" w:hAnsi="仿宋" w:cs="仿宋_GB2312"/>
          <w:sz w:val="32"/>
          <w:szCs w:val="32"/>
        </w:rPr>
      </w:pPr>
      <w:r w:rsidRPr="000971CE">
        <w:rPr>
          <w:rFonts w:ascii="楷体" w:eastAsia="楷体" w:hAnsi="楷体" w:cs="仿宋_GB2312" w:hint="eastAsia"/>
          <w:b/>
          <w:sz w:val="32"/>
          <w:szCs w:val="32"/>
        </w:rPr>
        <w:t>12.提升龙头骨干企业家待遇。</w:t>
      </w:r>
      <w:r w:rsidRPr="000971CE">
        <w:rPr>
          <w:rFonts w:ascii="仿宋" w:eastAsia="仿宋" w:hAnsi="仿宋" w:cs="仿宋_GB2312" w:hint="eastAsia"/>
          <w:sz w:val="32"/>
          <w:szCs w:val="32"/>
        </w:rPr>
        <w:t>每年安排200万元用于龙头骨干企业家的国内外培训学习，以及为上年度实缴税收4000万元以上工业制造业企业主要负责人办理市行政管理中心、温州机场、动车站的贵宾通行证。</w:t>
      </w:r>
    </w:p>
    <w:p w:rsidR="000971CE" w:rsidRPr="000971CE" w:rsidRDefault="000971CE" w:rsidP="000971CE">
      <w:pPr>
        <w:spacing w:line="600" w:lineRule="exact"/>
        <w:ind w:firstLineChars="200" w:firstLine="640"/>
        <w:rPr>
          <w:rFonts w:ascii="黑体" w:eastAsia="黑体" w:hAnsi="黑体" w:cs="仿宋_GB2312"/>
          <w:sz w:val="32"/>
          <w:szCs w:val="32"/>
        </w:rPr>
      </w:pPr>
      <w:r w:rsidRPr="000971CE">
        <w:rPr>
          <w:rFonts w:ascii="黑体" w:eastAsia="黑体" w:hAnsi="黑体" w:cs="仿宋_GB2312" w:hint="eastAsia"/>
          <w:sz w:val="32"/>
          <w:szCs w:val="32"/>
        </w:rPr>
        <w:lastRenderedPageBreak/>
        <w:t>六、附则</w:t>
      </w:r>
    </w:p>
    <w:p w:rsidR="000971CE" w:rsidRPr="000971CE" w:rsidRDefault="000971CE" w:rsidP="000971CE">
      <w:pPr>
        <w:spacing w:line="600" w:lineRule="exact"/>
        <w:ind w:firstLineChars="200" w:firstLine="640"/>
        <w:rPr>
          <w:rFonts w:ascii="仿宋_GB2312" w:eastAsia="仿宋_GB2312" w:hAnsi="仿宋_GB2312" w:cs="仿宋_GB2312"/>
          <w:sz w:val="32"/>
          <w:szCs w:val="32"/>
        </w:rPr>
      </w:pPr>
      <w:r w:rsidRPr="000971CE">
        <w:rPr>
          <w:rFonts w:ascii="楷体" w:eastAsia="楷体" w:hAnsi="楷体" w:cs="仿宋_GB2312" w:hint="eastAsia"/>
          <w:sz w:val="32"/>
          <w:szCs w:val="32"/>
        </w:rPr>
        <w:t>1.关于政策适用对象。</w:t>
      </w:r>
      <w:r w:rsidRPr="000971CE">
        <w:rPr>
          <w:rFonts w:ascii="仿宋_GB2312" w:eastAsia="仿宋_GB2312" w:hAnsi="仿宋_GB2312" w:cs="仿宋_GB2312" w:hint="eastAsia"/>
          <w:sz w:val="32"/>
          <w:szCs w:val="32"/>
        </w:rPr>
        <w:t>本政策中所指企业为注册地和财政收入在温州市区（除洞头区）范围内的企业，除另有约定外均以独立法人计。房地产、贸易型企业（项目）均不享受本政策全部条款。除本政策条款有明确指出外，原则上行政单位不作为奖励对象。</w:t>
      </w:r>
    </w:p>
    <w:p w:rsidR="000971CE" w:rsidRPr="000971CE" w:rsidRDefault="000971CE" w:rsidP="000971CE">
      <w:pPr>
        <w:spacing w:line="600" w:lineRule="exact"/>
        <w:ind w:firstLineChars="200" w:firstLine="640"/>
        <w:rPr>
          <w:rFonts w:ascii="仿宋_GB2312" w:eastAsia="仿宋_GB2312" w:hAnsi="仿宋_GB2312" w:cs="仿宋_GB2312"/>
          <w:sz w:val="32"/>
          <w:szCs w:val="32"/>
        </w:rPr>
      </w:pPr>
      <w:r w:rsidRPr="000971CE">
        <w:rPr>
          <w:rFonts w:ascii="楷体" w:eastAsia="楷体" w:hAnsi="楷体" w:cs="仿宋_GB2312" w:hint="eastAsia"/>
          <w:sz w:val="32"/>
          <w:szCs w:val="32"/>
        </w:rPr>
        <w:t>2．关于资金支付。</w:t>
      </w:r>
      <w:r w:rsidRPr="000971CE">
        <w:rPr>
          <w:rFonts w:ascii="仿宋_GB2312" w:eastAsia="仿宋_GB2312" w:hAnsi="仿宋_GB2312" w:cs="仿宋_GB2312" w:hint="eastAsia"/>
          <w:sz w:val="32"/>
          <w:szCs w:val="32"/>
        </w:rPr>
        <w:t>奖励资金除正文条款中明确由现行财政体制分担外，均由市财政支付。</w:t>
      </w:r>
    </w:p>
    <w:p w:rsidR="000971CE" w:rsidRPr="000971CE" w:rsidRDefault="000971CE" w:rsidP="000971CE">
      <w:pPr>
        <w:spacing w:line="600" w:lineRule="exact"/>
        <w:ind w:firstLineChars="200" w:firstLine="640"/>
        <w:rPr>
          <w:rFonts w:ascii="仿宋_GB2312" w:eastAsia="仿宋_GB2312" w:hAnsi="仿宋_GB2312" w:cs="仿宋_GB2312"/>
          <w:sz w:val="32"/>
          <w:szCs w:val="32"/>
        </w:rPr>
      </w:pPr>
      <w:r w:rsidRPr="000971CE">
        <w:rPr>
          <w:rFonts w:ascii="楷体" w:eastAsia="楷体" w:hAnsi="楷体" w:cs="仿宋_GB2312" w:hint="eastAsia"/>
          <w:sz w:val="32"/>
          <w:szCs w:val="32"/>
        </w:rPr>
        <w:t>3．关于重复、叠加和进等奖励。</w:t>
      </w:r>
      <w:r w:rsidRPr="000971CE">
        <w:rPr>
          <w:rFonts w:ascii="仿宋_GB2312" w:eastAsia="仿宋_GB2312" w:hAnsi="仿宋_GB2312" w:cs="仿宋_GB2312" w:hint="eastAsia"/>
          <w:sz w:val="32"/>
          <w:szCs w:val="32"/>
        </w:rPr>
        <w:t>同一项目符合本政策两项或两项以上扶持条款的，可执行最高额，但不重复享受。同一企业不同项目符合本政策两项或两项以上扶持条款的，可叠加执行。同一企业以同一名义（项目）在区级（含功能区）获得财政奖励后又获得更高等次奖励认定的，各级已奖励部分视作已配套，不足部分按照上级有关规定予以补足。同一奖项（认定）在低等次已作奖励的，晋升到高等次时，只奖励差额部分。本政策与市级其他政策对同一个企业（项目）的同类型奖励出现重合时，执行最高额，不重复享受。</w:t>
      </w:r>
    </w:p>
    <w:p w:rsidR="000971CE" w:rsidRPr="000971CE" w:rsidRDefault="000971CE" w:rsidP="000971CE">
      <w:pPr>
        <w:spacing w:line="600" w:lineRule="exact"/>
        <w:ind w:firstLineChars="200" w:firstLine="640"/>
        <w:rPr>
          <w:rFonts w:ascii="仿宋_GB2312" w:eastAsia="仿宋_GB2312" w:hAnsi="仿宋_GB2312" w:cs="仿宋_GB2312"/>
          <w:sz w:val="32"/>
          <w:szCs w:val="32"/>
        </w:rPr>
      </w:pPr>
      <w:r w:rsidRPr="000971CE">
        <w:rPr>
          <w:rFonts w:ascii="仿宋_GB2312" w:eastAsia="仿宋_GB2312" w:hAnsi="仿宋_GB2312" w:cs="仿宋_GB2312" w:hint="eastAsia"/>
          <w:sz w:val="32"/>
          <w:szCs w:val="32"/>
        </w:rPr>
        <w:t>4．本政策自印发之日起试行，试行期暂定三年。</w:t>
      </w:r>
    </w:p>
    <w:p w:rsidR="000971CE" w:rsidRPr="000971CE" w:rsidRDefault="000971CE" w:rsidP="000971CE">
      <w:pPr>
        <w:spacing w:line="600" w:lineRule="exact"/>
        <w:ind w:firstLineChars="200" w:firstLine="640"/>
        <w:rPr>
          <w:rFonts w:ascii="仿宋_GB2312" w:eastAsia="仿宋_GB2312" w:hAnsi="仿宋_GB2312" w:cs="仿宋_GB2312"/>
          <w:sz w:val="32"/>
          <w:szCs w:val="32"/>
        </w:rPr>
      </w:pPr>
      <w:r w:rsidRPr="000971CE">
        <w:rPr>
          <w:rFonts w:ascii="仿宋_GB2312" w:eastAsia="仿宋_GB2312" w:hAnsi="仿宋_GB2312" w:cs="仿宋_GB2312" w:hint="eastAsia"/>
          <w:sz w:val="32"/>
          <w:szCs w:val="32"/>
        </w:rPr>
        <w:t>5．本政策试行过程中如遇上级有法律法规和重大政策变化，本政策也作相应调整。</w:t>
      </w:r>
    </w:p>
    <w:p w:rsidR="000971CE" w:rsidRPr="000971CE" w:rsidRDefault="000971CE" w:rsidP="000971CE">
      <w:pPr>
        <w:rPr>
          <w:rFonts w:ascii="Times New Roman" w:eastAsia="宋体" w:hAnsi="Times New Roman" w:cs="Times New Roman"/>
        </w:rPr>
      </w:pPr>
    </w:p>
    <w:p w:rsidR="00221306" w:rsidRPr="000971CE" w:rsidRDefault="00221306">
      <w:pPr>
        <w:rPr>
          <w:rFonts w:ascii="仿宋" w:eastAsia="仿宋" w:hAnsi="仿宋"/>
          <w:sz w:val="32"/>
          <w:szCs w:val="32"/>
        </w:rPr>
      </w:pPr>
    </w:p>
    <w:sectPr w:rsidR="00221306" w:rsidRPr="000971CE" w:rsidSect="00C107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7AC" w:rsidRDefault="004D17AC" w:rsidP="004764FF">
      <w:r>
        <w:separator/>
      </w:r>
    </w:p>
  </w:endnote>
  <w:endnote w:type="continuationSeparator" w:id="1">
    <w:p w:rsidR="004D17AC" w:rsidRDefault="004D17AC" w:rsidP="00476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7AC" w:rsidRDefault="004D17AC" w:rsidP="004764FF">
      <w:r>
        <w:separator/>
      </w:r>
    </w:p>
  </w:footnote>
  <w:footnote w:type="continuationSeparator" w:id="1">
    <w:p w:rsidR="004D17AC" w:rsidRDefault="004D17AC" w:rsidP="00476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1EB65"/>
    <w:multiLevelType w:val="singleLevel"/>
    <w:tmpl w:val="2E11EB6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4394"/>
    <w:rsid w:val="00013641"/>
    <w:rsid w:val="000260E0"/>
    <w:rsid w:val="00026A2C"/>
    <w:rsid w:val="00034294"/>
    <w:rsid w:val="0006414B"/>
    <w:rsid w:val="00065AE7"/>
    <w:rsid w:val="00072D61"/>
    <w:rsid w:val="000912CA"/>
    <w:rsid w:val="00092608"/>
    <w:rsid w:val="000971CE"/>
    <w:rsid w:val="000C16F0"/>
    <w:rsid w:val="000C2E4D"/>
    <w:rsid w:val="000C592E"/>
    <w:rsid w:val="000C67A8"/>
    <w:rsid w:val="00101587"/>
    <w:rsid w:val="00102328"/>
    <w:rsid w:val="001044F4"/>
    <w:rsid w:val="00107C7F"/>
    <w:rsid w:val="00147C16"/>
    <w:rsid w:val="00150EF3"/>
    <w:rsid w:val="0015143B"/>
    <w:rsid w:val="001652C8"/>
    <w:rsid w:val="001678CC"/>
    <w:rsid w:val="001A28EB"/>
    <w:rsid w:val="001B4131"/>
    <w:rsid w:val="001B513F"/>
    <w:rsid w:val="001B6902"/>
    <w:rsid w:val="001C7360"/>
    <w:rsid w:val="001D31C8"/>
    <w:rsid w:val="001D46D3"/>
    <w:rsid w:val="001D47FF"/>
    <w:rsid w:val="001E3E73"/>
    <w:rsid w:val="001F7144"/>
    <w:rsid w:val="00200483"/>
    <w:rsid w:val="00221306"/>
    <w:rsid w:val="002238C4"/>
    <w:rsid w:val="002332D6"/>
    <w:rsid w:val="00241122"/>
    <w:rsid w:val="0024323C"/>
    <w:rsid w:val="00246E44"/>
    <w:rsid w:val="002653B3"/>
    <w:rsid w:val="0028063F"/>
    <w:rsid w:val="00280AB4"/>
    <w:rsid w:val="0028388B"/>
    <w:rsid w:val="00297726"/>
    <w:rsid w:val="002A038B"/>
    <w:rsid w:val="002A56D5"/>
    <w:rsid w:val="002C2F3B"/>
    <w:rsid w:val="002E1473"/>
    <w:rsid w:val="002F162B"/>
    <w:rsid w:val="002F5378"/>
    <w:rsid w:val="002F6CC7"/>
    <w:rsid w:val="00300E5E"/>
    <w:rsid w:val="00301525"/>
    <w:rsid w:val="00311CBF"/>
    <w:rsid w:val="00317031"/>
    <w:rsid w:val="00322DC9"/>
    <w:rsid w:val="00323AF9"/>
    <w:rsid w:val="00324394"/>
    <w:rsid w:val="0032469B"/>
    <w:rsid w:val="00334A6C"/>
    <w:rsid w:val="00334FB3"/>
    <w:rsid w:val="00344035"/>
    <w:rsid w:val="00344349"/>
    <w:rsid w:val="00347CF6"/>
    <w:rsid w:val="00366803"/>
    <w:rsid w:val="00370A1D"/>
    <w:rsid w:val="003758CA"/>
    <w:rsid w:val="00380F55"/>
    <w:rsid w:val="00386014"/>
    <w:rsid w:val="0039256B"/>
    <w:rsid w:val="003A3E3F"/>
    <w:rsid w:val="003A4C85"/>
    <w:rsid w:val="003C0F6B"/>
    <w:rsid w:val="003C31DE"/>
    <w:rsid w:val="003C3325"/>
    <w:rsid w:val="003C45D1"/>
    <w:rsid w:val="003C5561"/>
    <w:rsid w:val="003D4635"/>
    <w:rsid w:val="003D5F14"/>
    <w:rsid w:val="003E06EF"/>
    <w:rsid w:val="003E10BC"/>
    <w:rsid w:val="003E1A48"/>
    <w:rsid w:val="003E52CF"/>
    <w:rsid w:val="003F6779"/>
    <w:rsid w:val="0040137B"/>
    <w:rsid w:val="0040299F"/>
    <w:rsid w:val="00406313"/>
    <w:rsid w:val="00406CC4"/>
    <w:rsid w:val="00410F13"/>
    <w:rsid w:val="00417B78"/>
    <w:rsid w:val="004346F8"/>
    <w:rsid w:val="004456DB"/>
    <w:rsid w:val="00473B25"/>
    <w:rsid w:val="004764FF"/>
    <w:rsid w:val="00484193"/>
    <w:rsid w:val="00497C76"/>
    <w:rsid w:val="004A6A6A"/>
    <w:rsid w:val="004B3D9B"/>
    <w:rsid w:val="004C1549"/>
    <w:rsid w:val="004C25C9"/>
    <w:rsid w:val="004C4C08"/>
    <w:rsid w:val="004C6AFA"/>
    <w:rsid w:val="004D17AC"/>
    <w:rsid w:val="004D3262"/>
    <w:rsid w:val="004D48EF"/>
    <w:rsid w:val="004D665B"/>
    <w:rsid w:val="004D68EB"/>
    <w:rsid w:val="004D7BBA"/>
    <w:rsid w:val="004E1AAF"/>
    <w:rsid w:val="004E7CA3"/>
    <w:rsid w:val="004F38C0"/>
    <w:rsid w:val="004F3CC2"/>
    <w:rsid w:val="004F7ADB"/>
    <w:rsid w:val="005015DE"/>
    <w:rsid w:val="005029BF"/>
    <w:rsid w:val="00506C66"/>
    <w:rsid w:val="00511808"/>
    <w:rsid w:val="005119D0"/>
    <w:rsid w:val="00512967"/>
    <w:rsid w:val="005303E3"/>
    <w:rsid w:val="00531FAD"/>
    <w:rsid w:val="00543BB4"/>
    <w:rsid w:val="005528EB"/>
    <w:rsid w:val="00555450"/>
    <w:rsid w:val="005555B1"/>
    <w:rsid w:val="00555A31"/>
    <w:rsid w:val="00563D9D"/>
    <w:rsid w:val="00571794"/>
    <w:rsid w:val="005747CA"/>
    <w:rsid w:val="00577ABF"/>
    <w:rsid w:val="0058254C"/>
    <w:rsid w:val="00584C7B"/>
    <w:rsid w:val="0059444A"/>
    <w:rsid w:val="005979B9"/>
    <w:rsid w:val="005B7AFE"/>
    <w:rsid w:val="005C09B9"/>
    <w:rsid w:val="005C752F"/>
    <w:rsid w:val="005D0818"/>
    <w:rsid w:val="005E04BA"/>
    <w:rsid w:val="005E09A3"/>
    <w:rsid w:val="005E54F4"/>
    <w:rsid w:val="005F0BC4"/>
    <w:rsid w:val="005F1B6E"/>
    <w:rsid w:val="005F702A"/>
    <w:rsid w:val="005F7874"/>
    <w:rsid w:val="00603312"/>
    <w:rsid w:val="00606FC6"/>
    <w:rsid w:val="006165F9"/>
    <w:rsid w:val="006211D6"/>
    <w:rsid w:val="00622210"/>
    <w:rsid w:val="00625758"/>
    <w:rsid w:val="006259B3"/>
    <w:rsid w:val="006653A3"/>
    <w:rsid w:val="00667337"/>
    <w:rsid w:val="00667B86"/>
    <w:rsid w:val="00671263"/>
    <w:rsid w:val="00671BEC"/>
    <w:rsid w:val="0068612C"/>
    <w:rsid w:val="006863AF"/>
    <w:rsid w:val="00687FD4"/>
    <w:rsid w:val="006A280E"/>
    <w:rsid w:val="006B47B4"/>
    <w:rsid w:val="006B63E5"/>
    <w:rsid w:val="006B703F"/>
    <w:rsid w:val="006C25DF"/>
    <w:rsid w:val="006C3F74"/>
    <w:rsid w:val="006D248A"/>
    <w:rsid w:val="006D4394"/>
    <w:rsid w:val="006E0434"/>
    <w:rsid w:val="006E17BD"/>
    <w:rsid w:val="006E3991"/>
    <w:rsid w:val="006F113F"/>
    <w:rsid w:val="007013A2"/>
    <w:rsid w:val="00702DC5"/>
    <w:rsid w:val="00714205"/>
    <w:rsid w:val="00714728"/>
    <w:rsid w:val="00716470"/>
    <w:rsid w:val="00720C77"/>
    <w:rsid w:val="00726557"/>
    <w:rsid w:val="00731C97"/>
    <w:rsid w:val="00731F21"/>
    <w:rsid w:val="00735DFB"/>
    <w:rsid w:val="00743358"/>
    <w:rsid w:val="00751C80"/>
    <w:rsid w:val="00766987"/>
    <w:rsid w:val="007828B6"/>
    <w:rsid w:val="0079008F"/>
    <w:rsid w:val="007B369D"/>
    <w:rsid w:val="007B4D12"/>
    <w:rsid w:val="007B503C"/>
    <w:rsid w:val="007B669E"/>
    <w:rsid w:val="007C1211"/>
    <w:rsid w:val="007C1F72"/>
    <w:rsid w:val="007C25A2"/>
    <w:rsid w:val="007C2B26"/>
    <w:rsid w:val="007D0D9A"/>
    <w:rsid w:val="007D2145"/>
    <w:rsid w:val="007D28BD"/>
    <w:rsid w:val="00811578"/>
    <w:rsid w:val="00812E6C"/>
    <w:rsid w:val="00814A89"/>
    <w:rsid w:val="008246B9"/>
    <w:rsid w:val="00826830"/>
    <w:rsid w:val="0083701C"/>
    <w:rsid w:val="008401FF"/>
    <w:rsid w:val="008404BC"/>
    <w:rsid w:val="00846BCA"/>
    <w:rsid w:val="00847C8A"/>
    <w:rsid w:val="0085060F"/>
    <w:rsid w:val="00854845"/>
    <w:rsid w:val="00871A69"/>
    <w:rsid w:val="00875B34"/>
    <w:rsid w:val="008A3E40"/>
    <w:rsid w:val="008B72E6"/>
    <w:rsid w:val="008C0789"/>
    <w:rsid w:val="008C0D83"/>
    <w:rsid w:val="008C3217"/>
    <w:rsid w:val="008C36DC"/>
    <w:rsid w:val="008C68DA"/>
    <w:rsid w:val="008D6B5B"/>
    <w:rsid w:val="008E2BC9"/>
    <w:rsid w:val="008F031F"/>
    <w:rsid w:val="008F5111"/>
    <w:rsid w:val="00905ED7"/>
    <w:rsid w:val="0092316B"/>
    <w:rsid w:val="00925792"/>
    <w:rsid w:val="00926AF3"/>
    <w:rsid w:val="00932FD1"/>
    <w:rsid w:val="0094135F"/>
    <w:rsid w:val="00941DBE"/>
    <w:rsid w:val="00942D7B"/>
    <w:rsid w:val="0095200A"/>
    <w:rsid w:val="00956B1E"/>
    <w:rsid w:val="00957B6B"/>
    <w:rsid w:val="0096450F"/>
    <w:rsid w:val="0096726A"/>
    <w:rsid w:val="00972C4A"/>
    <w:rsid w:val="00981146"/>
    <w:rsid w:val="009A06F5"/>
    <w:rsid w:val="009A41A9"/>
    <w:rsid w:val="009C3A29"/>
    <w:rsid w:val="009C5513"/>
    <w:rsid w:val="009C5FFF"/>
    <w:rsid w:val="009C7A49"/>
    <w:rsid w:val="009D0474"/>
    <w:rsid w:val="009D2125"/>
    <w:rsid w:val="009D7A31"/>
    <w:rsid w:val="009E6BA3"/>
    <w:rsid w:val="009F7520"/>
    <w:rsid w:val="00A0257C"/>
    <w:rsid w:val="00A160E2"/>
    <w:rsid w:val="00A433E6"/>
    <w:rsid w:val="00A5301E"/>
    <w:rsid w:val="00A5499F"/>
    <w:rsid w:val="00A55905"/>
    <w:rsid w:val="00A56417"/>
    <w:rsid w:val="00A60EB5"/>
    <w:rsid w:val="00A62724"/>
    <w:rsid w:val="00A64AD2"/>
    <w:rsid w:val="00A671E8"/>
    <w:rsid w:val="00A77BFE"/>
    <w:rsid w:val="00A844CE"/>
    <w:rsid w:val="00A95452"/>
    <w:rsid w:val="00AA0E55"/>
    <w:rsid w:val="00AA1796"/>
    <w:rsid w:val="00AA6EA4"/>
    <w:rsid w:val="00AB1009"/>
    <w:rsid w:val="00AB2635"/>
    <w:rsid w:val="00AC6928"/>
    <w:rsid w:val="00AD7D10"/>
    <w:rsid w:val="00AE04A3"/>
    <w:rsid w:val="00AE192C"/>
    <w:rsid w:val="00AE68BE"/>
    <w:rsid w:val="00AF0B5D"/>
    <w:rsid w:val="00AF0D36"/>
    <w:rsid w:val="00B07900"/>
    <w:rsid w:val="00B10DC6"/>
    <w:rsid w:val="00B1407F"/>
    <w:rsid w:val="00B17CCE"/>
    <w:rsid w:val="00B21E6C"/>
    <w:rsid w:val="00B21EF9"/>
    <w:rsid w:val="00B2299E"/>
    <w:rsid w:val="00B63BC6"/>
    <w:rsid w:val="00B71E8E"/>
    <w:rsid w:val="00B72C13"/>
    <w:rsid w:val="00B7430D"/>
    <w:rsid w:val="00B9442F"/>
    <w:rsid w:val="00BB1466"/>
    <w:rsid w:val="00BB1A39"/>
    <w:rsid w:val="00BC0CC6"/>
    <w:rsid w:val="00BC1BC4"/>
    <w:rsid w:val="00BC1FB0"/>
    <w:rsid w:val="00BC438F"/>
    <w:rsid w:val="00BC6706"/>
    <w:rsid w:val="00C03376"/>
    <w:rsid w:val="00C107F3"/>
    <w:rsid w:val="00C11137"/>
    <w:rsid w:val="00C1295D"/>
    <w:rsid w:val="00C13AB1"/>
    <w:rsid w:val="00C21B2B"/>
    <w:rsid w:val="00C255FB"/>
    <w:rsid w:val="00C30EC6"/>
    <w:rsid w:val="00C322D9"/>
    <w:rsid w:val="00C356CC"/>
    <w:rsid w:val="00C45AE4"/>
    <w:rsid w:val="00C55FA1"/>
    <w:rsid w:val="00C60DF4"/>
    <w:rsid w:val="00C75553"/>
    <w:rsid w:val="00C77B61"/>
    <w:rsid w:val="00C8197F"/>
    <w:rsid w:val="00C91B8B"/>
    <w:rsid w:val="00C93674"/>
    <w:rsid w:val="00CA09CB"/>
    <w:rsid w:val="00CA1939"/>
    <w:rsid w:val="00CA552A"/>
    <w:rsid w:val="00CA57DB"/>
    <w:rsid w:val="00CC2332"/>
    <w:rsid w:val="00CC59E4"/>
    <w:rsid w:val="00CC6155"/>
    <w:rsid w:val="00CD7433"/>
    <w:rsid w:val="00CE38A8"/>
    <w:rsid w:val="00CF14C4"/>
    <w:rsid w:val="00CF6881"/>
    <w:rsid w:val="00CF70C7"/>
    <w:rsid w:val="00D06011"/>
    <w:rsid w:val="00D12D58"/>
    <w:rsid w:val="00D14265"/>
    <w:rsid w:val="00D34307"/>
    <w:rsid w:val="00D36876"/>
    <w:rsid w:val="00D45D4F"/>
    <w:rsid w:val="00D5330D"/>
    <w:rsid w:val="00D63AE9"/>
    <w:rsid w:val="00D71802"/>
    <w:rsid w:val="00D76A99"/>
    <w:rsid w:val="00D77D6E"/>
    <w:rsid w:val="00D85DBF"/>
    <w:rsid w:val="00D951A4"/>
    <w:rsid w:val="00DA276A"/>
    <w:rsid w:val="00DB2047"/>
    <w:rsid w:val="00DB7603"/>
    <w:rsid w:val="00DB7FF0"/>
    <w:rsid w:val="00DC676D"/>
    <w:rsid w:val="00DD35C1"/>
    <w:rsid w:val="00DE7DE4"/>
    <w:rsid w:val="00DF16C0"/>
    <w:rsid w:val="00DF6AB2"/>
    <w:rsid w:val="00E01D6B"/>
    <w:rsid w:val="00E13960"/>
    <w:rsid w:val="00E22387"/>
    <w:rsid w:val="00E2584C"/>
    <w:rsid w:val="00E274A0"/>
    <w:rsid w:val="00E4104D"/>
    <w:rsid w:val="00E50D74"/>
    <w:rsid w:val="00E52954"/>
    <w:rsid w:val="00E62966"/>
    <w:rsid w:val="00E63359"/>
    <w:rsid w:val="00E71B94"/>
    <w:rsid w:val="00E72CCF"/>
    <w:rsid w:val="00E74670"/>
    <w:rsid w:val="00E80C11"/>
    <w:rsid w:val="00E80FC2"/>
    <w:rsid w:val="00E85B1E"/>
    <w:rsid w:val="00E85F78"/>
    <w:rsid w:val="00E8691F"/>
    <w:rsid w:val="00E90FF6"/>
    <w:rsid w:val="00E94DE3"/>
    <w:rsid w:val="00EA745E"/>
    <w:rsid w:val="00EB2EA6"/>
    <w:rsid w:val="00EB6046"/>
    <w:rsid w:val="00EB761C"/>
    <w:rsid w:val="00EC1245"/>
    <w:rsid w:val="00ED100B"/>
    <w:rsid w:val="00ED14F9"/>
    <w:rsid w:val="00ED30C3"/>
    <w:rsid w:val="00EE6152"/>
    <w:rsid w:val="00EF142F"/>
    <w:rsid w:val="00F03D06"/>
    <w:rsid w:val="00F13315"/>
    <w:rsid w:val="00F13519"/>
    <w:rsid w:val="00F14953"/>
    <w:rsid w:val="00F50089"/>
    <w:rsid w:val="00F503D0"/>
    <w:rsid w:val="00F5166D"/>
    <w:rsid w:val="00F51F1E"/>
    <w:rsid w:val="00F56439"/>
    <w:rsid w:val="00F622DE"/>
    <w:rsid w:val="00F642FA"/>
    <w:rsid w:val="00F77441"/>
    <w:rsid w:val="00F86545"/>
    <w:rsid w:val="00F86E3E"/>
    <w:rsid w:val="00F90A72"/>
    <w:rsid w:val="00F91E27"/>
    <w:rsid w:val="00F94925"/>
    <w:rsid w:val="00FB0201"/>
    <w:rsid w:val="00FB3363"/>
    <w:rsid w:val="00FB3810"/>
    <w:rsid w:val="00FC2096"/>
    <w:rsid w:val="00FC55AD"/>
    <w:rsid w:val="00FC6163"/>
    <w:rsid w:val="00FD16F7"/>
    <w:rsid w:val="00FD3959"/>
    <w:rsid w:val="00FD73C2"/>
    <w:rsid w:val="00FE1EEF"/>
    <w:rsid w:val="00FF2E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64FF"/>
    <w:rPr>
      <w:sz w:val="18"/>
      <w:szCs w:val="18"/>
    </w:rPr>
  </w:style>
  <w:style w:type="paragraph" w:styleId="a4">
    <w:name w:val="footer"/>
    <w:basedOn w:val="a"/>
    <w:link w:val="Char0"/>
    <w:uiPriority w:val="99"/>
    <w:unhideWhenUsed/>
    <w:rsid w:val="004764FF"/>
    <w:pPr>
      <w:tabs>
        <w:tab w:val="center" w:pos="4153"/>
        <w:tab w:val="right" w:pos="8306"/>
      </w:tabs>
      <w:snapToGrid w:val="0"/>
      <w:jc w:val="left"/>
    </w:pPr>
    <w:rPr>
      <w:sz w:val="18"/>
      <w:szCs w:val="18"/>
    </w:rPr>
  </w:style>
  <w:style w:type="character" w:customStyle="1" w:styleId="Char0">
    <w:name w:val="页脚 Char"/>
    <w:basedOn w:val="a0"/>
    <w:link w:val="a4"/>
    <w:uiPriority w:val="99"/>
    <w:rsid w:val="004764FF"/>
    <w:rPr>
      <w:sz w:val="18"/>
      <w:szCs w:val="18"/>
    </w:rPr>
  </w:style>
  <w:style w:type="paragraph" w:styleId="a5">
    <w:name w:val="Date"/>
    <w:basedOn w:val="a"/>
    <w:next w:val="a"/>
    <w:link w:val="Char1"/>
    <w:uiPriority w:val="99"/>
    <w:semiHidden/>
    <w:unhideWhenUsed/>
    <w:rsid w:val="000971CE"/>
    <w:pPr>
      <w:ind w:leftChars="2500" w:left="100"/>
    </w:pPr>
  </w:style>
  <w:style w:type="character" w:customStyle="1" w:styleId="Char1">
    <w:name w:val="日期 Char"/>
    <w:basedOn w:val="a0"/>
    <w:link w:val="a5"/>
    <w:uiPriority w:val="99"/>
    <w:semiHidden/>
    <w:rsid w:val="00097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64FF"/>
    <w:rPr>
      <w:sz w:val="18"/>
      <w:szCs w:val="18"/>
    </w:rPr>
  </w:style>
  <w:style w:type="paragraph" w:styleId="a4">
    <w:name w:val="footer"/>
    <w:basedOn w:val="a"/>
    <w:link w:val="Char0"/>
    <w:uiPriority w:val="99"/>
    <w:unhideWhenUsed/>
    <w:rsid w:val="004764FF"/>
    <w:pPr>
      <w:tabs>
        <w:tab w:val="center" w:pos="4153"/>
        <w:tab w:val="right" w:pos="8306"/>
      </w:tabs>
      <w:snapToGrid w:val="0"/>
      <w:jc w:val="left"/>
    </w:pPr>
    <w:rPr>
      <w:sz w:val="18"/>
      <w:szCs w:val="18"/>
    </w:rPr>
  </w:style>
  <w:style w:type="character" w:customStyle="1" w:styleId="Char0">
    <w:name w:val="页脚 Char"/>
    <w:basedOn w:val="a0"/>
    <w:link w:val="a4"/>
    <w:uiPriority w:val="99"/>
    <w:rsid w:val="004764FF"/>
    <w:rPr>
      <w:sz w:val="18"/>
      <w:szCs w:val="18"/>
    </w:rPr>
  </w:style>
  <w:style w:type="paragraph" w:styleId="a5">
    <w:name w:val="Date"/>
    <w:basedOn w:val="a"/>
    <w:next w:val="a"/>
    <w:link w:val="Char1"/>
    <w:uiPriority w:val="99"/>
    <w:semiHidden/>
    <w:unhideWhenUsed/>
    <w:rsid w:val="000971CE"/>
    <w:pPr>
      <w:ind w:leftChars="2500" w:left="100"/>
    </w:pPr>
  </w:style>
  <w:style w:type="character" w:customStyle="1" w:styleId="Char1">
    <w:name w:val="日期 Char"/>
    <w:basedOn w:val="a0"/>
    <w:link w:val="a5"/>
    <w:uiPriority w:val="99"/>
    <w:semiHidden/>
    <w:rsid w:val="000971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市大数据管理中心</cp:lastModifiedBy>
  <cp:revision>2</cp:revision>
  <cp:lastPrinted>2018-04-11T08:46:00Z</cp:lastPrinted>
  <dcterms:created xsi:type="dcterms:W3CDTF">2018-04-13T08:42:00Z</dcterms:created>
  <dcterms:modified xsi:type="dcterms:W3CDTF">2018-04-13T08:42:00Z</dcterms:modified>
</cp:coreProperties>
</file>