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温州市雁荡山风景旅游管理委员会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信息公开申请表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3"/>
        <w:tblW w:w="8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55"/>
        <w:gridCol w:w="1665"/>
        <w:gridCol w:w="720"/>
        <w:gridCol w:w="1080"/>
        <w:gridCol w:w="1710"/>
        <w:gridCol w:w="9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申请人信息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公民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姓名</w:t>
            </w:r>
          </w:p>
        </w:tc>
        <w:tc>
          <w:tcPr>
            <w:tcW w:w="52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传真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电子邮箱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邮政编码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联系地址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法人或其他组织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名称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联系人姓名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联系人电话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传真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联系地址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电子邮箱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申请时间       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所需信息情况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所需信息的内容描述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所需信息的途径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获取信息的方式（可选）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</w:pPr>
            <w:r>
              <w:t>邮寄   电子邮件   传真   自行领取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2493D"/>
    <w:rsid w:val="2FF2493D"/>
    <w:rsid w:val="3E3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2020-07-03T08:50:00Z</dcterms:created>
  <dc:creator>丰</dc:creator>
  <cp:lastModifiedBy>Administrator</cp:lastModifiedBy>
  <dcterms:modified xsi:type="dcterms:W3CDTF">2022-12-05T00:44:40Z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