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rPr>
          <w:rFonts w:ascii="黑体" w:eastAsia="黑体" w:cs="黑体"/>
          <w:spacing w:val="15"/>
          <w:sz w:val="28"/>
          <w:szCs w:val="28"/>
        </w:rPr>
      </w:pPr>
    </w:p>
    <w:p>
      <w:pPr>
        <w:autoSpaceDE w:val="0"/>
        <w:autoSpaceDN w:val="0"/>
        <w:adjustRightInd w:val="0"/>
        <w:spacing w:line="560" w:lineRule="exact"/>
        <w:rPr>
          <w:rFonts w:ascii="黑体" w:eastAsia="黑体" w:cs="黑体"/>
          <w:spacing w:val="15"/>
          <w:sz w:val="28"/>
          <w:szCs w:val="28"/>
        </w:rPr>
      </w:pPr>
    </w:p>
    <w:p>
      <w:pPr>
        <w:autoSpaceDE w:val="0"/>
        <w:autoSpaceDN w:val="0"/>
        <w:adjustRightInd w:val="0"/>
        <w:spacing w:line="560" w:lineRule="exact"/>
        <w:jc w:val="center"/>
        <w:rPr>
          <w:rFonts w:ascii="黑体" w:eastAsia="黑体" w:cs="黑体"/>
          <w:spacing w:val="15"/>
          <w:sz w:val="44"/>
          <w:szCs w:val="44"/>
        </w:rPr>
      </w:pPr>
      <w:r>
        <w:rPr>
          <w:rFonts w:hint="eastAsia" w:ascii="黑体" w:eastAsia="黑体" w:cs="黑体"/>
          <w:spacing w:val="15"/>
          <w:sz w:val="44"/>
          <w:szCs w:val="44"/>
        </w:rPr>
        <w:t>市侨联</w:t>
      </w:r>
      <w:r>
        <w:rPr>
          <w:rFonts w:ascii="黑体" w:eastAsia="黑体" w:cs="黑体"/>
          <w:spacing w:val="15"/>
          <w:sz w:val="44"/>
          <w:szCs w:val="44"/>
        </w:rPr>
        <w:t>2017年</w:t>
      </w:r>
      <w:r>
        <w:rPr>
          <w:rFonts w:hint="eastAsia" w:ascii="黑体" w:eastAsia="黑体" w:cs="黑体"/>
          <w:spacing w:val="15"/>
          <w:sz w:val="44"/>
          <w:szCs w:val="44"/>
        </w:rPr>
        <w:t>度部门决算</w:t>
      </w:r>
    </w:p>
    <w:p>
      <w:pPr>
        <w:autoSpaceDE w:val="0"/>
        <w:autoSpaceDN w:val="0"/>
        <w:adjustRightInd w:val="0"/>
        <w:spacing w:line="560" w:lineRule="exact"/>
        <w:ind w:firstLine="590"/>
        <w:rPr>
          <w:rFonts w:ascii="Times New Roman" w:hAnsi="Times New Roman" w:eastAsia="黑体" w:cs="Times New Roman"/>
          <w:b/>
          <w:bCs/>
          <w:color w:val="000000"/>
          <w:sz w:val="30"/>
          <w:szCs w:val="30"/>
        </w:rPr>
      </w:pPr>
    </w:p>
    <w:p>
      <w:pPr>
        <w:autoSpaceDE w:val="0"/>
        <w:autoSpaceDN w:val="0"/>
        <w:adjustRightInd w:val="0"/>
        <w:spacing w:line="560" w:lineRule="exact"/>
        <w:ind w:firstLine="627"/>
        <w:rPr>
          <w:rFonts w:ascii="黑体" w:hAnsi="Times New Roman" w:eastAsia="黑体" w:cs="黑体"/>
          <w:color w:val="000000"/>
          <w:sz w:val="32"/>
          <w:szCs w:val="32"/>
        </w:rPr>
      </w:pPr>
      <w:r>
        <w:rPr>
          <w:rFonts w:hint="eastAsia" w:ascii="黑体" w:hAnsi="Times New Roman" w:eastAsia="黑体" w:cs="黑体"/>
          <w:color w:val="000000"/>
          <w:sz w:val="32"/>
          <w:szCs w:val="32"/>
        </w:rPr>
        <w:t>一、</w:t>
      </w:r>
      <w:r>
        <w:rPr>
          <w:rFonts w:ascii="黑体" w:hAnsi="Times New Roman" w:eastAsia="黑体" w:cs="黑体"/>
          <w:color w:val="000000"/>
          <w:sz w:val="32"/>
          <w:szCs w:val="32"/>
        </w:rPr>
        <w:t>2017年</w:t>
      </w:r>
      <w:r>
        <w:rPr>
          <w:rFonts w:hint="eastAsia" w:ascii="黑体" w:hAnsi="Times New Roman" w:eastAsia="黑体" w:cs="黑体"/>
          <w:color w:val="000000"/>
          <w:sz w:val="32"/>
          <w:szCs w:val="32"/>
        </w:rPr>
        <w:t>度部门决算概况</w:t>
      </w:r>
    </w:p>
    <w:p>
      <w:pPr>
        <w:spacing w:line="60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（一）主要职能</w:t>
      </w:r>
    </w:p>
    <w:p>
      <w:pPr>
        <w:spacing w:line="60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根据《中国侨联章程》规定，市侨联履行服务经济</w:t>
      </w:r>
      <w:r>
        <w:rPr>
          <w:rFonts w:ascii="仿宋" w:hAnsi="Times New Roman" w:eastAsia="仿宋" w:cs="仿宋"/>
          <w:kern w:val="0"/>
          <w:sz w:val="32"/>
          <w:szCs w:val="32"/>
        </w:rPr>
        <w:t>发展</w:t>
      </w:r>
      <w:r>
        <w:rPr>
          <w:rFonts w:hint="eastAsia" w:ascii="仿宋" w:hAnsi="Times New Roman" w:eastAsia="仿宋" w:cs="仿宋"/>
          <w:kern w:val="0"/>
          <w:sz w:val="32"/>
          <w:szCs w:val="32"/>
        </w:rPr>
        <w:t>、依法维护侨益、拓展海外联谊、</w:t>
      </w:r>
      <w:r>
        <w:rPr>
          <w:rFonts w:ascii="仿宋" w:hAnsi="Times New Roman" w:eastAsia="仿宋" w:cs="仿宋"/>
          <w:kern w:val="0"/>
          <w:sz w:val="32"/>
          <w:szCs w:val="32"/>
        </w:rPr>
        <w:t>积极</w:t>
      </w:r>
      <w:r>
        <w:rPr>
          <w:rFonts w:hint="eastAsia" w:ascii="仿宋" w:hAnsi="Times New Roman" w:eastAsia="仿宋" w:cs="仿宋"/>
          <w:kern w:val="0"/>
          <w:sz w:val="32"/>
          <w:szCs w:val="32"/>
        </w:rPr>
        <w:t>参政议政、弘扬中华文化、参与社会建设六大职能。</w:t>
      </w:r>
    </w:p>
    <w:p>
      <w:pPr>
        <w:spacing w:line="60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具体是：</w:t>
      </w:r>
    </w:p>
    <w:p>
      <w:pPr>
        <w:spacing w:line="60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1、协助海外侨胞在温州捐资兴办文化、教育、卫生等社会公益事业；开展与海外侨胞在经济、科技、文化和社会福利等方面的交流与合作；为海外侨胞和留学人员在温州投资办实业提供服务。</w:t>
      </w:r>
    </w:p>
    <w:p>
      <w:pPr>
        <w:spacing w:line="60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2、依法维护归侨侨眷和海外侨胞的合法权益，指导各级侨联依法开展活动，为广大归侨侨眷、留学人员家属和海外侨胞提供法律服务。</w:t>
      </w:r>
    </w:p>
    <w:p>
      <w:pPr>
        <w:spacing w:line="60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3、发挥广大归侨侨眷、留学人员家属与海外联系广泛的民间交往优势，密切与海外侨胞、留学人员及其社团的联系，及时掌握国内外重大侨情动态，为有关部门制定侨务工作的方针、政策提供建议；参与有关法律、法规实施的监督工作；积极开展形式多样的侨务对台工作。</w:t>
      </w:r>
    </w:p>
    <w:p>
      <w:pPr>
        <w:spacing w:line="60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4、配合有关部门做好市人大、市政协中的归侨侨眷代表、委员候选人的推荐工作，促进他们代表侨界参加国家政治、经济和社会事务活动，履行政治协商、民主监督的职能。</w:t>
      </w:r>
    </w:p>
    <w:p>
      <w:pPr>
        <w:spacing w:line="60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5、深入调查研究，了解和反映广大归侨侨眷、留学人员家属的意见和要求，关心推动侨乡的经济建设和社会发展事业，解决侨联工作的新问题，积极探索建立符合市情的侨联工作方针和侨联组织体制。</w:t>
      </w:r>
    </w:p>
    <w:p>
      <w:pPr>
        <w:spacing w:line="60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6、加强组织建设，指导和帮助县（市、区）侨联及乡镇（街道）侨联的工作。</w:t>
      </w:r>
    </w:p>
    <w:p>
      <w:pPr>
        <w:spacing w:line="60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7、承办市委、市政府交办的其他工作。</w:t>
      </w:r>
    </w:p>
    <w:p>
      <w:pPr>
        <w:spacing w:line="60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（二）部门决算单位构成</w:t>
      </w:r>
    </w:p>
    <w:p>
      <w:pPr>
        <w:spacing w:line="600" w:lineRule="exact"/>
        <w:ind w:firstLine="640" w:firstLineChars="200"/>
        <w:rPr>
          <w:rFonts w:ascii="仿宋" w:hAnsi="Times New Roman" w:eastAsia="仿宋" w:cs="仿宋"/>
          <w:sz w:val="32"/>
          <w:szCs w:val="32"/>
        </w:rPr>
      </w:pPr>
      <w:r>
        <w:rPr>
          <w:rFonts w:ascii="仿宋" w:hAnsi="Times New Roman" w:eastAsia="仿宋" w:cs="仿宋"/>
          <w:kern w:val="0"/>
          <w:sz w:val="32"/>
          <w:szCs w:val="32"/>
        </w:rPr>
        <w:t>2017年</w:t>
      </w:r>
      <w:r>
        <w:rPr>
          <w:rFonts w:hint="eastAsia" w:ascii="仿宋" w:hAnsi="Times New Roman" w:eastAsia="仿宋" w:cs="仿宋"/>
          <w:kern w:val="0"/>
          <w:sz w:val="32"/>
          <w:szCs w:val="32"/>
        </w:rPr>
        <w:t>度市侨联决算包括：本级决算及所属1个行政单位，</w:t>
      </w:r>
      <w:r>
        <w:rPr>
          <w:rFonts w:hint="eastAsia" w:ascii="仿宋" w:hAnsi="Times New Roman" w:eastAsia="仿宋" w:cs="仿宋"/>
          <w:sz w:val="32"/>
          <w:szCs w:val="32"/>
        </w:rPr>
        <w:t>具体如下：（列表)</w:t>
      </w:r>
    </w:p>
    <w:tbl>
      <w:tblPr>
        <w:tblStyle w:val="5"/>
        <w:tblW w:w="6260" w:type="dxa"/>
        <w:jc w:val="center"/>
        <w:tblInd w:w="93" w:type="dxa"/>
        <w:tblLayout w:type="fixed"/>
        <w:tblCellMar>
          <w:top w:w="0" w:type="dxa"/>
          <w:left w:w="108" w:type="dxa"/>
          <w:bottom w:w="0" w:type="dxa"/>
          <w:right w:w="108" w:type="dxa"/>
        </w:tblCellMar>
      </w:tblPr>
      <w:tblGrid>
        <w:gridCol w:w="760"/>
        <w:gridCol w:w="5500"/>
      </w:tblGrid>
      <w:tr>
        <w:tblPrEx>
          <w:tblLayout w:type="fixed"/>
          <w:tblCellMar>
            <w:top w:w="0" w:type="dxa"/>
            <w:left w:w="108" w:type="dxa"/>
            <w:bottom w:w="0" w:type="dxa"/>
            <w:right w:w="108" w:type="dxa"/>
          </w:tblCellMar>
        </w:tblPrEx>
        <w:trPr>
          <w:trHeight w:val="510" w:hRule="atLeast"/>
          <w:jc w:val="center"/>
        </w:trPr>
        <w:tc>
          <w:tcPr>
            <w:tcW w:w="76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序号</w:t>
            </w:r>
          </w:p>
        </w:tc>
        <w:tc>
          <w:tcPr>
            <w:tcW w:w="5500" w:type="dxa"/>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单位名称</w:t>
            </w:r>
          </w:p>
        </w:tc>
      </w:tr>
      <w:tr>
        <w:tblPrEx>
          <w:tblLayout w:type="fixed"/>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w:t>
            </w:r>
          </w:p>
        </w:tc>
        <w:tc>
          <w:tcPr>
            <w:tcW w:w="5500" w:type="dxa"/>
            <w:tcBorders>
              <w:top w:val="nil"/>
              <w:left w:val="nil"/>
              <w:bottom w:val="single" w:color="auto" w:sz="4" w:space="0"/>
              <w:right w:val="single" w:color="auto" w:sz="4" w:space="0"/>
            </w:tcBorders>
            <w:shd w:val="clear" w:color="auto" w:fill="auto"/>
            <w:noWrap/>
            <w:vAlign w:val="bottom"/>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　</w:t>
            </w:r>
            <w:r>
              <w:rPr>
                <w:rFonts w:hint="eastAsia" w:ascii="仿宋" w:hAnsi="Times New Roman" w:eastAsia="仿宋" w:cs="仿宋"/>
                <w:sz w:val="32"/>
                <w:szCs w:val="32"/>
              </w:rPr>
              <w:t>温州市归国华侨联合会</w:t>
            </w:r>
          </w:p>
        </w:tc>
      </w:tr>
      <w:tr>
        <w:tblPrEx>
          <w:tblLayout w:type="fixed"/>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2</w:t>
            </w:r>
          </w:p>
        </w:tc>
        <w:tc>
          <w:tcPr>
            <w:tcW w:w="55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3</w:t>
            </w:r>
          </w:p>
        </w:tc>
        <w:tc>
          <w:tcPr>
            <w:tcW w:w="55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shd w:val="clear" w:color="auto" w:fill="auto"/>
            <w:noWrap/>
            <w:vAlign w:val="bottom"/>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w:t>
            </w:r>
          </w:p>
        </w:tc>
        <w:tc>
          <w:tcPr>
            <w:tcW w:w="550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p>
        </w:tc>
      </w:tr>
    </w:tbl>
    <w:p>
      <w:pPr>
        <w:autoSpaceDE w:val="0"/>
        <w:autoSpaceDN w:val="0"/>
        <w:adjustRightInd w:val="0"/>
        <w:spacing w:line="560" w:lineRule="exact"/>
        <w:ind w:firstLine="640" w:firstLineChars="200"/>
        <w:rPr>
          <w:rFonts w:hint="eastAsia" w:ascii="黑体" w:hAnsi="Times New Roman" w:eastAsia="黑体" w:cs="黑体"/>
          <w:color w:val="000000"/>
          <w:sz w:val="32"/>
          <w:szCs w:val="32"/>
        </w:rPr>
      </w:pPr>
    </w:p>
    <w:p>
      <w:pPr>
        <w:autoSpaceDE w:val="0"/>
        <w:autoSpaceDN w:val="0"/>
        <w:adjustRightInd w:val="0"/>
        <w:spacing w:line="560" w:lineRule="exact"/>
        <w:ind w:firstLine="640" w:firstLineChars="200"/>
        <w:rPr>
          <w:rFonts w:hint="eastAsia" w:ascii="黑体" w:hAnsi="Times New Roman" w:eastAsia="黑体" w:cs="黑体"/>
          <w:color w:val="000000"/>
          <w:sz w:val="32"/>
          <w:szCs w:val="32"/>
        </w:rPr>
      </w:pPr>
    </w:p>
    <w:p>
      <w:pPr>
        <w:autoSpaceDE w:val="0"/>
        <w:autoSpaceDN w:val="0"/>
        <w:adjustRightInd w:val="0"/>
        <w:spacing w:line="560" w:lineRule="exact"/>
        <w:ind w:firstLine="640" w:firstLineChars="200"/>
        <w:rPr>
          <w:rFonts w:hint="eastAsia" w:ascii="黑体" w:hAnsi="Times New Roman" w:eastAsia="黑体" w:cs="黑体"/>
          <w:color w:val="000000"/>
          <w:sz w:val="32"/>
          <w:szCs w:val="32"/>
        </w:rPr>
      </w:pPr>
    </w:p>
    <w:p>
      <w:pPr>
        <w:autoSpaceDE w:val="0"/>
        <w:autoSpaceDN w:val="0"/>
        <w:adjustRightInd w:val="0"/>
        <w:spacing w:line="560" w:lineRule="exact"/>
        <w:ind w:firstLine="640" w:firstLineChars="200"/>
        <w:rPr>
          <w:rFonts w:ascii="仿宋" w:hAnsi="Times New Roman" w:eastAsia="仿宋" w:cs="仿宋"/>
          <w:sz w:val="24"/>
          <w:szCs w:val="24"/>
        </w:rPr>
      </w:pPr>
      <w:r>
        <w:rPr>
          <w:rFonts w:hint="eastAsia" w:ascii="黑体" w:hAnsi="Times New Roman" w:eastAsia="黑体" w:cs="黑体"/>
          <w:color w:val="000000"/>
          <w:sz w:val="32"/>
          <w:szCs w:val="32"/>
        </w:rPr>
        <w:t>二、</w:t>
      </w:r>
      <w:r>
        <w:rPr>
          <w:rFonts w:ascii="黑体" w:hAnsi="Times New Roman" w:eastAsia="黑体" w:cs="黑体"/>
          <w:sz w:val="32"/>
          <w:szCs w:val="32"/>
          <w:lang w:val="zh-CN"/>
        </w:rPr>
        <w:t>2017年</w:t>
      </w:r>
      <w:r>
        <w:rPr>
          <w:rFonts w:hint="eastAsia" w:ascii="黑体" w:hAnsi="Times New Roman" w:eastAsia="黑体" w:cs="黑体"/>
          <w:sz w:val="32"/>
          <w:szCs w:val="32"/>
          <w:lang w:val="zh-CN"/>
        </w:rPr>
        <w:t>度部门决算报表</w:t>
      </w:r>
    </w:p>
    <w:p>
      <w:pPr>
        <w:autoSpaceDE w:val="0"/>
        <w:autoSpaceDN w:val="0"/>
        <w:adjustRightInd w:val="0"/>
        <w:spacing w:line="560" w:lineRule="exact"/>
        <w:ind w:firstLine="627"/>
        <w:rPr>
          <w:rFonts w:ascii="仿宋" w:hAnsi="Times New Roman" w:eastAsia="仿宋" w:cs="仿宋"/>
          <w:sz w:val="24"/>
          <w:szCs w:val="24"/>
        </w:rPr>
      </w:pPr>
    </w:p>
    <w:tbl>
      <w:tblPr>
        <w:tblStyle w:val="5"/>
        <w:tblW w:w="8860" w:type="dxa"/>
        <w:tblInd w:w="93" w:type="dxa"/>
        <w:tblLayout w:type="fixed"/>
        <w:tblCellMar>
          <w:top w:w="0" w:type="dxa"/>
          <w:left w:w="108" w:type="dxa"/>
          <w:bottom w:w="0" w:type="dxa"/>
          <w:right w:w="108" w:type="dxa"/>
        </w:tblCellMar>
      </w:tblPr>
      <w:tblGrid>
        <w:gridCol w:w="2283"/>
        <w:gridCol w:w="1063"/>
        <w:gridCol w:w="805"/>
        <w:gridCol w:w="2690"/>
        <w:gridCol w:w="2019"/>
      </w:tblGrid>
      <w:tr>
        <w:tblPrEx>
          <w:tblLayout w:type="fixed"/>
          <w:tblCellMar>
            <w:top w:w="0" w:type="dxa"/>
            <w:left w:w="108" w:type="dxa"/>
            <w:bottom w:w="0" w:type="dxa"/>
            <w:right w:w="108" w:type="dxa"/>
          </w:tblCellMar>
        </w:tblPrEx>
        <w:trPr>
          <w:trHeight w:val="540" w:hRule="atLeast"/>
        </w:trPr>
        <w:tc>
          <w:tcPr>
            <w:tcW w:w="8860" w:type="dxa"/>
            <w:gridSpan w:val="5"/>
            <w:tcBorders>
              <w:top w:val="nil"/>
              <w:left w:val="nil"/>
              <w:bottom w:val="nil"/>
              <w:right w:val="nil"/>
            </w:tcBorders>
            <w:shd w:val="clear" w:color="auto" w:fill="auto"/>
            <w:noWrap/>
            <w:vAlign w:val="bottom"/>
          </w:tcPr>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2017年度部门收支决算总表</w:t>
            </w:r>
          </w:p>
        </w:tc>
      </w:tr>
      <w:tr>
        <w:tblPrEx>
          <w:tblLayout w:type="fixed"/>
          <w:tblCellMar>
            <w:top w:w="0" w:type="dxa"/>
            <w:left w:w="108" w:type="dxa"/>
            <w:bottom w:w="0" w:type="dxa"/>
            <w:right w:w="108" w:type="dxa"/>
          </w:tblCellMar>
        </w:tblPrEx>
        <w:trPr>
          <w:trHeight w:val="255" w:hRule="atLeast"/>
        </w:trPr>
        <w:tc>
          <w:tcPr>
            <w:tcW w:w="3346"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05"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69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019"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公开01表</w:t>
            </w:r>
          </w:p>
        </w:tc>
      </w:tr>
      <w:tr>
        <w:tblPrEx>
          <w:tblLayout w:type="fixed"/>
          <w:tblCellMar>
            <w:top w:w="0" w:type="dxa"/>
            <w:left w:w="108" w:type="dxa"/>
            <w:bottom w:w="0" w:type="dxa"/>
            <w:right w:w="108" w:type="dxa"/>
          </w:tblCellMar>
        </w:tblPrEx>
        <w:trPr>
          <w:trHeight w:val="255" w:hRule="atLeast"/>
        </w:trPr>
        <w:tc>
          <w:tcPr>
            <w:tcW w:w="3346" w:type="dxa"/>
            <w:gridSpan w:val="2"/>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部门：温州市侨联</w:t>
            </w:r>
          </w:p>
        </w:tc>
        <w:tc>
          <w:tcPr>
            <w:tcW w:w="805"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69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019"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308" w:hRule="atLeast"/>
        </w:trPr>
        <w:tc>
          <w:tcPr>
            <w:tcW w:w="4151" w:type="dxa"/>
            <w:gridSpan w:val="3"/>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收      入</w:t>
            </w:r>
          </w:p>
        </w:tc>
        <w:tc>
          <w:tcPr>
            <w:tcW w:w="4709" w:type="dxa"/>
            <w:gridSpan w:val="2"/>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支出</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 目</w:t>
            </w:r>
          </w:p>
        </w:tc>
        <w:tc>
          <w:tcPr>
            <w:tcW w:w="1868"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决算数</w:t>
            </w:r>
          </w:p>
        </w:tc>
        <w:tc>
          <w:tcPr>
            <w:tcW w:w="26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项目</w:t>
            </w:r>
          </w:p>
        </w:tc>
        <w:tc>
          <w:tcPr>
            <w:tcW w:w="201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决算数</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一、财政拨款</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ascii="宋体" w:hAnsi="宋体" w:eastAsia="宋体" w:cs="Arial"/>
                <w:color w:val="000000"/>
                <w:kern w:val="0"/>
                <w:sz w:val="18"/>
                <w:szCs w:val="18"/>
              </w:rPr>
              <w:t>565.55</w:t>
            </w: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一、一般公共服务支出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449.98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一般公共预算</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ascii="宋体" w:hAnsi="宋体" w:eastAsia="宋体" w:cs="Arial"/>
                <w:color w:val="000000"/>
                <w:kern w:val="0"/>
                <w:sz w:val="18"/>
                <w:szCs w:val="18"/>
              </w:rPr>
              <w:t>542.97</w:t>
            </w: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二、外交支出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政府性基金预算</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ascii="宋体" w:hAnsi="宋体" w:eastAsia="宋体" w:cs="Arial"/>
                <w:color w:val="000000"/>
                <w:kern w:val="0"/>
                <w:sz w:val="18"/>
                <w:szCs w:val="18"/>
              </w:rPr>
              <w:t>22.58</w:t>
            </w: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三、国防支出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二、上级补助收入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四、公共安全支出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三、事业收入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五、教育支出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四、经营收入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六、科学技术支出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五、附属单位上缴收入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七、文化体育与传媒支出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六、其他收入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八、社会保障和就业支出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ascii="宋体" w:hAnsi="宋体" w:eastAsia="宋体" w:cs="Arial"/>
                <w:color w:val="000000"/>
                <w:kern w:val="0"/>
                <w:sz w:val="18"/>
                <w:szCs w:val="18"/>
              </w:rPr>
              <w:t>49.94</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九、医疗卫生与计划生育支出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ascii="宋体" w:hAnsi="宋体" w:eastAsia="宋体" w:cs="Arial"/>
                <w:color w:val="000000"/>
                <w:kern w:val="0"/>
                <w:sz w:val="18"/>
                <w:szCs w:val="18"/>
              </w:rPr>
              <w:t>21.52</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十、节能环保支出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十一、城乡社区支出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十二、农林水支出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十三、交通运输支出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十四、资源勘探信息等支出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十五、商业服务业等支出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十六、金融支出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十七、援助其他地区支出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十八、国土海洋气象等支出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十九、住房保障支出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ascii="宋体" w:hAnsi="宋体" w:eastAsia="宋体" w:cs="Arial"/>
                <w:color w:val="000000"/>
                <w:kern w:val="0"/>
                <w:sz w:val="18"/>
                <w:szCs w:val="18"/>
              </w:rPr>
              <w:t>27.35</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二十、粮油物资储备支出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二十一、其他支出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ascii="宋体" w:hAnsi="宋体" w:eastAsia="宋体" w:cs="Arial"/>
                <w:color w:val="000000"/>
                <w:kern w:val="0"/>
                <w:sz w:val="18"/>
                <w:szCs w:val="18"/>
              </w:rPr>
              <w:t>22.58</w:t>
            </w: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二十二、债务还本支出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二十三、债务付息支出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本年收入合计</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ascii="宋体" w:hAnsi="宋体" w:eastAsia="宋体" w:cs="Arial"/>
                <w:color w:val="000000"/>
                <w:kern w:val="0"/>
                <w:sz w:val="18"/>
                <w:szCs w:val="18"/>
              </w:rPr>
              <w:t>565.55</w:t>
            </w: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本年支出合计</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571.3</w:t>
            </w:r>
            <w:r>
              <w:rPr>
                <w:rFonts w:ascii="宋体" w:hAnsi="宋体" w:eastAsia="宋体" w:cs="Arial"/>
                <w:color w:val="000000"/>
                <w:kern w:val="0"/>
                <w:sz w:val="18"/>
                <w:szCs w:val="18"/>
              </w:rPr>
              <w:t>8</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七、用事业基金弥补收支差额</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二十三、结余分配</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八、年初结转和结余</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5.8</w:t>
            </w:r>
            <w:r>
              <w:rPr>
                <w:rFonts w:ascii="宋体" w:hAnsi="宋体" w:eastAsia="宋体" w:cs="Arial"/>
                <w:color w:val="000000"/>
                <w:kern w:val="0"/>
                <w:sz w:val="18"/>
                <w:szCs w:val="18"/>
              </w:rPr>
              <w:t>3</w:t>
            </w: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交纳所得税</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基本支出结转</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提取职工福利基金</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项目支出结转和结余</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5.83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转入事业基金</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经营结余</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其他</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二十四、年末结转和结余</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基本支出结转</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项目支出结转和结余</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xml:space="preserve">        经营结余</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收  入  总  计</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571.3</w:t>
            </w:r>
            <w:r>
              <w:rPr>
                <w:rFonts w:ascii="宋体" w:hAnsi="宋体" w:eastAsia="宋体" w:cs="Arial"/>
                <w:color w:val="000000"/>
                <w:kern w:val="0"/>
                <w:sz w:val="18"/>
                <w:szCs w:val="18"/>
              </w:rPr>
              <w:t>8</w:t>
            </w:r>
            <w:r>
              <w:rPr>
                <w:rFonts w:hint="eastAsia" w:ascii="宋体" w:hAnsi="宋体" w:eastAsia="宋体" w:cs="Arial"/>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支  出  总  计</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571.3</w:t>
            </w:r>
            <w:r>
              <w:rPr>
                <w:rFonts w:ascii="宋体" w:hAnsi="宋体" w:eastAsia="宋体" w:cs="Arial"/>
                <w:color w:val="000000"/>
                <w:kern w:val="0"/>
                <w:sz w:val="18"/>
                <w:szCs w:val="18"/>
              </w:rPr>
              <w:t>8</w:t>
            </w:r>
            <w:r>
              <w:rPr>
                <w:rFonts w:hint="eastAsia" w:ascii="宋体" w:hAnsi="宋体" w:eastAsia="宋体" w:cs="Arial"/>
                <w:color w:val="000000"/>
                <w:kern w:val="0"/>
                <w:sz w:val="18"/>
                <w:szCs w:val="18"/>
              </w:rPr>
              <w:t>　</w:t>
            </w:r>
          </w:p>
        </w:tc>
      </w:tr>
    </w:tbl>
    <w:p>
      <w:pPr>
        <w:autoSpaceDE w:val="0"/>
        <w:autoSpaceDN w:val="0"/>
        <w:adjustRightInd w:val="0"/>
        <w:spacing w:line="560" w:lineRule="exact"/>
        <w:rPr>
          <w:rFonts w:ascii="黑体" w:hAnsi="Times New Roman" w:eastAsia="黑体" w:cs="黑体"/>
          <w:sz w:val="32"/>
          <w:szCs w:val="32"/>
          <w:lang w:val="zh-CN"/>
        </w:rPr>
      </w:pPr>
    </w:p>
    <w:tbl>
      <w:tblPr>
        <w:tblStyle w:val="5"/>
        <w:tblW w:w="21412" w:type="dxa"/>
        <w:tblInd w:w="93" w:type="dxa"/>
        <w:tblLayout w:type="fixed"/>
        <w:tblCellMar>
          <w:top w:w="0" w:type="dxa"/>
          <w:left w:w="108" w:type="dxa"/>
          <w:bottom w:w="0" w:type="dxa"/>
          <w:right w:w="108" w:type="dxa"/>
        </w:tblCellMar>
      </w:tblPr>
      <w:tblGrid>
        <w:gridCol w:w="15012"/>
        <w:gridCol w:w="1280"/>
        <w:gridCol w:w="910"/>
        <w:gridCol w:w="280"/>
        <w:gridCol w:w="260"/>
        <w:gridCol w:w="2240"/>
        <w:gridCol w:w="1430"/>
      </w:tblGrid>
      <w:tr>
        <w:tblPrEx>
          <w:tblLayout w:type="fixed"/>
          <w:tblCellMar>
            <w:top w:w="0" w:type="dxa"/>
            <w:left w:w="108" w:type="dxa"/>
            <w:bottom w:w="0" w:type="dxa"/>
            <w:right w:w="108" w:type="dxa"/>
          </w:tblCellMar>
        </w:tblPrEx>
        <w:trPr>
          <w:trHeight w:val="255" w:hRule="atLeast"/>
        </w:trPr>
        <w:tc>
          <w:tcPr>
            <w:tcW w:w="15012"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2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1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43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公开01表</w:t>
            </w:r>
          </w:p>
        </w:tc>
      </w:tr>
    </w:tbl>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2017年度部门收入决算总表</w:t>
      </w:r>
    </w:p>
    <w:tbl>
      <w:tblPr>
        <w:tblStyle w:val="5"/>
        <w:tblW w:w="27117" w:type="dxa"/>
        <w:tblInd w:w="93" w:type="dxa"/>
        <w:tblLayout w:type="fixed"/>
        <w:tblCellMar>
          <w:top w:w="0" w:type="dxa"/>
          <w:left w:w="108" w:type="dxa"/>
          <w:bottom w:w="0" w:type="dxa"/>
          <w:right w:w="108" w:type="dxa"/>
        </w:tblCellMar>
      </w:tblPr>
      <w:tblGrid>
        <w:gridCol w:w="19437"/>
        <w:gridCol w:w="640"/>
        <w:gridCol w:w="640"/>
        <w:gridCol w:w="640"/>
        <w:gridCol w:w="640"/>
        <w:gridCol w:w="640"/>
        <w:gridCol w:w="640"/>
        <w:gridCol w:w="640"/>
        <w:gridCol w:w="640"/>
        <w:gridCol w:w="640"/>
        <w:gridCol w:w="1920"/>
      </w:tblGrid>
      <w:tr>
        <w:tblPrEx>
          <w:tblLayout w:type="fixed"/>
          <w:tblCellMar>
            <w:top w:w="0" w:type="dxa"/>
            <w:left w:w="108" w:type="dxa"/>
            <w:bottom w:w="0" w:type="dxa"/>
            <w:right w:w="108" w:type="dxa"/>
          </w:tblCellMar>
        </w:tblPrEx>
        <w:trPr>
          <w:trHeight w:val="255" w:hRule="atLeast"/>
        </w:trPr>
        <w:tc>
          <w:tcPr>
            <w:tcW w:w="19437" w:type="dxa"/>
            <w:tcBorders>
              <w:top w:val="nil"/>
              <w:left w:val="nil"/>
              <w:bottom w:val="nil"/>
              <w:right w:val="nil"/>
            </w:tcBorders>
            <w:shd w:val="clear" w:color="auto" w:fill="auto"/>
            <w:noWrap/>
            <w:vAlign w:val="bottom"/>
          </w:tcPr>
          <w:tbl>
            <w:tblPr>
              <w:tblStyle w:val="5"/>
              <w:tblW w:w="9254" w:type="dxa"/>
              <w:tblInd w:w="0" w:type="dxa"/>
              <w:tblLayout w:type="fixed"/>
              <w:tblCellMar>
                <w:top w:w="0" w:type="dxa"/>
                <w:left w:w="108" w:type="dxa"/>
                <w:bottom w:w="0" w:type="dxa"/>
                <w:right w:w="108" w:type="dxa"/>
              </w:tblCellMar>
            </w:tblPr>
            <w:tblGrid>
              <w:gridCol w:w="1840"/>
              <w:gridCol w:w="756"/>
              <w:gridCol w:w="640"/>
              <w:gridCol w:w="756"/>
              <w:gridCol w:w="756"/>
              <w:gridCol w:w="666"/>
              <w:gridCol w:w="640"/>
              <w:gridCol w:w="640"/>
              <w:gridCol w:w="640"/>
              <w:gridCol w:w="640"/>
              <w:gridCol w:w="640"/>
              <w:gridCol w:w="640"/>
            </w:tblGrid>
            <w:tr>
              <w:tblPrEx>
                <w:tblLayout w:type="fixed"/>
                <w:tblCellMar>
                  <w:top w:w="0" w:type="dxa"/>
                  <w:left w:w="108" w:type="dxa"/>
                  <w:bottom w:w="0" w:type="dxa"/>
                  <w:right w:w="108" w:type="dxa"/>
                </w:tblCellMar>
              </w:tblPrEx>
              <w:trPr>
                <w:trHeight w:val="255" w:hRule="atLeast"/>
              </w:trPr>
              <w:tc>
                <w:tcPr>
                  <w:tcW w:w="18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5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5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5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6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920" w:type="dxa"/>
                  <w:gridSpan w:val="3"/>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公开02-1表</w:t>
                  </w:r>
                </w:p>
              </w:tc>
            </w:tr>
            <w:tr>
              <w:tblPrEx>
                <w:tblLayout w:type="fixed"/>
                <w:tblCellMar>
                  <w:top w:w="0" w:type="dxa"/>
                  <w:left w:w="108" w:type="dxa"/>
                  <w:bottom w:w="0" w:type="dxa"/>
                  <w:right w:w="108" w:type="dxa"/>
                </w:tblCellMar>
              </w:tblPrEx>
              <w:trPr>
                <w:trHeight w:val="270" w:hRule="atLeast"/>
              </w:trPr>
              <w:tc>
                <w:tcPr>
                  <w:tcW w:w="1840"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部门：温州市侨联</w:t>
                  </w:r>
                </w:p>
              </w:tc>
              <w:tc>
                <w:tcPr>
                  <w:tcW w:w="75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5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5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6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920" w:type="dxa"/>
                  <w:gridSpan w:val="3"/>
                  <w:tcBorders>
                    <w:top w:val="nil"/>
                    <w:left w:val="nil"/>
                    <w:bottom w:val="single" w:color="000000" w:sz="8" w:space="0"/>
                    <w:right w:val="nil"/>
                  </w:tcBorders>
                  <w:shd w:val="clear" w:color="auto" w:fill="auto"/>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Layout w:type="fixed"/>
                <w:tblCellMar>
                  <w:top w:w="0" w:type="dxa"/>
                  <w:left w:w="108" w:type="dxa"/>
                  <w:bottom w:w="0" w:type="dxa"/>
                  <w:right w:w="108" w:type="dxa"/>
                </w:tblCellMar>
              </w:tblPrEx>
              <w:trPr>
                <w:trHeight w:val="537" w:hRule="atLeast"/>
              </w:trPr>
              <w:tc>
                <w:tcPr>
                  <w:tcW w:w="1840" w:type="dxa"/>
                  <w:vMerge w:val="restart"/>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单位名称</w:t>
                  </w:r>
                </w:p>
              </w:tc>
              <w:tc>
                <w:tcPr>
                  <w:tcW w:w="756"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上年结转</w:t>
                  </w:r>
                </w:p>
              </w:tc>
              <w:tc>
                <w:tcPr>
                  <w:tcW w:w="2178"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财政拨款</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经营收入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其他收入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上级补助收入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附属单位上缴收入</w:t>
                  </w:r>
                </w:p>
              </w:tc>
              <w:tc>
                <w:tcPr>
                  <w:tcW w:w="64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用事业基金弥补收支差额</w:t>
                  </w:r>
                </w:p>
              </w:tc>
            </w:tr>
            <w:tr>
              <w:tblPrEx>
                <w:tblLayout w:type="fixed"/>
                <w:tblCellMar>
                  <w:top w:w="0" w:type="dxa"/>
                  <w:left w:w="108" w:type="dxa"/>
                  <w:bottom w:w="0" w:type="dxa"/>
                  <w:right w:w="108" w:type="dxa"/>
                </w:tblCellMar>
              </w:tblPrEx>
              <w:trPr>
                <w:trHeight w:val="893" w:hRule="atLeast"/>
              </w:trPr>
              <w:tc>
                <w:tcPr>
                  <w:tcW w:w="184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75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75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合计</w:t>
                  </w:r>
                </w:p>
              </w:tc>
              <w:tc>
                <w:tcPr>
                  <w:tcW w:w="75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一般公共预算</w:t>
                  </w:r>
                </w:p>
              </w:tc>
              <w:tc>
                <w:tcPr>
                  <w:tcW w:w="6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政府性基金预算</w:t>
                  </w: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75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75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75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66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8</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9</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10</w:t>
                  </w:r>
                </w:p>
              </w:tc>
              <w:tc>
                <w:tcPr>
                  <w:tcW w:w="640" w:type="dxa"/>
                  <w:tcBorders>
                    <w:top w:val="nil"/>
                    <w:left w:val="nil"/>
                    <w:bottom w:val="single" w:color="000000" w:sz="4" w:space="0"/>
                    <w:right w:val="single" w:color="000000" w:sz="8"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11</w:t>
                  </w:r>
                </w:p>
              </w:tc>
            </w:tr>
            <w:tr>
              <w:tblPrEx>
                <w:tblLayout w:type="fixed"/>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571.3</w:t>
                  </w:r>
                  <w:r>
                    <w:rPr>
                      <w:rFonts w:ascii="宋体" w:hAnsi="宋体" w:eastAsia="宋体" w:cs="Arial"/>
                      <w:color w:val="000000"/>
                      <w:kern w:val="0"/>
                      <w:sz w:val="18"/>
                      <w:szCs w:val="18"/>
                    </w:rPr>
                    <w:t>8</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5.83　</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565.5</w:t>
                  </w:r>
                  <w:r>
                    <w:rPr>
                      <w:rFonts w:ascii="宋体" w:hAnsi="宋体" w:eastAsia="宋体" w:cs="Arial"/>
                      <w:color w:val="000000"/>
                      <w:kern w:val="0"/>
                      <w:sz w:val="18"/>
                      <w:szCs w:val="18"/>
                    </w:rPr>
                    <w:t>5</w:t>
                  </w: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542.9</w:t>
                  </w:r>
                  <w:r>
                    <w:rPr>
                      <w:rFonts w:ascii="宋体" w:hAnsi="宋体" w:eastAsia="宋体" w:cs="Arial"/>
                      <w:color w:val="000000"/>
                      <w:kern w:val="0"/>
                      <w:sz w:val="18"/>
                      <w:szCs w:val="18"/>
                    </w:rPr>
                    <w:t>7</w:t>
                  </w:r>
                  <w:r>
                    <w:rPr>
                      <w:rFonts w:hint="eastAsia" w:ascii="宋体" w:hAnsi="宋体" w:eastAsia="宋体" w:cs="Arial"/>
                      <w:color w:val="000000"/>
                      <w:kern w:val="0"/>
                      <w:sz w:val="18"/>
                      <w:szCs w:val="18"/>
                    </w:rPr>
                    <w:t>　</w:t>
                  </w:r>
                </w:p>
              </w:tc>
              <w:tc>
                <w:tcPr>
                  <w:tcW w:w="66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22.58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8"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66"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8"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255" w:hRule="atLeast"/>
              </w:trPr>
              <w:tc>
                <w:tcPr>
                  <w:tcW w:w="18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5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5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5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6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r>
          </w:tbl>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92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公开02-2表</w:t>
            </w:r>
          </w:p>
        </w:tc>
      </w:tr>
      <w:tr>
        <w:tblPrEx>
          <w:tblLayout w:type="fixed"/>
          <w:tblCellMar>
            <w:top w:w="0" w:type="dxa"/>
            <w:left w:w="108" w:type="dxa"/>
            <w:bottom w:w="0" w:type="dxa"/>
            <w:right w:w="108" w:type="dxa"/>
          </w:tblCellMar>
        </w:tblPrEx>
        <w:trPr>
          <w:trHeight w:val="270" w:hRule="atLeast"/>
        </w:trPr>
        <w:tc>
          <w:tcPr>
            <w:tcW w:w="19437" w:type="dxa"/>
            <w:tcBorders>
              <w:top w:val="nil"/>
              <w:left w:val="nil"/>
              <w:bottom w:val="nil"/>
              <w:right w:val="nil"/>
            </w:tcBorders>
            <w:shd w:val="clear" w:color="auto" w:fill="auto"/>
            <w:noWrap/>
            <w:vAlign w:val="bottom"/>
          </w:tcPr>
          <w:p>
            <w:pPr>
              <w:autoSpaceDE w:val="0"/>
              <w:autoSpaceDN w:val="0"/>
              <w:adjustRightInd w:val="0"/>
              <w:spacing w:line="560" w:lineRule="exact"/>
              <w:ind w:firstLine="1590" w:firstLineChars="495"/>
              <w:rPr>
                <w:rFonts w:ascii="仿宋" w:hAnsi="Times New Roman" w:eastAsia="仿宋" w:cs="仿宋"/>
                <w:b/>
                <w:sz w:val="32"/>
                <w:szCs w:val="32"/>
              </w:rPr>
            </w:pPr>
            <w:r>
              <w:rPr>
                <w:rFonts w:hint="eastAsia" w:ascii="仿宋" w:hAnsi="Times New Roman" w:eastAsia="仿宋" w:cs="仿宋"/>
                <w:b/>
                <w:sz w:val="32"/>
                <w:szCs w:val="32"/>
              </w:rPr>
              <w:t>2017年度部门收入决算总表</w:t>
            </w:r>
          </w:p>
          <w:tbl>
            <w:tblPr>
              <w:tblStyle w:val="5"/>
              <w:tblW w:w="19128" w:type="dxa"/>
              <w:tblInd w:w="93" w:type="dxa"/>
              <w:tblLayout w:type="fixed"/>
              <w:tblCellMar>
                <w:top w:w="0" w:type="dxa"/>
                <w:left w:w="108" w:type="dxa"/>
                <w:bottom w:w="0" w:type="dxa"/>
                <w:right w:w="108" w:type="dxa"/>
              </w:tblCellMar>
            </w:tblPr>
            <w:tblGrid>
              <w:gridCol w:w="9736"/>
              <w:gridCol w:w="436"/>
              <w:gridCol w:w="436"/>
              <w:gridCol w:w="1940"/>
              <w:gridCol w:w="940"/>
              <w:gridCol w:w="940"/>
              <w:gridCol w:w="940"/>
              <w:gridCol w:w="940"/>
              <w:gridCol w:w="940"/>
              <w:gridCol w:w="1880"/>
            </w:tblGrid>
            <w:tr>
              <w:tblPrEx>
                <w:tblLayout w:type="fixed"/>
                <w:tblCellMar>
                  <w:top w:w="0" w:type="dxa"/>
                  <w:left w:w="108" w:type="dxa"/>
                  <w:bottom w:w="0" w:type="dxa"/>
                  <w:right w:w="108" w:type="dxa"/>
                </w:tblCellMar>
              </w:tblPrEx>
              <w:trPr>
                <w:trHeight w:val="255" w:hRule="atLeast"/>
              </w:trPr>
              <w:tc>
                <w:tcPr>
                  <w:tcW w:w="9736" w:type="dxa"/>
                  <w:tcBorders>
                    <w:top w:val="nil"/>
                    <w:left w:val="nil"/>
                    <w:bottom w:val="nil"/>
                    <w:right w:val="nil"/>
                  </w:tcBorders>
                  <w:shd w:val="clear" w:color="auto" w:fill="auto"/>
                  <w:noWrap/>
                  <w:vAlign w:val="bottom"/>
                </w:tcPr>
                <w:p/>
                <w:tbl>
                  <w:tblPr>
                    <w:tblStyle w:val="5"/>
                    <w:tblW w:w="9453" w:type="dxa"/>
                    <w:tblInd w:w="0" w:type="dxa"/>
                    <w:tblLayout w:type="fixed"/>
                    <w:tblCellMar>
                      <w:top w:w="0" w:type="dxa"/>
                      <w:left w:w="108" w:type="dxa"/>
                      <w:bottom w:w="0" w:type="dxa"/>
                      <w:right w:w="108" w:type="dxa"/>
                    </w:tblCellMar>
                  </w:tblPr>
                  <w:tblGrid>
                    <w:gridCol w:w="840"/>
                    <w:gridCol w:w="60"/>
                    <w:gridCol w:w="992"/>
                    <w:gridCol w:w="142"/>
                    <w:gridCol w:w="756"/>
                    <w:gridCol w:w="640"/>
                    <w:gridCol w:w="756"/>
                    <w:gridCol w:w="761"/>
                    <w:gridCol w:w="666"/>
                    <w:gridCol w:w="640"/>
                    <w:gridCol w:w="640"/>
                    <w:gridCol w:w="640"/>
                    <w:gridCol w:w="640"/>
                    <w:gridCol w:w="640"/>
                    <w:gridCol w:w="640"/>
                  </w:tblGrid>
                  <w:tr>
                    <w:tblPrEx>
                      <w:tblLayout w:type="fixed"/>
                      <w:tblCellMar>
                        <w:top w:w="0" w:type="dxa"/>
                        <w:left w:w="108" w:type="dxa"/>
                        <w:bottom w:w="0" w:type="dxa"/>
                        <w:right w:w="108" w:type="dxa"/>
                      </w:tblCellMar>
                    </w:tblPrEx>
                    <w:trPr>
                      <w:trHeight w:val="255" w:hRule="atLeast"/>
                    </w:trPr>
                    <w:tc>
                      <w:tcPr>
                        <w:tcW w:w="8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52" w:type="dxa"/>
                        <w:gridSpan w:val="2"/>
                        <w:tcBorders>
                          <w:top w:val="nil"/>
                          <w:left w:val="nil"/>
                          <w:bottom w:val="nil"/>
                          <w:right w:val="nil"/>
                        </w:tcBorders>
                      </w:tcPr>
                      <w:p>
                        <w:pPr>
                          <w:widowControl/>
                          <w:jc w:val="left"/>
                          <w:rPr>
                            <w:rFonts w:ascii="Arial" w:hAnsi="Arial" w:eastAsia="宋体" w:cs="Arial"/>
                            <w:color w:val="000000"/>
                            <w:kern w:val="0"/>
                            <w:sz w:val="20"/>
                            <w:szCs w:val="20"/>
                          </w:rPr>
                        </w:pPr>
                      </w:p>
                    </w:tc>
                    <w:tc>
                      <w:tcPr>
                        <w:tcW w:w="898"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5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61"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6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920" w:type="dxa"/>
                        <w:gridSpan w:val="3"/>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公开02-2表</w:t>
                        </w:r>
                      </w:p>
                    </w:tc>
                  </w:tr>
                  <w:tr>
                    <w:tblPrEx>
                      <w:tblLayout w:type="fixed"/>
                      <w:tblCellMar>
                        <w:top w:w="0" w:type="dxa"/>
                        <w:left w:w="108" w:type="dxa"/>
                        <w:bottom w:w="0" w:type="dxa"/>
                        <w:right w:w="108" w:type="dxa"/>
                      </w:tblCellMar>
                    </w:tblPrEx>
                    <w:trPr>
                      <w:trHeight w:val="270" w:hRule="atLeast"/>
                    </w:trPr>
                    <w:tc>
                      <w:tcPr>
                        <w:tcW w:w="840"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w:t>
                        </w:r>
                      </w:p>
                    </w:tc>
                    <w:tc>
                      <w:tcPr>
                        <w:tcW w:w="1052" w:type="dxa"/>
                        <w:gridSpan w:val="2"/>
                        <w:tcBorders>
                          <w:top w:val="nil"/>
                          <w:left w:val="nil"/>
                          <w:bottom w:val="single" w:color="auto" w:sz="4" w:space="0"/>
                          <w:right w:val="nil"/>
                        </w:tcBorders>
                      </w:tcPr>
                      <w:p>
                        <w:pPr>
                          <w:widowControl/>
                          <w:jc w:val="left"/>
                          <w:rPr>
                            <w:rFonts w:ascii="Arial" w:hAnsi="Arial" w:eastAsia="宋体" w:cs="Arial"/>
                            <w:color w:val="000000"/>
                            <w:spacing w:val="-20"/>
                            <w:kern w:val="0"/>
                            <w:sz w:val="20"/>
                            <w:szCs w:val="20"/>
                          </w:rPr>
                        </w:pPr>
                        <w:r>
                          <w:rPr>
                            <w:rFonts w:hint="eastAsia" w:ascii="Arial" w:hAnsi="Arial" w:eastAsia="宋体" w:cs="Arial"/>
                            <w:color w:val="000000"/>
                            <w:spacing w:val="-20"/>
                            <w:kern w:val="0"/>
                            <w:sz w:val="20"/>
                            <w:szCs w:val="20"/>
                          </w:rPr>
                          <w:t>温州市侨联</w:t>
                        </w:r>
                      </w:p>
                    </w:tc>
                    <w:tc>
                      <w:tcPr>
                        <w:tcW w:w="898" w:type="dxa"/>
                        <w:gridSpan w:val="2"/>
                        <w:tcBorders>
                          <w:top w:val="nil"/>
                          <w:left w:val="nil"/>
                          <w:bottom w:val="single" w:color="auto" w:sz="4" w:space="0"/>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5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61"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6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920" w:type="dxa"/>
                        <w:gridSpan w:val="3"/>
                        <w:tcBorders>
                          <w:top w:val="nil"/>
                          <w:left w:val="nil"/>
                          <w:bottom w:val="single" w:color="000000" w:sz="8" w:space="0"/>
                          <w:right w:val="nil"/>
                        </w:tcBorders>
                        <w:shd w:val="clear" w:color="auto" w:fill="auto"/>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Layout w:type="fixed"/>
                      <w:tblCellMar>
                        <w:top w:w="0" w:type="dxa"/>
                        <w:left w:w="108" w:type="dxa"/>
                        <w:bottom w:w="0" w:type="dxa"/>
                        <w:right w:w="108" w:type="dxa"/>
                      </w:tblCellMar>
                    </w:tblPrEx>
                    <w:trPr>
                      <w:trHeight w:val="537" w:hRule="atLeast"/>
                    </w:trPr>
                    <w:tc>
                      <w:tcPr>
                        <w:tcW w:w="840" w:type="dxa"/>
                        <w:vMerge w:val="restart"/>
                        <w:tcBorders>
                          <w:top w:val="single" w:color="000000" w:sz="8" w:space="0"/>
                          <w:left w:val="single" w:color="000000" w:sz="8" w:space="0"/>
                          <w:bottom w:val="single" w:color="000000" w:sz="4" w:space="0"/>
                          <w:right w:val="single" w:color="auto"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科目编码</w:t>
                        </w:r>
                      </w:p>
                    </w:tc>
                    <w:tc>
                      <w:tcPr>
                        <w:tcW w:w="1194" w:type="dxa"/>
                        <w:gridSpan w:val="3"/>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科目名称</w:t>
                        </w:r>
                      </w:p>
                    </w:tc>
                    <w:tc>
                      <w:tcPr>
                        <w:tcW w:w="75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640" w:type="dxa"/>
                        <w:vMerge w:val="restart"/>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上年结转</w:t>
                        </w:r>
                      </w:p>
                    </w:tc>
                    <w:tc>
                      <w:tcPr>
                        <w:tcW w:w="2183"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财政拨款</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经营收入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其他收入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上级补助收入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附属单位上缴收入</w:t>
                        </w:r>
                      </w:p>
                    </w:tc>
                    <w:tc>
                      <w:tcPr>
                        <w:tcW w:w="64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用事业基金弥补收支差额</w:t>
                        </w:r>
                      </w:p>
                    </w:tc>
                  </w:tr>
                  <w:tr>
                    <w:tblPrEx>
                      <w:tblLayout w:type="fixed"/>
                      <w:tblCellMar>
                        <w:top w:w="0" w:type="dxa"/>
                        <w:left w:w="108" w:type="dxa"/>
                        <w:bottom w:w="0" w:type="dxa"/>
                        <w:right w:w="108" w:type="dxa"/>
                      </w:tblCellMar>
                    </w:tblPrEx>
                    <w:trPr>
                      <w:trHeight w:val="893" w:hRule="atLeast"/>
                    </w:trPr>
                    <w:tc>
                      <w:tcPr>
                        <w:tcW w:w="840" w:type="dxa"/>
                        <w:vMerge w:val="continue"/>
                        <w:tcBorders>
                          <w:top w:val="single" w:color="000000" w:sz="8" w:space="0"/>
                          <w:left w:val="single" w:color="000000" w:sz="8" w:space="0"/>
                          <w:bottom w:val="single" w:color="000000" w:sz="4" w:space="0"/>
                          <w:right w:val="single" w:color="auto" w:sz="4" w:space="0"/>
                        </w:tcBorders>
                        <w:vAlign w:val="center"/>
                      </w:tcPr>
                      <w:p>
                        <w:pPr>
                          <w:widowControl/>
                          <w:jc w:val="left"/>
                          <w:rPr>
                            <w:rFonts w:ascii="宋体" w:hAnsi="宋体" w:eastAsia="宋体" w:cs="Arial"/>
                            <w:color w:val="000000"/>
                            <w:kern w:val="0"/>
                            <w:sz w:val="18"/>
                            <w:szCs w:val="18"/>
                          </w:rPr>
                        </w:pPr>
                      </w:p>
                    </w:tc>
                    <w:tc>
                      <w:tcPr>
                        <w:tcW w:w="1194" w:type="dxa"/>
                        <w:gridSpan w:val="3"/>
                        <w:vMerge w:val="continue"/>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Arial"/>
                            <w:color w:val="000000"/>
                            <w:kern w:val="0"/>
                            <w:sz w:val="18"/>
                            <w:szCs w:val="18"/>
                          </w:rPr>
                        </w:pPr>
                      </w:p>
                    </w:tc>
                    <w:tc>
                      <w:tcPr>
                        <w:tcW w:w="7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single" w:color="auto" w:sz="4"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75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合计</w:t>
                        </w:r>
                      </w:p>
                    </w:tc>
                    <w:tc>
                      <w:tcPr>
                        <w:tcW w:w="761"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一般公共预算</w:t>
                        </w:r>
                      </w:p>
                    </w:tc>
                    <w:tc>
                      <w:tcPr>
                        <w:tcW w:w="666"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政府性基金预算</w:t>
                        </w: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640" w:type="dxa"/>
                        <w:vMerge w:val="continue"/>
                        <w:tcBorders>
                          <w:top w:val="nil"/>
                          <w:left w:val="nil"/>
                          <w:bottom w:val="single" w:color="000000" w:sz="4" w:space="0"/>
                          <w:right w:val="single" w:color="000000" w:sz="8" w:space="0"/>
                        </w:tcBorders>
                        <w:vAlign w:val="center"/>
                      </w:tcPr>
                      <w:p>
                        <w:pPr>
                          <w:widowControl/>
                          <w:jc w:val="lef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2034" w:type="dxa"/>
                        <w:gridSpan w:val="4"/>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756" w:type="dxa"/>
                        <w:tcBorders>
                          <w:top w:val="single" w:color="auto" w:sz="4" w:space="0"/>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75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76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66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8</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9</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10</w:t>
                        </w:r>
                      </w:p>
                    </w:tc>
                    <w:tc>
                      <w:tcPr>
                        <w:tcW w:w="640" w:type="dxa"/>
                        <w:tcBorders>
                          <w:top w:val="nil"/>
                          <w:left w:val="nil"/>
                          <w:bottom w:val="single" w:color="000000" w:sz="4" w:space="0"/>
                          <w:right w:val="single" w:color="000000" w:sz="8"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11</w:t>
                        </w:r>
                      </w:p>
                    </w:tc>
                  </w:tr>
                  <w:tr>
                    <w:tblPrEx>
                      <w:tblLayout w:type="fixed"/>
                      <w:tblCellMar>
                        <w:top w:w="0" w:type="dxa"/>
                        <w:left w:w="108" w:type="dxa"/>
                        <w:bottom w:w="0" w:type="dxa"/>
                        <w:right w:w="108" w:type="dxa"/>
                      </w:tblCellMar>
                    </w:tblPrEx>
                    <w:trPr>
                      <w:trHeight w:val="308" w:hRule="atLeast"/>
                    </w:trPr>
                    <w:tc>
                      <w:tcPr>
                        <w:tcW w:w="2034" w:type="dxa"/>
                        <w:gridSpan w:val="4"/>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756" w:type="dxa"/>
                        <w:tcBorders>
                          <w:top w:val="nil"/>
                          <w:left w:val="nil"/>
                          <w:bottom w:val="single" w:color="auto"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571.3</w:t>
                        </w:r>
                        <w:r>
                          <w:rPr>
                            <w:rFonts w:ascii="宋体" w:hAnsi="宋体" w:eastAsia="宋体" w:cs="Arial"/>
                            <w:color w:val="000000"/>
                            <w:kern w:val="0"/>
                            <w:sz w:val="18"/>
                            <w:szCs w:val="18"/>
                          </w:rPr>
                          <w:t>8</w:t>
                        </w: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5.83　</w:t>
                        </w:r>
                      </w:p>
                    </w:tc>
                    <w:tc>
                      <w:tcPr>
                        <w:tcW w:w="75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565.5</w:t>
                        </w:r>
                        <w:r>
                          <w:rPr>
                            <w:rFonts w:ascii="宋体" w:hAnsi="宋体" w:eastAsia="宋体" w:cs="Arial"/>
                            <w:color w:val="000000"/>
                            <w:kern w:val="0"/>
                            <w:sz w:val="18"/>
                            <w:szCs w:val="18"/>
                          </w:rPr>
                          <w:t>5</w:t>
                        </w:r>
                        <w:r>
                          <w:rPr>
                            <w:rFonts w:hint="eastAsia" w:ascii="宋体" w:hAnsi="宋体" w:eastAsia="宋体" w:cs="Arial"/>
                            <w:color w:val="000000"/>
                            <w:kern w:val="0"/>
                            <w:sz w:val="18"/>
                            <w:szCs w:val="18"/>
                          </w:rPr>
                          <w:t>　</w:t>
                        </w:r>
                      </w:p>
                    </w:tc>
                    <w:tc>
                      <w:tcPr>
                        <w:tcW w:w="761"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542.9</w:t>
                        </w:r>
                        <w:r>
                          <w:rPr>
                            <w:rFonts w:ascii="宋体" w:hAnsi="宋体" w:eastAsia="宋体" w:cs="Arial"/>
                            <w:color w:val="000000"/>
                            <w:kern w:val="0"/>
                            <w:sz w:val="18"/>
                            <w:szCs w:val="18"/>
                          </w:rPr>
                          <w:t>7</w:t>
                        </w:r>
                        <w:r>
                          <w:rPr>
                            <w:rFonts w:hint="eastAsia" w:ascii="宋体" w:hAnsi="宋体" w:eastAsia="宋体" w:cs="Arial"/>
                            <w:color w:val="000000"/>
                            <w:kern w:val="0"/>
                            <w:sz w:val="18"/>
                            <w:szCs w:val="18"/>
                          </w:rPr>
                          <w:t>　</w:t>
                        </w:r>
                      </w:p>
                    </w:tc>
                    <w:tc>
                      <w:tcPr>
                        <w:tcW w:w="666" w:type="dxa"/>
                        <w:tcBorders>
                          <w:top w:val="nil"/>
                          <w:left w:val="nil"/>
                          <w:bottom w:val="single" w:color="000000" w:sz="4" w:space="0"/>
                          <w:right w:val="single" w:color="000000" w:sz="4" w:space="0"/>
                        </w:tcBorders>
                        <w:shd w:val="clear" w:color="000000" w:fill="FFFFFF"/>
                        <w:noWrap/>
                        <w:vAlign w:val="center"/>
                      </w:tcPr>
                      <w:p>
                        <w:pPr>
                          <w:widowControl/>
                          <w:rPr>
                            <w:rFonts w:ascii="宋体" w:hAnsi="宋体" w:cs="Arial"/>
                            <w:color w:val="000000"/>
                            <w:spacing w:val="-20"/>
                            <w:kern w:val="0"/>
                            <w:sz w:val="18"/>
                            <w:szCs w:val="18"/>
                          </w:rPr>
                        </w:pPr>
                        <w:r>
                          <w:rPr>
                            <w:rFonts w:hint="eastAsia" w:ascii="宋体" w:hAnsi="宋体" w:cs="Arial"/>
                            <w:color w:val="000000"/>
                            <w:spacing w:val="-20"/>
                            <w:kern w:val="0"/>
                            <w:sz w:val="18"/>
                            <w:szCs w:val="18"/>
                          </w:rPr>
                          <w:t>22.58</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900" w:type="dxa"/>
                        <w:gridSpan w:val="2"/>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b/>
                            <w:color w:val="000000"/>
                            <w:spacing w:val="-20"/>
                            <w:kern w:val="0"/>
                            <w:sz w:val="18"/>
                            <w:szCs w:val="18"/>
                          </w:rPr>
                        </w:pPr>
                        <w:r>
                          <w:rPr>
                            <w:rFonts w:hint="eastAsia" w:ascii="宋体" w:hAnsi="宋体" w:cs="Arial"/>
                            <w:b/>
                            <w:color w:val="000000"/>
                            <w:spacing w:val="-20"/>
                            <w:kern w:val="0"/>
                            <w:sz w:val="18"/>
                            <w:szCs w:val="18"/>
                          </w:rPr>
                          <w:t>201</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b/>
                            <w:color w:val="000000"/>
                            <w:spacing w:val="-20"/>
                            <w:kern w:val="0"/>
                            <w:sz w:val="18"/>
                            <w:szCs w:val="18"/>
                          </w:rPr>
                        </w:pPr>
                        <w:r>
                          <w:rPr>
                            <w:rFonts w:hint="eastAsia" w:ascii="宋体" w:hAnsi="宋体" w:cs="Arial"/>
                            <w:b/>
                            <w:color w:val="000000"/>
                            <w:spacing w:val="-20"/>
                            <w:kern w:val="0"/>
                            <w:sz w:val="18"/>
                            <w:szCs w:val="18"/>
                          </w:rPr>
                          <w:t>一般公共服务支出</w:t>
                        </w:r>
                      </w:p>
                    </w:tc>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b/>
                            <w:color w:val="000000"/>
                            <w:spacing w:val="-20"/>
                            <w:kern w:val="0"/>
                            <w:sz w:val="18"/>
                            <w:szCs w:val="18"/>
                          </w:rPr>
                        </w:pPr>
                        <w:r>
                          <w:rPr>
                            <w:rFonts w:ascii="宋体" w:hAnsi="宋体" w:cs="Arial"/>
                            <w:b/>
                            <w:color w:val="000000"/>
                            <w:spacing w:val="-20"/>
                            <w:kern w:val="0"/>
                            <w:sz w:val="18"/>
                            <w:szCs w:val="18"/>
                          </w:rPr>
                          <w:t>449.98</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b/>
                            <w:color w:val="000000"/>
                            <w:kern w:val="0"/>
                            <w:sz w:val="18"/>
                            <w:szCs w:val="18"/>
                          </w:rPr>
                        </w:pPr>
                        <w:r>
                          <w:rPr>
                            <w:rFonts w:ascii="宋体" w:hAnsi="宋体" w:eastAsia="宋体" w:cs="Arial"/>
                            <w:b/>
                            <w:color w:val="000000"/>
                            <w:kern w:val="0"/>
                            <w:sz w:val="18"/>
                            <w:szCs w:val="18"/>
                          </w:rPr>
                          <w:t>5.83</w:t>
                        </w:r>
                        <w:r>
                          <w:rPr>
                            <w:rFonts w:hint="eastAsia" w:ascii="宋体" w:hAnsi="宋体" w:eastAsia="宋体" w:cs="Arial"/>
                            <w:b/>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color w:val="000000"/>
                            <w:spacing w:val="-20"/>
                            <w:kern w:val="0"/>
                            <w:sz w:val="18"/>
                            <w:szCs w:val="18"/>
                          </w:rPr>
                        </w:pPr>
                        <w:r>
                          <w:rPr>
                            <w:rFonts w:hint="eastAsia" w:ascii="宋体" w:hAnsi="宋体" w:cs="Arial"/>
                            <w:b/>
                            <w:color w:val="000000"/>
                            <w:spacing w:val="-20"/>
                            <w:kern w:val="0"/>
                            <w:sz w:val="18"/>
                            <w:szCs w:val="18"/>
                          </w:rPr>
                          <w:t>444.1</w:t>
                        </w:r>
                        <w:r>
                          <w:rPr>
                            <w:rFonts w:ascii="宋体" w:hAnsi="宋体" w:cs="Arial"/>
                            <w:b/>
                            <w:color w:val="000000"/>
                            <w:spacing w:val="-20"/>
                            <w:kern w:val="0"/>
                            <w:sz w:val="18"/>
                            <w:szCs w:val="18"/>
                          </w:rPr>
                          <w:t>6</w:t>
                        </w:r>
                        <w:r>
                          <w:rPr>
                            <w:rFonts w:hint="eastAsia" w:ascii="宋体" w:hAnsi="宋体" w:cs="Arial"/>
                            <w:b/>
                            <w:color w:val="000000"/>
                            <w:spacing w:val="-20"/>
                            <w:kern w:val="0"/>
                            <w:sz w:val="18"/>
                            <w:szCs w:val="18"/>
                          </w:rPr>
                          <w:t>　</w:t>
                        </w:r>
                      </w:p>
                    </w:tc>
                    <w:tc>
                      <w:tcPr>
                        <w:tcW w:w="7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b/>
                            <w:color w:val="000000"/>
                            <w:kern w:val="0"/>
                            <w:sz w:val="18"/>
                            <w:szCs w:val="18"/>
                          </w:rPr>
                        </w:pPr>
                        <w:r>
                          <w:rPr>
                            <w:rFonts w:ascii="宋体" w:hAnsi="宋体" w:eastAsia="宋体" w:cs="Arial"/>
                            <w:b/>
                            <w:color w:val="000000"/>
                            <w:kern w:val="0"/>
                            <w:sz w:val="18"/>
                            <w:szCs w:val="18"/>
                          </w:rPr>
                          <w:t>444.16</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900" w:type="dxa"/>
                        <w:gridSpan w:val="2"/>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b/>
                            <w:color w:val="000000"/>
                            <w:spacing w:val="-20"/>
                            <w:kern w:val="0"/>
                            <w:sz w:val="18"/>
                            <w:szCs w:val="18"/>
                          </w:rPr>
                        </w:pPr>
                        <w:r>
                          <w:rPr>
                            <w:rFonts w:hint="eastAsia" w:ascii="宋体" w:hAnsi="宋体" w:cs="Arial"/>
                            <w:b/>
                            <w:color w:val="000000"/>
                            <w:spacing w:val="-20"/>
                            <w:kern w:val="0"/>
                            <w:sz w:val="18"/>
                            <w:szCs w:val="18"/>
                          </w:rPr>
                          <w:t>20110</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b/>
                            <w:color w:val="000000"/>
                            <w:spacing w:val="-20"/>
                            <w:kern w:val="0"/>
                            <w:sz w:val="18"/>
                            <w:szCs w:val="18"/>
                          </w:rPr>
                        </w:pPr>
                        <w:r>
                          <w:rPr>
                            <w:rFonts w:hint="eastAsia" w:ascii="宋体" w:hAnsi="宋体" w:cs="Arial"/>
                            <w:b/>
                            <w:color w:val="000000"/>
                            <w:spacing w:val="-20"/>
                            <w:kern w:val="0"/>
                            <w:sz w:val="18"/>
                            <w:szCs w:val="18"/>
                          </w:rPr>
                          <w:t>人力资源事务</w:t>
                        </w:r>
                      </w:p>
                    </w:tc>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b/>
                            <w:color w:val="000000"/>
                            <w:spacing w:val="-20"/>
                            <w:kern w:val="0"/>
                            <w:sz w:val="18"/>
                            <w:szCs w:val="18"/>
                          </w:rPr>
                        </w:pPr>
                        <w:r>
                          <w:rPr>
                            <w:rFonts w:hint="eastAsia" w:ascii="宋体" w:hAnsi="宋体" w:cs="Arial"/>
                            <w:b/>
                            <w:color w:val="000000"/>
                            <w:spacing w:val="-20"/>
                            <w:kern w:val="0"/>
                            <w:sz w:val="18"/>
                            <w:szCs w:val="18"/>
                          </w:rPr>
                          <w:t>11.19　</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color w:val="000000"/>
                            <w:spacing w:val="-20"/>
                            <w:kern w:val="0"/>
                            <w:sz w:val="18"/>
                            <w:szCs w:val="18"/>
                          </w:rPr>
                        </w:pPr>
                        <w:r>
                          <w:rPr>
                            <w:rFonts w:hint="eastAsia" w:ascii="宋体" w:hAnsi="宋体" w:cs="Arial"/>
                            <w:b/>
                            <w:color w:val="000000"/>
                            <w:spacing w:val="-20"/>
                            <w:kern w:val="0"/>
                            <w:sz w:val="18"/>
                            <w:szCs w:val="18"/>
                          </w:rPr>
                          <w:t>11.19　</w:t>
                        </w:r>
                      </w:p>
                    </w:tc>
                    <w:tc>
                      <w:tcPr>
                        <w:tcW w:w="7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color w:val="000000"/>
                            <w:spacing w:val="-20"/>
                            <w:kern w:val="0"/>
                            <w:sz w:val="18"/>
                            <w:szCs w:val="18"/>
                          </w:rPr>
                        </w:pPr>
                        <w:r>
                          <w:rPr>
                            <w:rFonts w:hint="eastAsia" w:ascii="宋体" w:hAnsi="宋体" w:cs="Arial"/>
                            <w:b/>
                            <w:color w:val="000000"/>
                            <w:spacing w:val="-20"/>
                            <w:kern w:val="0"/>
                            <w:sz w:val="18"/>
                            <w:szCs w:val="18"/>
                          </w:rPr>
                          <w:t>11.19　</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900" w:type="dxa"/>
                        <w:gridSpan w:val="2"/>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2011008</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color w:val="000000"/>
                            <w:spacing w:val="-20"/>
                            <w:kern w:val="0"/>
                            <w:sz w:val="18"/>
                            <w:szCs w:val="18"/>
                          </w:rPr>
                        </w:pPr>
                        <w:r>
                          <w:rPr>
                            <w:rFonts w:hint="eastAsia" w:ascii="宋体" w:hAnsi="宋体" w:cs="Arial"/>
                            <w:color w:val="000000"/>
                            <w:spacing w:val="-20"/>
                            <w:kern w:val="0"/>
                            <w:sz w:val="18"/>
                            <w:szCs w:val="18"/>
                          </w:rPr>
                          <w:t>引进人才费用</w:t>
                        </w:r>
                      </w:p>
                    </w:tc>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11.19　</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11.19　</w:t>
                        </w:r>
                      </w:p>
                    </w:tc>
                    <w:tc>
                      <w:tcPr>
                        <w:tcW w:w="7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11.19　</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900" w:type="dxa"/>
                        <w:gridSpan w:val="2"/>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b/>
                            <w:color w:val="000000"/>
                            <w:spacing w:val="-20"/>
                            <w:kern w:val="0"/>
                            <w:sz w:val="18"/>
                            <w:szCs w:val="18"/>
                          </w:rPr>
                        </w:pPr>
                        <w:r>
                          <w:rPr>
                            <w:rFonts w:hint="eastAsia" w:ascii="宋体" w:hAnsi="宋体" w:cs="Arial"/>
                            <w:b/>
                            <w:color w:val="000000"/>
                            <w:spacing w:val="-20"/>
                            <w:kern w:val="0"/>
                            <w:sz w:val="18"/>
                            <w:szCs w:val="18"/>
                          </w:rPr>
                          <w:t>20125</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b/>
                            <w:color w:val="000000"/>
                            <w:spacing w:val="-20"/>
                            <w:kern w:val="0"/>
                            <w:sz w:val="18"/>
                            <w:szCs w:val="18"/>
                          </w:rPr>
                        </w:pPr>
                        <w:r>
                          <w:rPr>
                            <w:rFonts w:hint="eastAsia" w:ascii="宋体" w:hAnsi="宋体" w:cs="Arial"/>
                            <w:b/>
                            <w:color w:val="000000"/>
                            <w:spacing w:val="-20"/>
                            <w:kern w:val="0"/>
                            <w:sz w:val="18"/>
                            <w:szCs w:val="18"/>
                          </w:rPr>
                          <w:t>港澳台侨事务</w:t>
                        </w:r>
                      </w:p>
                    </w:tc>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b/>
                            <w:color w:val="000000"/>
                            <w:spacing w:val="-20"/>
                            <w:kern w:val="0"/>
                            <w:sz w:val="18"/>
                            <w:szCs w:val="18"/>
                          </w:rPr>
                        </w:pPr>
                        <w:r>
                          <w:rPr>
                            <w:rFonts w:ascii="宋体" w:hAnsi="宋体" w:cs="Arial"/>
                            <w:b/>
                            <w:color w:val="000000"/>
                            <w:spacing w:val="-20"/>
                            <w:kern w:val="0"/>
                            <w:sz w:val="18"/>
                            <w:szCs w:val="18"/>
                          </w:rPr>
                          <w:t>438.79</w:t>
                        </w:r>
                        <w:r>
                          <w:rPr>
                            <w:rFonts w:hint="eastAsia" w:ascii="宋体" w:hAnsi="宋体" w:cs="Arial"/>
                            <w:b/>
                            <w:color w:val="000000"/>
                            <w:spacing w:val="-20"/>
                            <w:kern w:val="0"/>
                            <w:sz w:val="18"/>
                            <w:szCs w:val="18"/>
                          </w:rPr>
                          <w:t>　</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b/>
                            <w:color w:val="000000"/>
                            <w:kern w:val="0"/>
                            <w:sz w:val="18"/>
                            <w:szCs w:val="18"/>
                          </w:rPr>
                        </w:pPr>
                        <w:r>
                          <w:rPr>
                            <w:rFonts w:ascii="宋体" w:hAnsi="宋体" w:eastAsia="宋体" w:cs="Arial"/>
                            <w:b/>
                            <w:color w:val="000000"/>
                            <w:kern w:val="0"/>
                            <w:sz w:val="18"/>
                            <w:szCs w:val="18"/>
                          </w:rPr>
                          <w:t>5.83</w:t>
                        </w:r>
                        <w:r>
                          <w:rPr>
                            <w:rFonts w:hint="eastAsia" w:ascii="宋体" w:hAnsi="宋体" w:eastAsia="宋体" w:cs="Arial"/>
                            <w:b/>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color w:val="000000"/>
                            <w:spacing w:val="-20"/>
                            <w:kern w:val="0"/>
                            <w:sz w:val="18"/>
                            <w:szCs w:val="18"/>
                          </w:rPr>
                        </w:pPr>
                        <w:r>
                          <w:rPr>
                            <w:rFonts w:hint="eastAsia" w:ascii="宋体" w:hAnsi="宋体" w:cs="Arial"/>
                            <w:b/>
                            <w:color w:val="000000"/>
                            <w:spacing w:val="-20"/>
                            <w:kern w:val="0"/>
                            <w:sz w:val="18"/>
                            <w:szCs w:val="18"/>
                          </w:rPr>
                          <w:t>432.9</w:t>
                        </w:r>
                        <w:r>
                          <w:rPr>
                            <w:rFonts w:ascii="宋体" w:hAnsi="宋体" w:cs="Arial"/>
                            <w:b/>
                            <w:color w:val="000000"/>
                            <w:spacing w:val="-20"/>
                            <w:kern w:val="0"/>
                            <w:sz w:val="18"/>
                            <w:szCs w:val="18"/>
                          </w:rPr>
                          <w:t>7</w:t>
                        </w:r>
                        <w:r>
                          <w:rPr>
                            <w:rFonts w:hint="eastAsia" w:ascii="宋体" w:hAnsi="宋体" w:cs="Arial"/>
                            <w:b/>
                            <w:color w:val="000000"/>
                            <w:spacing w:val="-20"/>
                            <w:kern w:val="0"/>
                            <w:sz w:val="18"/>
                            <w:szCs w:val="18"/>
                          </w:rPr>
                          <w:t>　</w:t>
                        </w:r>
                      </w:p>
                    </w:tc>
                    <w:tc>
                      <w:tcPr>
                        <w:tcW w:w="7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color w:val="000000"/>
                            <w:spacing w:val="-20"/>
                            <w:kern w:val="0"/>
                            <w:sz w:val="18"/>
                            <w:szCs w:val="18"/>
                          </w:rPr>
                        </w:pPr>
                        <w:r>
                          <w:rPr>
                            <w:rFonts w:hint="eastAsia" w:ascii="宋体" w:hAnsi="宋体" w:cs="Arial"/>
                            <w:b/>
                            <w:color w:val="000000"/>
                            <w:spacing w:val="-20"/>
                            <w:kern w:val="0"/>
                            <w:sz w:val="18"/>
                            <w:szCs w:val="18"/>
                          </w:rPr>
                          <w:t>432.9</w:t>
                        </w:r>
                        <w:r>
                          <w:rPr>
                            <w:rFonts w:ascii="宋体" w:hAnsi="宋体" w:cs="Arial"/>
                            <w:b/>
                            <w:color w:val="000000"/>
                            <w:spacing w:val="-20"/>
                            <w:kern w:val="0"/>
                            <w:sz w:val="18"/>
                            <w:szCs w:val="18"/>
                          </w:rPr>
                          <w:t>7</w:t>
                        </w:r>
                        <w:r>
                          <w:rPr>
                            <w:rFonts w:hint="eastAsia" w:ascii="宋体" w:hAnsi="宋体" w:cs="Arial"/>
                            <w:b/>
                            <w:color w:val="000000"/>
                            <w:spacing w:val="-20"/>
                            <w:kern w:val="0"/>
                            <w:sz w:val="18"/>
                            <w:szCs w:val="18"/>
                          </w:rPr>
                          <w:t>　</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900" w:type="dxa"/>
                        <w:gridSpan w:val="2"/>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2012501</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color w:val="000000"/>
                            <w:spacing w:val="-10"/>
                            <w:kern w:val="0"/>
                            <w:sz w:val="18"/>
                            <w:szCs w:val="18"/>
                          </w:rPr>
                        </w:pPr>
                        <w:r>
                          <w:rPr>
                            <w:rFonts w:hint="eastAsia" w:ascii="宋体" w:hAnsi="宋体" w:cs="Arial"/>
                            <w:color w:val="000000"/>
                            <w:spacing w:val="-10"/>
                            <w:kern w:val="0"/>
                            <w:sz w:val="18"/>
                            <w:szCs w:val="18"/>
                          </w:rPr>
                          <w:t>行政运行</w:t>
                        </w:r>
                      </w:p>
                    </w:tc>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331.47　</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331.47　</w:t>
                        </w:r>
                      </w:p>
                    </w:tc>
                    <w:tc>
                      <w:tcPr>
                        <w:tcW w:w="7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331.47　</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900" w:type="dxa"/>
                        <w:gridSpan w:val="2"/>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2012502</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一般行政管理事务</w:t>
                        </w:r>
                      </w:p>
                    </w:tc>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1.71</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1.71</w:t>
                        </w:r>
                      </w:p>
                    </w:tc>
                    <w:tc>
                      <w:tcPr>
                        <w:tcW w:w="7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1.71</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900" w:type="dxa"/>
                        <w:gridSpan w:val="2"/>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2012506</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华侨事务</w:t>
                        </w:r>
                      </w:p>
                    </w:tc>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105.61</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5.83</w:t>
                        </w: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99.78</w:t>
                        </w:r>
                      </w:p>
                    </w:tc>
                    <w:tc>
                      <w:tcPr>
                        <w:tcW w:w="7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99.78</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900" w:type="dxa"/>
                        <w:gridSpan w:val="2"/>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b/>
                            <w:color w:val="000000"/>
                            <w:spacing w:val="-20"/>
                            <w:kern w:val="0"/>
                            <w:sz w:val="18"/>
                            <w:szCs w:val="18"/>
                          </w:rPr>
                        </w:pPr>
                        <w:r>
                          <w:rPr>
                            <w:rFonts w:hint="eastAsia" w:ascii="宋体" w:hAnsi="宋体" w:cs="Arial"/>
                            <w:b/>
                            <w:color w:val="000000"/>
                            <w:spacing w:val="-20"/>
                            <w:kern w:val="0"/>
                            <w:sz w:val="18"/>
                            <w:szCs w:val="18"/>
                          </w:rPr>
                          <w:t>208</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b/>
                            <w:color w:val="000000"/>
                            <w:spacing w:val="-20"/>
                            <w:kern w:val="0"/>
                            <w:sz w:val="18"/>
                            <w:szCs w:val="18"/>
                          </w:rPr>
                        </w:pPr>
                        <w:r>
                          <w:rPr>
                            <w:rFonts w:hint="eastAsia" w:ascii="宋体" w:hAnsi="宋体" w:cs="Arial"/>
                            <w:b/>
                            <w:color w:val="000000"/>
                            <w:spacing w:val="-20"/>
                            <w:kern w:val="0"/>
                            <w:sz w:val="18"/>
                            <w:szCs w:val="18"/>
                          </w:rPr>
                          <w:t>社会保障和就业支出</w:t>
                        </w:r>
                      </w:p>
                    </w:tc>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b/>
                            <w:color w:val="000000"/>
                            <w:spacing w:val="-20"/>
                            <w:kern w:val="0"/>
                            <w:sz w:val="18"/>
                            <w:szCs w:val="18"/>
                          </w:rPr>
                        </w:pPr>
                        <w:r>
                          <w:rPr>
                            <w:rFonts w:hint="eastAsia" w:ascii="宋体" w:hAnsi="宋体" w:cs="Arial"/>
                            <w:b/>
                            <w:color w:val="000000"/>
                            <w:spacing w:val="-20"/>
                            <w:kern w:val="0"/>
                            <w:sz w:val="18"/>
                            <w:szCs w:val="18"/>
                          </w:rPr>
                          <w:t>49.94</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color w:val="000000"/>
                            <w:spacing w:val="-20"/>
                            <w:kern w:val="0"/>
                            <w:sz w:val="18"/>
                            <w:szCs w:val="18"/>
                          </w:rPr>
                        </w:pPr>
                        <w:r>
                          <w:rPr>
                            <w:rFonts w:hint="eastAsia" w:ascii="宋体" w:hAnsi="宋体" w:cs="Arial"/>
                            <w:b/>
                            <w:color w:val="000000"/>
                            <w:spacing w:val="-20"/>
                            <w:kern w:val="0"/>
                            <w:sz w:val="18"/>
                            <w:szCs w:val="18"/>
                          </w:rPr>
                          <w:t>49.94</w:t>
                        </w:r>
                      </w:p>
                    </w:tc>
                    <w:tc>
                      <w:tcPr>
                        <w:tcW w:w="7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color w:val="000000"/>
                            <w:spacing w:val="-20"/>
                            <w:kern w:val="0"/>
                            <w:sz w:val="18"/>
                            <w:szCs w:val="18"/>
                          </w:rPr>
                        </w:pPr>
                        <w:r>
                          <w:rPr>
                            <w:rFonts w:hint="eastAsia" w:ascii="宋体" w:hAnsi="宋体" w:cs="Arial"/>
                            <w:b/>
                            <w:color w:val="000000"/>
                            <w:spacing w:val="-20"/>
                            <w:kern w:val="0"/>
                            <w:sz w:val="18"/>
                            <w:szCs w:val="18"/>
                          </w:rPr>
                          <w:t>49.94</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900" w:type="dxa"/>
                        <w:gridSpan w:val="2"/>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b/>
                            <w:color w:val="000000"/>
                            <w:spacing w:val="-20"/>
                            <w:kern w:val="0"/>
                            <w:sz w:val="18"/>
                            <w:szCs w:val="18"/>
                          </w:rPr>
                        </w:pPr>
                        <w:r>
                          <w:rPr>
                            <w:rFonts w:hint="eastAsia" w:ascii="宋体" w:hAnsi="宋体" w:cs="Arial"/>
                            <w:b/>
                            <w:color w:val="000000"/>
                            <w:spacing w:val="-20"/>
                            <w:kern w:val="0"/>
                            <w:sz w:val="18"/>
                            <w:szCs w:val="18"/>
                          </w:rPr>
                          <w:t>20805</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b/>
                            <w:color w:val="000000"/>
                            <w:spacing w:val="-20"/>
                            <w:kern w:val="0"/>
                            <w:sz w:val="18"/>
                            <w:szCs w:val="18"/>
                          </w:rPr>
                        </w:pPr>
                        <w:r>
                          <w:rPr>
                            <w:rFonts w:hint="eastAsia" w:ascii="宋体" w:hAnsi="宋体" w:cs="Arial"/>
                            <w:b/>
                            <w:color w:val="000000"/>
                            <w:spacing w:val="-20"/>
                            <w:kern w:val="0"/>
                            <w:sz w:val="18"/>
                            <w:szCs w:val="18"/>
                          </w:rPr>
                          <w:t>行政事业单位离退休</w:t>
                        </w:r>
                      </w:p>
                    </w:tc>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b/>
                            <w:color w:val="000000"/>
                            <w:spacing w:val="-20"/>
                            <w:kern w:val="0"/>
                            <w:sz w:val="18"/>
                            <w:szCs w:val="18"/>
                          </w:rPr>
                        </w:pPr>
                        <w:r>
                          <w:rPr>
                            <w:rFonts w:hint="eastAsia" w:ascii="宋体" w:hAnsi="宋体" w:cs="Arial"/>
                            <w:b/>
                            <w:color w:val="000000"/>
                            <w:spacing w:val="-20"/>
                            <w:kern w:val="0"/>
                            <w:sz w:val="18"/>
                            <w:szCs w:val="18"/>
                          </w:rPr>
                          <w:t>49.94</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color w:val="000000"/>
                            <w:spacing w:val="-20"/>
                            <w:kern w:val="0"/>
                            <w:sz w:val="18"/>
                            <w:szCs w:val="18"/>
                          </w:rPr>
                        </w:pPr>
                        <w:r>
                          <w:rPr>
                            <w:rFonts w:hint="eastAsia" w:ascii="宋体" w:hAnsi="宋体" w:cs="Arial"/>
                            <w:b/>
                            <w:color w:val="000000"/>
                            <w:spacing w:val="-20"/>
                            <w:kern w:val="0"/>
                            <w:sz w:val="18"/>
                            <w:szCs w:val="18"/>
                          </w:rPr>
                          <w:t>49.94</w:t>
                        </w:r>
                      </w:p>
                    </w:tc>
                    <w:tc>
                      <w:tcPr>
                        <w:tcW w:w="7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color w:val="000000"/>
                            <w:spacing w:val="-20"/>
                            <w:kern w:val="0"/>
                            <w:sz w:val="18"/>
                            <w:szCs w:val="18"/>
                          </w:rPr>
                        </w:pPr>
                        <w:r>
                          <w:rPr>
                            <w:rFonts w:hint="eastAsia" w:ascii="宋体" w:hAnsi="宋体" w:cs="Arial"/>
                            <w:b/>
                            <w:color w:val="000000"/>
                            <w:spacing w:val="-20"/>
                            <w:kern w:val="0"/>
                            <w:sz w:val="18"/>
                            <w:szCs w:val="18"/>
                          </w:rPr>
                          <w:t>49.94</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900" w:type="dxa"/>
                        <w:gridSpan w:val="2"/>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2080505</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color w:val="000000"/>
                            <w:spacing w:val="-20"/>
                            <w:kern w:val="0"/>
                            <w:sz w:val="18"/>
                            <w:szCs w:val="18"/>
                          </w:rPr>
                        </w:pPr>
                        <w:r>
                          <w:rPr>
                            <w:rFonts w:hint="eastAsia" w:ascii="宋体" w:hAnsi="宋体" w:cs="Arial"/>
                            <w:color w:val="000000"/>
                            <w:spacing w:val="-20"/>
                            <w:kern w:val="0"/>
                            <w:sz w:val="18"/>
                            <w:szCs w:val="18"/>
                          </w:rPr>
                          <w:t>机关事业单位基本养老保险缴费支出</w:t>
                        </w:r>
                      </w:p>
                    </w:tc>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35.28</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35.28</w:t>
                        </w:r>
                      </w:p>
                    </w:tc>
                    <w:tc>
                      <w:tcPr>
                        <w:tcW w:w="7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35.28</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900" w:type="dxa"/>
                        <w:gridSpan w:val="2"/>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2080506</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机关事业单位职业年金缴费支出</w:t>
                        </w:r>
                      </w:p>
                    </w:tc>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14.66</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14.66</w:t>
                        </w:r>
                      </w:p>
                    </w:tc>
                    <w:tc>
                      <w:tcPr>
                        <w:tcW w:w="7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14.66</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900" w:type="dxa"/>
                        <w:gridSpan w:val="2"/>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b/>
                            <w:color w:val="000000"/>
                            <w:spacing w:val="-20"/>
                            <w:kern w:val="0"/>
                            <w:sz w:val="18"/>
                            <w:szCs w:val="18"/>
                          </w:rPr>
                        </w:pPr>
                        <w:r>
                          <w:rPr>
                            <w:rFonts w:hint="eastAsia" w:ascii="宋体" w:hAnsi="宋体" w:cs="Arial"/>
                            <w:b/>
                            <w:color w:val="000000"/>
                            <w:spacing w:val="-20"/>
                            <w:kern w:val="0"/>
                            <w:sz w:val="18"/>
                            <w:szCs w:val="18"/>
                          </w:rPr>
                          <w:t>210</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b/>
                            <w:color w:val="000000"/>
                            <w:spacing w:val="-20"/>
                            <w:kern w:val="0"/>
                            <w:sz w:val="18"/>
                            <w:szCs w:val="18"/>
                          </w:rPr>
                        </w:pPr>
                        <w:r>
                          <w:rPr>
                            <w:rFonts w:hint="eastAsia" w:ascii="宋体" w:hAnsi="宋体" w:cs="Arial"/>
                            <w:b/>
                            <w:color w:val="000000"/>
                            <w:spacing w:val="-20"/>
                            <w:kern w:val="0"/>
                            <w:sz w:val="18"/>
                            <w:szCs w:val="18"/>
                          </w:rPr>
                          <w:t>医疗卫生与计划生育支出</w:t>
                        </w:r>
                      </w:p>
                    </w:tc>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b/>
                            <w:color w:val="000000"/>
                            <w:spacing w:val="-20"/>
                            <w:kern w:val="0"/>
                            <w:sz w:val="18"/>
                            <w:szCs w:val="18"/>
                          </w:rPr>
                        </w:pPr>
                        <w:r>
                          <w:rPr>
                            <w:rFonts w:hint="eastAsia" w:ascii="宋体" w:hAnsi="宋体" w:cs="Arial"/>
                            <w:b/>
                            <w:color w:val="000000"/>
                            <w:spacing w:val="-20"/>
                            <w:kern w:val="0"/>
                            <w:sz w:val="18"/>
                            <w:szCs w:val="18"/>
                          </w:rPr>
                          <w:t>21.52</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color w:val="000000"/>
                            <w:spacing w:val="-20"/>
                            <w:kern w:val="0"/>
                            <w:sz w:val="18"/>
                            <w:szCs w:val="18"/>
                          </w:rPr>
                        </w:pPr>
                        <w:r>
                          <w:rPr>
                            <w:rFonts w:hint="eastAsia" w:ascii="宋体" w:hAnsi="宋体" w:cs="Arial"/>
                            <w:b/>
                            <w:color w:val="000000"/>
                            <w:spacing w:val="-20"/>
                            <w:kern w:val="0"/>
                            <w:sz w:val="18"/>
                            <w:szCs w:val="18"/>
                          </w:rPr>
                          <w:t>21.52</w:t>
                        </w:r>
                      </w:p>
                    </w:tc>
                    <w:tc>
                      <w:tcPr>
                        <w:tcW w:w="7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color w:val="000000"/>
                            <w:spacing w:val="-20"/>
                            <w:kern w:val="0"/>
                            <w:sz w:val="18"/>
                            <w:szCs w:val="18"/>
                          </w:rPr>
                        </w:pPr>
                        <w:r>
                          <w:rPr>
                            <w:rFonts w:hint="eastAsia" w:ascii="宋体" w:hAnsi="宋体" w:cs="Arial"/>
                            <w:b/>
                            <w:color w:val="000000"/>
                            <w:spacing w:val="-20"/>
                            <w:kern w:val="0"/>
                            <w:sz w:val="18"/>
                            <w:szCs w:val="18"/>
                          </w:rPr>
                          <w:t>21.52</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900" w:type="dxa"/>
                        <w:gridSpan w:val="2"/>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b/>
                            <w:color w:val="000000"/>
                            <w:spacing w:val="-20"/>
                            <w:kern w:val="0"/>
                            <w:sz w:val="18"/>
                            <w:szCs w:val="18"/>
                          </w:rPr>
                        </w:pPr>
                        <w:r>
                          <w:rPr>
                            <w:rFonts w:hint="eastAsia" w:ascii="宋体" w:hAnsi="宋体" w:cs="Arial"/>
                            <w:b/>
                            <w:color w:val="000000"/>
                            <w:spacing w:val="-20"/>
                            <w:kern w:val="0"/>
                            <w:sz w:val="18"/>
                            <w:szCs w:val="18"/>
                          </w:rPr>
                          <w:t>21005</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b/>
                            <w:color w:val="000000"/>
                            <w:spacing w:val="-20"/>
                            <w:kern w:val="0"/>
                            <w:sz w:val="18"/>
                            <w:szCs w:val="18"/>
                          </w:rPr>
                        </w:pPr>
                        <w:r>
                          <w:rPr>
                            <w:rFonts w:hint="eastAsia" w:ascii="宋体" w:hAnsi="宋体" w:cs="Arial"/>
                            <w:b/>
                            <w:color w:val="000000"/>
                            <w:spacing w:val="-20"/>
                            <w:kern w:val="0"/>
                            <w:sz w:val="18"/>
                            <w:szCs w:val="18"/>
                          </w:rPr>
                          <w:t>医疗保障支出</w:t>
                        </w:r>
                      </w:p>
                    </w:tc>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b/>
                            <w:color w:val="000000"/>
                            <w:spacing w:val="-20"/>
                            <w:kern w:val="0"/>
                            <w:sz w:val="18"/>
                            <w:szCs w:val="18"/>
                          </w:rPr>
                        </w:pPr>
                        <w:r>
                          <w:rPr>
                            <w:rFonts w:hint="eastAsia" w:ascii="宋体" w:hAnsi="宋体" w:cs="Arial"/>
                            <w:b/>
                            <w:color w:val="000000"/>
                            <w:spacing w:val="-20"/>
                            <w:kern w:val="0"/>
                            <w:sz w:val="18"/>
                            <w:szCs w:val="18"/>
                          </w:rPr>
                          <w:t>21.52</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color w:val="000000"/>
                            <w:spacing w:val="-20"/>
                            <w:kern w:val="0"/>
                            <w:sz w:val="18"/>
                            <w:szCs w:val="18"/>
                          </w:rPr>
                        </w:pPr>
                        <w:r>
                          <w:rPr>
                            <w:rFonts w:hint="eastAsia" w:ascii="宋体" w:hAnsi="宋体" w:cs="Arial"/>
                            <w:b/>
                            <w:color w:val="000000"/>
                            <w:spacing w:val="-20"/>
                            <w:kern w:val="0"/>
                            <w:sz w:val="18"/>
                            <w:szCs w:val="18"/>
                          </w:rPr>
                          <w:t>21.52</w:t>
                        </w:r>
                      </w:p>
                    </w:tc>
                    <w:tc>
                      <w:tcPr>
                        <w:tcW w:w="7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color w:val="000000"/>
                            <w:spacing w:val="-20"/>
                            <w:kern w:val="0"/>
                            <w:sz w:val="18"/>
                            <w:szCs w:val="18"/>
                          </w:rPr>
                        </w:pPr>
                        <w:r>
                          <w:rPr>
                            <w:rFonts w:hint="eastAsia" w:ascii="宋体" w:hAnsi="宋体" w:cs="Arial"/>
                            <w:b/>
                            <w:color w:val="000000"/>
                            <w:spacing w:val="-20"/>
                            <w:kern w:val="0"/>
                            <w:sz w:val="18"/>
                            <w:szCs w:val="18"/>
                          </w:rPr>
                          <w:t>21.52</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900" w:type="dxa"/>
                        <w:gridSpan w:val="2"/>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2100501</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b/>
                            <w:color w:val="000000"/>
                            <w:spacing w:val="-20"/>
                            <w:kern w:val="0"/>
                            <w:sz w:val="18"/>
                            <w:szCs w:val="18"/>
                          </w:rPr>
                        </w:pPr>
                        <w:r>
                          <w:rPr>
                            <w:rFonts w:hint="eastAsia" w:ascii="宋体" w:hAnsi="宋体" w:cs="Arial"/>
                            <w:b/>
                            <w:color w:val="000000"/>
                            <w:spacing w:val="-20"/>
                            <w:kern w:val="0"/>
                            <w:sz w:val="18"/>
                            <w:szCs w:val="18"/>
                          </w:rPr>
                          <w:t>行政单位医疗</w:t>
                        </w:r>
                      </w:p>
                    </w:tc>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21.52</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21.52</w:t>
                        </w:r>
                      </w:p>
                    </w:tc>
                    <w:tc>
                      <w:tcPr>
                        <w:tcW w:w="7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21.52</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900" w:type="dxa"/>
                        <w:gridSpan w:val="2"/>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b/>
                            <w:color w:val="000000"/>
                            <w:spacing w:val="-20"/>
                            <w:kern w:val="0"/>
                            <w:sz w:val="18"/>
                            <w:szCs w:val="18"/>
                          </w:rPr>
                        </w:pPr>
                        <w:r>
                          <w:rPr>
                            <w:rFonts w:hint="eastAsia" w:ascii="宋体" w:hAnsi="宋体" w:cs="Arial"/>
                            <w:b/>
                            <w:color w:val="000000"/>
                            <w:spacing w:val="-20"/>
                            <w:kern w:val="0"/>
                            <w:sz w:val="18"/>
                            <w:szCs w:val="18"/>
                          </w:rPr>
                          <w:t>221</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b/>
                            <w:color w:val="000000"/>
                            <w:spacing w:val="-20"/>
                            <w:kern w:val="0"/>
                            <w:sz w:val="18"/>
                            <w:szCs w:val="18"/>
                          </w:rPr>
                        </w:pPr>
                        <w:r>
                          <w:rPr>
                            <w:rFonts w:hint="eastAsia" w:ascii="宋体" w:hAnsi="宋体" w:cs="Arial"/>
                            <w:b/>
                            <w:color w:val="000000"/>
                            <w:spacing w:val="-20"/>
                            <w:kern w:val="0"/>
                            <w:sz w:val="18"/>
                            <w:szCs w:val="18"/>
                          </w:rPr>
                          <w:t>住房保障支出</w:t>
                        </w:r>
                      </w:p>
                    </w:tc>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b/>
                            <w:color w:val="000000"/>
                            <w:spacing w:val="-20"/>
                            <w:kern w:val="0"/>
                            <w:sz w:val="18"/>
                            <w:szCs w:val="18"/>
                          </w:rPr>
                        </w:pPr>
                        <w:r>
                          <w:rPr>
                            <w:rFonts w:hint="eastAsia" w:ascii="宋体" w:hAnsi="宋体" w:cs="Arial"/>
                            <w:b/>
                            <w:color w:val="000000"/>
                            <w:spacing w:val="-20"/>
                            <w:kern w:val="0"/>
                            <w:sz w:val="18"/>
                            <w:szCs w:val="18"/>
                          </w:rPr>
                          <w:t>27.35</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color w:val="000000"/>
                            <w:spacing w:val="-20"/>
                            <w:kern w:val="0"/>
                            <w:sz w:val="18"/>
                            <w:szCs w:val="18"/>
                          </w:rPr>
                        </w:pPr>
                        <w:r>
                          <w:rPr>
                            <w:rFonts w:hint="eastAsia" w:ascii="宋体" w:hAnsi="宋体" w:cs="Arial"/>
                            <w:b/>
                            <w:color w:val="000000"/>
                            <w:spacing w:val="-20"/>
                            <w:kern w:val="0"/>
                            <w:sz w:val="18"/>
                            <w:szCs w:val="18"/>
                          </w:rPr>
                          <w:t>27.35</w:t>
                        </w:r>
                      </w:p>
                    </w:tc>
                    <w:tc>
                      <w:tcPr>
                        <w:tcW w:w="7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color w:val="000000"/>
                            <w:spacing w:val="-20"/>
                            <w:kern w:val="0"/>
                            <w:sz w:val="18"/>
                            <w:szCs w:val="18"/>
                          </w:rPr>
                        </w:pPr>
                        <w:r>
                          <w:rPr>
                            <w:rFonts w:hint="eastAsia" w:ascii="宋体" w:hAnsi="宋体" w:cs="Arial"/>
                            <w:b/>
                            <w:color w:val="000000"/>
                            <w:spacing w:val="-20"/>
                            <w:kern w:val="0"/>
                            <w:sz w:val="18"/>
                            <w:szCs w:val="18"/>
                          </w:rPr>
                          <w:t>27.35</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900" w:type="dxa"/>
                        <w:gridSpan w:val="2"/>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b/>
                            <w:color w:val="000000"/>
                            <w:spacing w:val="-20"/>
                            <w:kern w:val="0"/>
                            <w:sz w:val="18"/>
                            <w:szCs w:val="18"/>
                          </w:rPr>
                        </w:pPr>
                        <w:r>
                          <w:rPr>
                            <w:rFonts w:hint="eastAsia" w:ascii="宋体" w:hAnsi="宋体" w:cs="Arial"/>
                            <w:b/>
                            <w:color w:val="000000"/>
                            <w:spacing w:val="-20"/>
                            <w:kern w:val="0"/>
                            <w:sz w:val="18"/>
                            <w:szCs w:val="18"/>
                          </w:rPr>
                          <w:t>22102</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b/>
                            <w:color w:val="000000"/>
                            <w:spacing w:val="-20"/>
                            <w:kern w:val="0"/>
                            <w:sz w:val="18"/>
                            <w:szCs w:val="18"/>
                          </w:rPr>
                        </w:pPr>
                        <w:r>
                          <w:rPr>
                            <w:rFonts w:hint="eastAsia" w:ascii="宋体" w:hAnsi="宋体" w:cs="Arial"/>
                            <w:b/>
                            <w:color w:val="000000"/>
                            <w:spacing w:val="-20"/>
                            <w:kern w:val="0"/>
                            <w:sz w:val="18"/>
                            <w:szCs w:val="18"/>
                          </w:rPr>
                          <w:t>住房改革支出</w:t>
                        </w:r>
                      </w:p>
                    </w:tc>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cs="Arial"/>
                            <w:b/>
                            <w:color w:val="000000"/>
                            <w:spacing w:val="-20"/>
                            <w:kern w:val="0"/>
                            <w:sz w:val="18"/>
                            <w:szCs w:val="18"/>
                          </w:rPr>
                        </w:pPr>
                        <w:r>
                          <w:rPr>
                            <w:rFonts w:hint="eastAsia" w:ascii="宋体" w:hAnsi="宋体" w:cs="Arial"/>
                            <w:b/>
                            <w:color w:val="000000"/>
                            <w:spacing w:val="-20"/>
                            <w:kern w:val="0"/>
                            <w:sz w:val="18"/>
                            <w:szCs w:val="18"/>
                          </w:rPr>
                          <w:t>27.35</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color w:val="000000"/>
                            <w:spacing w:val="-20"/>
                            <w:kern w:val="0"/>
                            <w:sz w:val="18"/>
                            <w:szCs w:val="18"/>
                          </w:rPr>
                        </w:pPr>
                        <w:r>
                          <w:rPr>
                            <w:rFonts w:hint="eastAsia" w:ascii="宋体" w:hAnsi="宋体" w:cs="Arial"/>
                            <w:b/>
                            <w:color w:val="000000"/>
                            <w:spacing w:val="-20"/>
                            <w:kern w:val="0"/>
                            <w:sz w:val="18"/>
                            <w:szCs w:val="18"/>
                          </w:rPr>
                          <w:t>27.35</w:t>
                        </w:r>
                      </w:p>
                    </w:tc>
                    <w:tc>
                      <w:tcPr>
                        <w:tcW w:w="7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cs="Arial"/>
                            <w:b/>
                            <w:color w:val="000000"/>
                            <w:spacing w:val="-20"/>
                            <w:kern w:val="0"/>
                            <w:sz w:val="18"/>
                            <w:szCs w:val="18"/>
                          </w:rPr>
                        </w:pPr>
                        <w:r>
                          <w:rPr>
                            <w:rFonts w:hint="eastAsia" w:ascii="宋体" w:hAnsi="宋体" w:cs="Arial"/>
                            <w:b/>
                            <w:color w:val="000000"/>
                            <w:spacing w:val="-20"/>
                            <w:kern w:val="0"/>
                            <w:sz w:val="18"/>
                            <w:szCs w:val="18"/>
                          </w:rPr>
                          <w:t>27.35</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900" w:type="dxa"/>
                        <w:gridSpan w:val="2"/>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2210201</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住房公积金</w:t>
                        </w:r>
                      </w:p>
                    </w:tc>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24.50</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24.50</w:t>
                        </w:r>
                      </w:p>
                    </w:tc>
                    <w:tc>
                      <w:tcPr>
                        <w:tcW w:w="7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24.50</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900" w:type="dxa"/>
                        <w:gridSpan w:val="2"/>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2210203</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购房补贴</w:t>
                        </w:r>
                      </w:p>
                    </w:tc>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2.85</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2.85</w:t>
                        </w:r>
                      </w:p>
                    </w:tc>
                    <w:tc>
                      <w:tcPr>
                        <w:tcW w:w="7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2.85</w:t>
                        </w: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900" w:type="dxa"/>
                        <w:gridSpan w:val="2"/>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b/>
                            <w:color w:val="000000"/>
                            <w:spacing w:val="-20"/>
                            <w:kern w:val="0"/>
                            <w:sz w:val="18"/>
                            <w:szCs w:val="18"/>
                          </w:rPr>
                        </w:pPr>
                        <w:r>
                          <w:rPr>
                            <w:rFonts w:hint="eastAsia" w:ascii="宋体" w:hAnsi="宋体" w:cs="Arial"/>
                            <w:b/>
                            <w:color w:val="000000"/>
                            <w:spacing w:val="-20"/>
                            <w:kern w:val="0"/>
                            <w:sz w:val="18"/>
                            <w:szCs w:val="18"/>
                          </w:rPr>
                          <w:t>229</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b/>
                            <w:color w:val="000000"/>
                            <w:spacing w:val="-20"/>
                            <w:kern w:val="0"/>
                            <w:sz w:val="18"/>
                            <w:szCs w:val="18"/>
                          </w:rPr>
                        </w:pPr>
                        <w:r>
                          <w:rPr>
                            <w:rFonts w:hint="eastAsia" w:ascii="宋体" w:hAnsi="宋体" w:cs="Arial"/>
                            <w:b/>
                            <w:color w:val="000000"/>
                            <w:spacing w:val="-20"/>
                            <w:kern w:val="0"/>
                            <w:sz w:val="18"/>
                            <w:szCs w:val="18"/>
                          </w:rPr>
                          <w:t>其他支出</w:t>
                        </w:r>
                      </w:p>
                    </w:tc>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141" w:firstLineChars="100"/>
                          <w:rPr>
                            <w:rFonts w:ascii="宋体" w:hAnsi="宋体" w:cs="Arial"/>
                            <w:b/>
                            <w:color w:val="000000"/>
                            <w:spacing w:val="-20"/>
                            <w:kern w:val="0"/>
                            <w:sz w:val="18"/>
                            <w:szCs w:val="18"/>
                          </w:rPr>
                        </w:pPr>
                        <w:r>
                          <w:rPr>
                            <w:rFonts w:hint="eastAsia" w:ascii="宋体" w:hAnsi="宋体" w:cs="Arial"/>
                            <w:b/>
                            <w:color w:val="000000"/>
                            <w:spacing w:val="-20"/>
                            <w:kern w:val="0"/>
                            <w:sz w:val="18"/>
                            <w:szCs w:val="18"/>
                          </w:rPr>
                          <w:t>22.58</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756" w:type="dxa"/>
                        <w:tcBorders>
                          <w:top w:val="nil"/>
                          <w:left w:val="nil"/>
                          <w:bottom w:val="single" w:color="000000" w:sz="4" w:space="0"/>
                          <w:right w:val="single" w:color="000000" w:sz="4" w:space="0"/>
                        </w:tcBorders>
                        <w:shd w:val="clear" w:color="000000" w:fill="FFFFFF"/>
                        <w:vAlign w:val="center"/>
                      </w:tcPr>
                      <w:p>
                        <w:pPr>
                          <w:widowControl/>
                          <w:ind w:firstLine="141" w:firstLineChars="100"/>
                          <w:rPr>
                            <w:rFonts w:ascii="宋体" w:hAnsi="宋体" w:cs="Arial"/>
                            <w:b/>
                            <w:color w:val="000000"/>
                            <w:spacing w:val="-20"/>
                            <w:kern w:val="0"/>
                            <w:sz w:val="18"/>
                            <w:szCs w:val="18"/>
                          </w:rPr>
                        </w:pPr>
                        <w:r>
                          <w:rPr>
                            <w:rFonts w:hint="eastAsia" w:ascii="宋体" w:hAnsi="宋体" w:cs="Arial"/>
                            <w:b/>
                            <w:color w:val="000000"/>
                            <w:spacing w:val="-20"/>
                            <w:kern w:val="0"/>
                            <w:sz w:val="18"/>
                            <w:szCs w:val="18"/>
                          </w:rPr>
                          <w:t>22.58</w:t>
                        </w:r>
                      </w:p>
                    </w:tc>
                    <w:tc>
                      <w:tcPr>
                        <w:tcW w:w="7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66" w:type="dxa"/>
                        <w:tcBorders>
                          <w:top w:val="nil"/>
                          <w:left w:val="nil"/>
                          <w:bottom w:val="single" w:color="000000" w:sz="4" w:space="0"/>
                          <w:right w:val="single" w:color="000000" w:sz="4" w:space="0"/>
                        </w:tcBorders>
                        <w:shd w:val="clear" w:color="000000" w:fill="FFFFFF"/>
                        <w:vAlign w:val="center"/>
                      </w:tcPr>
                      <w:p>
                        <w:pPr>
                          <w:widowControl/>
                          <w:rPr>
                            <w:rFonts w:ascii="宋体" w:hAnsi="宋体" w:cs="Arial"/>
                            <w:b/>
                            <w:color w:val="000000"/>
                            <w:spacing w:val="-20"/>
                            <w:kern w:val="0"/>
                            <w:sz w:val="18"/>
                            <w:szCs w:val="18"/>
                          </w:rPr>
                        </w:pPr>
                        <w:r>
                          <w:rPr>
                            <w:rFonts w:hint="eastAsia" w:ascii="宋体" w:hAnsi="宋体" w:cs="Arial"/>
                            <w:b/>
                            <w:color w:val="000000"/>
                            <w:spacing w:val="-20"/>
                            <w:kern w:val="0"/>
                            <w:sz w:val="18"/>
                            <w:szCs w:val="18"/>
                          </w:rPr>
                          <w:t>22.58</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900" w:type="dxa"/>
                        <w:gridSpan w:val="2"/>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22904</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color w:val="000000"/>
                            <w:kern w:val="0"/>
                            <w:sz w:val="18"/>
                            <w:szCs w:val="18"/>
                          </w:rPr>
                        </w:pPr>
                        <w:r>
                          <w:rPr>
                            <w:rFonts w:hint="eastAsia" w:ascii="宋体" w:hAnsi="宋体" w:cs="Arial"/>
                            <w:color w:val="000000"/>
                            <w:spacing w:val="-20"/>
                            <w:kern w:val="0"/>
                            <w:sz w:val="18"/>
                            <w:szCs w:val="18"/>
                          </w:rPr>
                          <w:t>其他政府性基金及对应专项债务收入安排的支出</w:t>
                        </w:r>
                      </w:p>
                    </w:tc>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90" w:firstLineChars="50"/>
                          <w:rPr>
                            <w:rFonts w:ascii="宋体" w:hAnsi="宋体" w:eastAsia="宋体" w:cs="Arial"/>
                            <w:color w:val="000000"/>
                            <w:kern w:val="0"/>
                            <w:sz w:val="18"/>
                            <w:szCs w:val="18"/>
                          </w:rPr>
                        </w:pPr>
                        <w:r>
                          <w:rPr>
                            <w:rFonts w:hint="eastAsia" w:ascii="宋体" w:hAnsi="宋体" w:eastAsia="宋体" w:cs="Arial"/>
                            <w:color w:val="000000"/>
                            <w:kern w:val="0"/>
                            <w:sz w:val="18"/>
                            <w:szCs w:val="18"/>
                          </w:rPr>
                          <w:t>22.58</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22.58</w:t>
                        </w:r>
                      </w:p>
                    </w:tc>
                    <w:tc>
                      <w:tcPr>
                        <w:tcW w:w="7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22.58</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900" w:type="dxa"/>
                        <w:gridSpan w:val="2"/>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22904</w:t>
                        </w:r>
                        <w:r>
                          <w:rPr>
                            <w:rFonts w:ascii="宋体" w:hAnsi="宋体" w:cs="Arial"/>
                            <w:color w:val="000000"/>
                            <w:kern w:val="0"/>
                            <w:sz w:val="18"/>
                            <w:szCs w:val="18"/>
                          </w:rPr>
                          <w:t>00</w:t>
                        </w:r>
                      </w:p>
                    </w:tc>
                    <w:tc>
                      <w:tcPr>
                        <w:tcW w:w="113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color w:val="000000"/>
                            <w:kern w:val="0"/>
                            <w:sz w:val="18"/>
                            <w:szCs w:val="18"/>
                          </w:rPr>
                        </w:pPr>
                        <w:r>
                          <w:rPr>
                            <w:rFonts w:hint="eastAsia" w:ascii="宋体" w:hAnsi="宋体" w:cs="Arial"/>
                            <w:color w:val="000000"/>
                            <w:spacing w:val="-20"/>
                            <w:kern w:val="0"/>
                            <w:sz w:val="18"/>
                            <w:szCs w:val="18"/>
                          </w:rPr>
                          <w:t>其他政府性基金及对应专项债务收入安排的支出</w:t>
                        </w:r>
                      </w:p>
                    </w:tc>
                    <w:tc>
                      <w:tcPr>
                        <w:tcW w:w="75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90" w:firstLineChars="50"/>
                          <w:rPr>
                            <w:rFonts w:ascii="宋体" w:hAnsi="宋体" w:eastAsia="宋体" w:cs="Arial"/>
                            <w:color w:val="000000"/>
                            <w:kern w:val="0"/>
                            <w:sz w:val="18"/>
                            <w:szCs w:val="18"/>
                          </w:rPr>
                        </w:pPr>
                        <w:r>
                          <w:rPr>
                            <w:rFonts w:hint="eastAsia" w:ascii="宋体" w:hAnsi="宋体" w:eastAsia="宋体" w:cs="Arial"/>
                            <w:color w:val="000000"/>
                            <w:kern w:val="0"/>
                            <w:sz w:val="18"/>
                            <w:szCs w:val="18"/>
                          </w:rPr>
                          <w:t>22.58</w:t>
                        </w:r>
                      </w:p>
                    </w:tc>
                    <w:tc>
                      <w:tcPr>
                        <w:tcW w:w="640" w:type="dxa"/>
                        <w:tcBorders>
                          <w:top w:val="nil"/>
                          <w:left w:val="single" w:color="auto" w:sz="4" w:space="0"/>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75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22.58</w:t>
                        </w:r>
                      </w:p>
                    </w:tc>
                    <w:tc>
                      <w:tcPr>
                        <w:tcW w:w="761"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66"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22.58</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hAnsi="宋体" w:eastAsia="宋体" w:cs="Arial"/>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hAnsi="宋体" w:eastAsia="宋体" w:cs="Arial"/>
                            <w:color w:val="000000"/>
                            <w:kern w:val="0"/>
                            <w:sz w:val="18"/>
                            <w:szCs w:val="18"/>
                          </w:rPr>
                        </w:pPr>
                      </w:p>
                    </w:tc>
                  </w:tr>
                </w:tbl>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9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88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公开02-1表</w:t>
                  </w:r>
                </w:p>
              </w:tc>
            </w:tr>
          </w:tbl>
          <w:p>
            <w:pPr>
              <w:widowControl/>
              <w:jc w:val="left"/>
              <w:rPr>
                <w:rFonts w:ascii="宋体" w:hAnsi="宋体"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6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920" w:type="dxa"/>
            <w:tcBorders>
              <w:top w:val="nil"/>
              <w:left w:val="nil"/>
              <w:bottom w:val="single" w:color="000000" w:sz="8" w:space="0"/>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bl>
    <w:p>
      <w:pPr>
        <w:autoSpaceDE w:val="0"/>
        <w:autoSpaceDN w:val="0"/>
        <w:adjustRightInd w:val="0"/>
        <w:spacing w:line="560" w:lineRule="exact"/>
        <w:jc w:val="center"/>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2017年度部门支出决算总表</w:t>
      </w:r>
    </w:p>
    <w:tbl>
      <w:tblPr>
        <w:tblStyle w:val="5"/>
        <w:tblW w:w="16336" w:type="dxa"/>
        <w:tblInd w:w="93" w:type="dxa"/>
        <w:tblLayout w:type="fixed"/>
        <w:tblCellMar>
          <w:top w:w="0" w:type="dxa"/>
          <w:left w:w="108" w:type="dxa"/>
          <w:bottom w:w="0" w:type="dxa"/>
          <w:right w:w="108" w:type="dxa"/>
        </w:tblCellMar>
      </w:tblPr>
      <w:tblGrid>
        <w:gridCol w:w="9336"/>
        <w:gridCol w:w="1000"/>
        <w:gridCol w:w="1000"/>
        <w:gridCol w:w="1000"/>
        <w:gridCol w:w="1000"/>
        <w:gridCol w:w="1000"/>
        <w:gridCol w:w="2000"/>
      </w:tblGrid>
      <w:tr>
        <w:tblPrEx>
          <w:tblLayout w:type="fixed"/>
          <w:tblCellMar>
            <w:top w:w="0" w:type="dxa"/>
            <w:left w:w="108" w:type="dxa"/>
            <w:bottom w:w="0" w:type="dxa"/>
            <w:right w:w="108" w:type="dxa"/>
          </w:tblCellMar>
        </w:tblPrEx>
        <w:trPr>
          <w:trHeight w:val="255" w:hRule="atLeast"/>
        </w:trPr>
        <w:tc>
          <w:tcPr>
            <w:tcW w:w="9336" w:type="dxa"/>
            <w:tcBorders>
              <w:top w:val="nil"/>
              <w:left w:val="nil"/>
              <w:bottom w:val="nil"/>
              <w:right w:val="nil"/>
            </w:tcBorders>
            <w:shd w:val="clear" w:color="auto" w:fill="auto"/>
            <w:noWrap/>
            <w:vAlign w:val="bottom"/>
          </w:tcPr>
          <w:tbl>
            <w:tblPr>
              <w:tblStyle w:val="5"/>
              <w:tblW w:w="9120" w:type="dxa"/>
              <w:tblInd w:w="0" w:type="dxa"/>
              <w:tblLayout w:type="fixed"/>
              <w:tblCellMar>
                <w:top w:w="0" w:type="dxa"/>
                <w:left w:w="108" w:type="dxa"/>
                <w:bottom w:w="0" w:type="dxa"/>
                <w:right w:w="108" w:type="dxa"/>
              </w:tblCellMar>
            </w:tblPr>
            <w:tblGrid>
              <w:gridCol w:w="2120"/>
              <w:gridCol w:w="1000"/>
              <w:gridCol w:w="1000"/>
              <w:gridCol w:w="1000"/>
              <w:gridCol w:w="1000"/>
              <w:gridCol w:w="1000"/>
              <w:gridCol w:w="1000"/>
              <w:gridCol w:w="1000"/>
            </w:tblGrid>
            <w:tr>
              <w:tblPrEx>
                <w:tblLayout w:type="fixed"/>
                <w:tblCellMar>
                  <w:top w:w="0" w:type="dxa"/>
                  <w:left w:w="108" w:type="dxa"/>
                  <w:bottom w:w="0" w:type="dxa"/>
                  <w:right w:w="108" w:type="dxa"/>
                </w:tblCellMar>
              </w:tblPrEx>
              <w:trPr>
                <w:trHeight w:val="255" w:hRule="atLeast"/>
              </w:trPr>
              <w:tc>
                <w:tcPr>
                  <w:tcW w:w="212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000" w:type="dxa"/>
                  <w:gridSpan w:val="2"/>
                  <w:tcBorders>
                    <w:top w:val="nil"/>
                    <w:left w:val="nil"/>
                    <w:bottom w:val="nil"/>
                    <w:right w:val="nil"/>
                  </w:tcBorders>
                  <w:shd w:val="clear" w:color="000000" w:fill="FFFFFF"/>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公开03-1表</w:t>
                  </w:r>
                </w:p>
              </w:tc>
            </w:tr>
            <w:tr>
              <w:tblPrEx>
                <w:tblLayout w:type="fixed"/>
                <w:tblCellMar>
                  <w:top w:w="0" w:type="dxa"/>
                  <w:left w:w="108" w:type="dxa"/>
                  <w:bottom w:w="0" w:type="dxa"/>
                  <w:right w:w="108" w:type="dxa"/>
                </w:tblCellMar>
              </w:tblPrEx>
              <w:trPr>
                <w:trHeight w:val="270" w:hRule="atLeast"/>
              </w:trPr>
              <w:tc>
                <w:tcPr>
                  <w:tcW w:w="2120" w:type="dxa"/>
                  <w:tcBorders>
                    <w:top w:val="nil"/>
                    <w:left w:val="nil"/>
                    <w:bottom w:val="nil"/>
                    <w:right w:val="nil"/>
                  </w:tcBorders>
                  <w:shd w:val="clear" w:color="000000" w:fill="FFFFFF"/>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部门：温州市侨联</w:t>
                  </w:r>
                </w:p>
              </w:tc>
              <w:tc>
                <w:tcPr>
                  <w:tcW w:w="100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000" w:type="dxa"/>
                  <w:gridSpan w:val="2"/>
                  <w:tcBorders>
                    <w:top w:val="nil"/>
                    <w:left w:val="nil"/>
                    <w:bottom w:val="single" w:color="000000" w:sz="8" w:space="0"/>
                    <w:right w:val="nil"/>
                  </w:tcBorders>
                  <w:shd w:val="clear" w:color="000000" w:fill="FFFFFF"/>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537" w:hRule="atLeast"/>
              </w:trPr>
              <w:tc>
                <w:tcPr>
                  <w:tcW w:w="2120" w:type="dxa"/>
                  <w:vMerge w:val="restart"/>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单位名称</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2000"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基本支出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项目支出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事业单位经营支出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对附属单位补助支出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上缴上级支出</w:t>
                  </w:r>
                </w:p>
              </w:tc>
            </w:tr>
            <w:tr>
              <w:tblPrEx>
                <w:tblLayout w:type="fixed"/>
                <w:tblCellMar>
                  <w:top w:w="0" w:type="dxa"/>
                  <w:left w:w="108" w:type="dxa"/>
                  <w:bottom w:w="0" w:type="dxa"/>
                  <w:right w:w="108" w:type="dxa"/>
                </w:tblCellMar>
              </w:tblPrEx>
              <w:trPr>
                <w:trHeight w:val="893" w:hRule="atLeast"/>
              </w:trPr>
              <w:tc>
                <w:tcPr>
                  <w:tcW w:w="212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人员支出</w:t>
                  </w:r>
                </w:p>
              </w:tc>
              <w:tc>
                <w:tcPr>
                  <w:tcW w:w="10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日常公用支出</w:t>
                  </w: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r>
            <w:tr>
              <w:tblPrEx>
                <w:tblLayout w:type="fixed"/>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571．3</w:t>
                  </w:r>
                  <w:r>
                    <w:rPr>
                      <w:rFonts w:ascii="宋体" w:hAnsi="宋体" w:eastAsia="宋体" w:cs="Arial"/>
                      <w:color w:val="000000"/>
                      <w:kern w:val="0"/>
                      <w:sz w:val="18"/>
                      <w:szCs w:val="18"/>
                    </w:rPr>
                    <w:t>8</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395.5</w:t>
                  </w:r>
                  <w:r>
                    <w:rPr>
                      <w:rFonts w:ascii="宋体" w:hAnsi="宋体" w:eastAsia="宋体" w:cs="Arial"/>
                      <w:color w:val="000000"/>
                      <w:kern w:val="0"/>
                      <w:sz w:val="18"/>
                      <w:szCs w:val="18"/>
                    </w:rPr>
                    <w:t>4</w:t>
                  </w: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57.33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118.51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8" w:space="0"/>
                    <w:right w:val="single" w:color="000000" w:sz="4" w:space="0"/>
                  </w:tcBorders>
                  <w:shd w:val="clear" w:color="FFFFFF" w:fill="FFFFFF"/>
                  <w:noWrap/>
                  <w:vAlign w:val="center"/>
                </w:tcPr>
                <w:p>
                  <w:pPr>
                    <w:widowControl/>
                    <w:jc w:val="lef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bl>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00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公开03-2表</w:t>
            </w:r>
          </w:p>
        </w:tc>
      </w:tr>
    </w:tbl>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2017年度部门支出决算总表</w:t>
      </w:r>
    </w:p>
    <w:tbl>
      <w:tblPr>
        <w:tblStyle w:val="5"/>
        <w:tblW w:w="16336" w:type="dxa"/>
        <w:tblInd w:w="93" w:type="dxa"/>
        <w:tblLayout w:type="fixed"/>
        <w:tblCellMar>
          <w:top w:w="0" w:type="dxa"/>
          <w:left w:w="108" w:type="dxa"/>
          <w:bottom w:w="0" w:type="dxa"/>
          <w:right w:w="108" w:type="dxa"/>
        </w:tblCellMar>
      </w:tblPr>
      <w:tblGrid>
        <w:gridCol w:w="16336"/>
      </w:tblGrid>
      <w:tr>
        <w:tblPrEx>
          <w:tblLayout w:type="fixed"/>
          <w:tblCellMar>
            <w:top w:w="0" w:type="dxa"/>
            <w:left w:w="108" w:type="dxa"/>
            <w:bottom w:w="0" w:type="dxa"/>
            <w:right w:w="108" w:type="dxa"/>
          </w:tblCellMar>
        </w:tblPrEx>
        <w:trPr>
          <w:trHeight w:val="255" w:hRule="atLeast"/>
        </w:trPr>
        <w:tc>
          <w:tcPr>
            <w:tcW w:w="16336" w:type="dxa"/>
            <w:tcBorders>
              <w:top w:val="nil"/>
              <w:left w:val="nil"/>
              <w:bottom w:val="nil"/>
              <w:right w:val="nil"/>
            </w:tcBorders>
            <w:shd w:val="clear" w:color="auto" w:fill="auto"/>
            <w:noWrap/>
            <w:vAlign w:val="bottom"/>
          </w:tcPr>
          <w:tbl>
            <w:tblPr>
              <w:tblStyle w:val="5"/>
              <w:tblW w:w="9688" w:type="dxa"/>
              <w:tblInd w:w="0" w:type="dxa"/>
              <w:tblLayout w:type="fixed"/>
              <w:tblCellMar>
                <w:top w:w="0" w:type="dxa"/>
                <w:left w:w="108" w:type="dxa"/>
                <w:bottom w:w="0" w:type="dxa"/>
                <w:right w:w="108" w:type="dxa"/>
              </w:tblCellMar>
            </w:tblPr>
            <w:tblGrid>
              <w:gridCol w:w="1041"/>
              <w:gridCol w:w="1276"/>
              <w:gridCol w:w="1276"/>
              <w:gridCol w:w="992"/>
              <w:gridCol w:w="535"/>
              <w:gridCol w:w="599"/>
              <w:gridCol w:w="992"/>
              <w:gridCol w:w="1134"/>
              <w:gridCol w:w="275"/>
              <w:gridCol w:w="576"/>
              <w:gridCol w:w="992"/>
            </w:tblGrid>
            <w:tr>
              <w:tblPrEx>
                <w:tblLayout w:type="fixed"/>
                <w:tblCellMar>
                  <w:top w:w="0" w:type="dxa"/>
                  <w:left w:w="108" w:type="dxa"/>
                  <w:bottom w:w="0" w:type="dxa"/>
                  <w:right w:w="108" w:type="dxa"/>
                </w:tblCellMar>
              </w:tblPrEx>
              <w:trPr>
                <w:trHeight w:val="255" w:hRule="atLeast"/>
              </w:trPr>
              <w:tc>
                <w:tcPr>
                  <w:tcW w:w="1041"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276" w:type="dxa"/>
                  <w:tcBorders>
                    <w:top w:val="nil"/>
                    <w:left w:val="nil"/>
                    <w:bottom w:val="nil"/>
                    <w:right w:val="nil"/>
                  </w:tcBorders>
                  <w:shd w:val="clear" w:color="000000" w:fill="FFFFFF"/>
                </w:tcPr>
                <w:p>
                  <w:pPr>
                    <w:widowControl/>
                    <w:jc w:val="left"/>
                    <w:rPr>
                      <w:rFonts w:ascii="Arial" w:hAnsi="Arial" w:eastAsia="宋体" w:cs="Arial"/>
                      <w:color w:val="000000"/>
                      <w:kern w:val="0"/>
                      <w:sz w:val="20"/>
                      <w:szCs w:val="20"/>
                    </w:rPr>
                  </w:pPr>
                </w:p>
              </w:tc>
              <w:tc>
                <w:tcPr>
                  <w:tcW w:w="1276"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27" w:type="dxa"/>
                  <w:gridSpan w:val="2"/>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599"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992"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409" w:type="dxa"/>
                  <w:gridSpan w:val="2"/>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68" w:type="dxa"/>
                  <w:gridSpan w:val="2"/>
                  <w:tcBorders>
                    <w:top w:val="nil"/>
                    <w:left w:val="nil"/>
                    <w:bottom w:val="nil"/>
                    <w:right w:val="nil"/>
                  </w:tcBorders>
                  <w:shd w:val="clear" w:color="000000" w:fill="FFFFFF"/>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公开03-2表</w:t>
                  </w:r>
                </w:p>
              </w:tc>
            </w:tr>
            <w:tr>
              <w:tblPrEx>
                <w:tblLayout w:type="fixed"/>
                <w:tblCellMar>
                  <w:top w:w="0" w:type="dxa"/>
                  <w:left w:w="108" w:type="dxa"/>
                  <w:bottom w:w="0" w:type="dxa"/>
                  <w:right w:w="108" w:type="dxa"/>
                </w:tblCellMar>
              </w:tblPrEx>
              <w:trPr>
                <w:trHeight w:val="270" w:hRule="atLeast"/>
              </w:trPr>
              <w:tc>
                <w:tcPr>
                  <w:tcW w:w="1041" w:type="dxa"/>
                  <w:tcBorders>
                    <w:top w:val="nil"/>
                    <w:left w:val="nil"/>
                    <w:bottom w:val="nil"/>
                    <w:right w:val="nil"/>
                  </w:tcBorders>
                  <w:shd w:val="clear" w:color="000000" w:fill="FFFFFF"/>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　部门：</w:t>
                  </w:r>
                </w:p>
              </w:tc>
              <w:tc>
                <w:tcPr>
                  <w:tcW w:w="1276" w:type="dxa"/>
                  <w:tcBorders>
                    <w:top w:val="nil"/>
                    <w:left w:val="nil"/>
                    <w:bottom w:val="single" w:color="auto" w:sz="4" w:space="0"/>
                    <w:right w:val="nil"/>
                  </w:tcBorders>
                  <w:shd w:val="clear" w:color="000000" w:fill="FFFFFF"/>
                </w:tcPr>
                <w:p>
                  <w:pPr>
                    <w:widowControl/>
                    <w:jc w:val="left"/>
                    <w:rPr>
                      <w:rFonts w:ascii="Arial" w:hAnsi="Arial" w:eastAsia="宋体" w:cs="Arial"/>
                      <w:color w:val="000000"/>
                      <w:kern w:val="0"/>
                      <w:sz w:val="20"/>
                      <w:szCs w:val="20"/>
                    </w:rPr>
                  </w:pPr>
                  <w:r>
                    <w:rPr>
                      <w:rFonts w:hint="eastAsia" w:ascii="宋体" w:hAnsi="宋体" w:eastAsia="宋体" w:cs="Arial"/>
                      <w:color w:val="000000"/>
                      <w:kern w:val="0"/>
                      <w:sz w:val="20"/>
                      <w:szCs w:val="20"/>
                    </w:rPr>
                    <w:t>温州市侨联</w:t>
                  </w:r>
                </w:p>
              </w:tc>
              <w:tc>
                <w:tcPr>
                  <w:tcW w:w="1276" w:type="dxa"/>
                  <w:tcBorders>
                    <w:top w:val="nil"/>
                    <w:left w:val="nil"/>
                    <w:bottom w:val="single" w:color="auto" w:sz="4" w:space="0"/>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27" w:type="dxa"/>
                  <w:gridSpan w:val="2"/>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599" w:type="dxa"/>
                  <w:tcBorders>
                    <w:top w:val="nil"/>
                    <w:left w:val="nil"/>
                    <w:bottom w:val="nil"/>
                    <w:right w:val="nil"/>
                  </w:tcBorders>
                  <w:shd w:val="clear" w:color="000000" w:fill="FFFFFF"/>
                  <w:noWrap/>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992"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409" w:type="dxa"/>
                  <w:gridSpan w:val="2"/>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68" w:type="dxa"/>
                  <w:gridSpan w:val="2"/>
                  <w:tcBorders>
                    <w:top w:val="nil"/>
                    <w:left w:val="nil"/>
                    <w:bottom w:val="single" w:color="000000" w:sz="8" w:space="0"/>
                    <w:right w:val="nil"/>
                  </w:tcBorders>
                  <w:shd w:val="clear" w:color="000000" w:fill="FFFFFF"/>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Layout w:type="fixed"/>
                <w:tblCellMar>
                  <w:top w:w="0" w:type="dxa"/>
                  <w:left w:w="108" w:type="dxa"/>
                  <w:bottom w:w="0" w:type="dxa"/>
                  <w:right w:w="108" w:type="dxa"/>
                </w:tblCellMar>
              </w:tblPrEx>
              <w:trPr>
                <w:trHeight w:val="537" w:hRule="atLeast"/>
              </w:trPr>
              <w:tc>
                <w:tcPr>
                  <w:tcW w:w="1041" w:type="dxa"/>
                  <w:vMerge w:val="restart"/>
                  <w:tcBorders>
                    <w:top w:val="single" w:color="000000" w:sz="8" w:space="0"/>
                    <w:left w:val="single" w:color="000000" w:sz="8" w:space="0"/>
                    <w:bottom w:val="single" w:color="000000" w:sz="4" w:space="0"/>
                    <w:right w:val="single" w:color="auto"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科目编码</w:t>
                  </w:r>
                </w:p>
              </w:tc>
              <w:tc>
                <w:tcPr>
                  <w:tcW w:w="127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科目名称</w:t>
                  </w:r>
                </w:p>
              </w:tc>
              <w:tc>
                <w:tcPr>
                  <w:tcW w:w="1276"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总计</w:t>
                  </w:r>
                </w:p>
              </w:tc>
              <w:tc>
                <w:tcPr>
                  <w:tcW w:w="2126" w:type="dxa"/>
                  <w:gridSpan w:val="3"/>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基本支出</w:t>
                  </w:r>
                </w:p>
              </w:tc>
              <w:tc>
                <w:tcPr>
                  <w:tcW w:w="992"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项目支出</w:t>
                  </w:r>
                </w:p>
              </w:tc>
              <w:tc>
                <w:tcPr>
                  <w:tcW w:w="1134"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事业单位经营支出</w:t>
                  </w:r>
                </w:p>
              </w:tc>
              <w:tc>
                <w:tcPr>
                  <w:tcW w:w="851"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对附属单位补助支出</w:t>
                  </w:r>
                </w:p>
              </w:tc>
              <w:tc>
                <w:tcPr>
                  <w:tcW w:w="992"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上缴上级支出</w:t>
                  </w:r>
                </w:p>
              </w:tc>
            </w:tr>
            <w:tr>
              <w:tblPrEx>
                <w:tblLayout w:type="fixed"/>
                <w:tblCellMar>
                  <w:top w:w="0" w:type="dxa"/>
                  <w:left w:w="108" w:type="dxa"/>
                  <w:bottom w:w="0" w:type="dxa"/>
                  <w:right w:w="108" w:type="dxa"/>
                </w:tblCellMar>
              </w:tblPrEx>
              <w:trPr>
                <w:trHeight w:val="893" w:hRule="atLeast"/>
              </w:trPr>
              <w:tc>
                <w:tcPr>
                  <w:tcW w:w="1041" w:type="dxa"/>
                  <w:vMerge w:val="continue"/>
                  <w:tcBorders>
                    <w:top w:val="single" w:color="000000" w:sz="8" w:space="0"/>
                    <w:left w:val="single" w:color="000000" w:sz="8" w:space="0"/>
                    <w:bottom w:val="single" w:color="000000" w:sz="4" w:space="0"/>
                    <w:right w:val="single" w:color="auto" w:sz="4" w:space="0"/>
                  </w:tcBorders>
                  <w:vAlign w:val="center"/>
                </w:tcPr>
                <w:p>
                  <w:pPr>
                    <w:widowControl/>
                    <w:jc w:val="left"/>
                    <w:rPr>
                      <w:rFonts w:ascii="宋体" w:hAnsi="宋体" w:eastAsia="宋体" w:cs="Arial"/>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Arial"/>
                      <w:color w:val="000000"/>
                      <w:kern w:val="0"/>
                      <w:sz w:val="18"/>
                      <w:szCs w:val="18"/>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8"/>
                      <w:szCs w:val="18"/>
                    </w:rPr>
                  </w:pPr>
                </w:p>
              </w:tc>
              <w:tc>
                <w:tcPr>
                  <w:tcW w:w="992" w:type="dxa"/>
                  <w:tcBorders>
                    <w:top w:val="nil"/>
                    <w:left w:val="single" w:color="auto" w:sz="4"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人员支出</w:t>
                  </w:r>
                </w:p>
              </w:tc>
              <w:tc>
                <w:tcPr>
                  <w:tcW w:w="1134"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日常公用支出</w:t>
                  </w:r>
                </w:p>
              </w:tc>
              <w:tc>
                <w:tcPr>
                  <w:tcW w:w="99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851"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c>
                <w:tcPr>
                  <w:tcW w:w="99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2317" w:type="dxa"/>
                  <w:gridSpan w:val="2"/>
                  <w:tcBorders>
                    <w:top w:val="nil"/>
                    <w:left w:val="single" w:color="000000" w:sz="8" w:space="0"/>
                    <w:bottom w:val="single" w:color="000000" w:sz="4" w:space="0"/>
                    <w:right w:val="single" w:color="auto"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栏  次</w:t>
                  </w:r>
                </w:p>
              </w:tc>
              <w:tc>
                <w:tcPr>
                  <w:tcW w:w="1276"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1</w:t>
                  </w:r>
                </w:p>
              </w:tc>
              <w:tc>
                <w:tcPr>
                  <w:tcW w:w="992" w:type="dxa"/>
                  <w:tcBorders>
                    <w:top w:val="nil"/>
                    <w:left w:val="single" w:color="auto" w:sz="4"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2</w:t>
                  </w:r>
                </w:p>
              </w:tc>
              <w:tc>
                <w:tcPr>
                  <w:tcW w:w="1134"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3</w:t>
                  </w:r>
                </w:p>
              </w:tc>
              <w:tc>
                <w:tcPr>
                  <w:tcW w:w="992"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4</w:t>
                  </w:r>
                </w:p>
              </w:tc>
              <w:tc>
                <w:tcPr>
                  <w:tcW w:w="11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5</w:t>
                  </w:r>
                </w:p>
              </w:tc>
              <w:tc>
                <w:tcPr>
                  <w:tcW w:w="85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6</w:t>
                  </w:r>
                </w:p>
              </w:tc>
              <w:tc>
                <w:tcPr>
                  <w:tcW w:w="992"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7</w:t>
                  </w:r>
                </w:p>
              </w:tc>
            </w:tr>
            <w:tr>
              <w:tblPrEx>
                <w:tblLayout w:type="fixed"/>
                <w:tblCellMar>
                  <w:top w:w="0" w:type="dxa"/>
                  <w:left w:w="108" w:type="dxa"/>
                  <w:bottom w:w="0" w:type="dxa"/>
                  <w:right w:w="108" w:type="dxa"/>
                </w:tblCellMar>
              </w:tblPrEx>
              <w:trPr>
                <w:trHeight w:val="308" w:hRule="atLeast"/>
              </w:trPr>
              <w:tc>
                <w:tcPr>
                  <w:tcW w:w="2317" w:type="dxa"/>
                  <w:gridSpan w:val="2"/>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8"/>
                      <w:szCs w:val="18"/>
                    </w:rPr>
                  </w:pPr>
                  <w:r>
                    <w:rPr>
                      <w:rFonts w:hint="eastAsia" w:ascii="宋体" w:hAnsi="宋体" w:eastAsia="宋体" w:cs="Arial"/>
                      <w:color w:val="000000"/>
                      <w:kern w:val="0"/>
                      <w:sz w:val="18"/>
                      <w:szCs w:val="18"/>
                    </w:rPr>
                    <w:t>合  计</w:t>
                  </w:r>
                </w:p>
              </w:tc>
              <w:tc>
                <w:tcPr>
                  <w:tcW w:w="1276" w:type="dxa"/>
                  <w:tcBorders>
                    <w:top w:val="single" w:color="auto" w:sz="4" w:space="0"/>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571.3</w:t>
                  </w:r>
                  <w:r>
                    <w:rPr>
                      <w:rFonts w:ascii="宋体" w:hAnsi="宋体" w:eastAsia="宋体" w:cs="Arial"/>
                      <w:color w:val="000000"/>
                      <w:kern w:val="0"/>
                      <w:sz w:val="18"/>
                      <w:szCs w:val="18"/>
                    </w:rPr>
                    <w:t>8</w:t>
                  </w: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395.5</w:t>
                  </w:r>
                  <w:r>
                    <w:rPr>
                      <w:rFonts w:ascii="宋体" w:hAnsi="宋体" w:eastAsia="宋体" w:cs="Arial"/>
                      <w:color w:val="000000"/>
                      <w:kern w:val="0"/>
                      <w:sz w:val="18"/>
                      <w:szCs w:val="18"/>
                    </w:rPr>
                    <w:t>4</w:t>
                  </w:r>
                  <w:r>
                    <w:rPr>
                      <w:rFonts w:hint="eastAsia" w:ascii="宋体" w:hAnsi="宋体" w:eastAsia="宋体" w:cs="Arial"/>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57.33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118.51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b/>
                      <w:color w:val="000000"/>
                      <w:kern w:val="0"/>
                      <w:sz w:val="18"/>
                      <w:szCs w:val="18"/>
                    </w:rPr>
                  </w:pPr>
                  <w:r>
                    <w:rPr>
                      <w:rFonts w:hint="eastAsia" w:ascii="宋体" w:hAnsi="宋体" w:cs="Arial"/>
                      <w:b/>
                      <w:color w:val="000000"/>
                      <w:kern w:val="0"/>
                      <w:sz w:val="18"/>
                      <w:szCs w:val="18"/>
                    </w:rPr>
                    <w:t>201</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b/>
                      <w:color w:val="000000"/>
                      <w:kern w:val="0"/>
                      <w:sz w:val="18"/>
                      <w:szCs w:val="18"/>
                    </w:rPr>
                  </w:pPr>
                  <w:r>
                    <w:rPr>
                      <w:rFonts w:hint="eastAsia" w:ascii="宋体" w:hAnsi="宋体" w:cs="Arial"/>
                      <w:b/>
                      <w:color w:val="000000"/>
                      <w:kern w:val="0"/>
                      <w:sz w:val="18"/>
                      <w:szCs w:val="18"/>
                    </w:rPr>
                    <w:t>一般公共服务支出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449.98　</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ascii="宋体" w:hAnsi="宋体" w:eastAsia="宋体" w:cs="Arial"/>
                      <w:color w:val="000000"/>
                      <w:kern w:val="0"/>
                      <w:sz w:val="18"/>
                      <w:szCs w:val="18"/>
                    </w:rPr>
                    <w:t>274.14</w:t>
                  </w:r>
                  <w:r>
                    <w:rPr>
                      <w:rFonts w:hint="eastAsia" w:ascii="宋体" w:hAnsi="宋体" w:eastAsia="宋体" w:cs="Arial"/>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ascii="宋体" w:hAnsi="宋体" w:eastAsia="宋体" w:cs="Arial"/>
                      <w:color w:val="000000"/>
                      <w:kern w:val="0"/>
                      <w:sz w:val="18"/>
                      <w:szCs w:val="18"/>
                    </w:rPr>
                    <w:t>57.33</w:t>
                  </w: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118.51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b/>
                      <w:color w:val="000000"/>
                      <w:kern w:val="0"/>
                      <w:sz w:val="18"/>
                      <w:szCs w:val="18"/>
                    </w:rPr>
                  </w:pPr>
                  <w:r>
                    <w:rPr>
                      <w:rFonts w:hint="eastAsia" w:ascii="宋体" w:hAnsi="宋体" w:cs="Arial"/>
                      <w:b/>
                      <w:color w:val="000000"/>
                      <w:kern w:val="0"/>
                      <w:sz w:val="18"/>
                      <w:szCs w:val="18"/>
                    </w:rPr>
                    <w:t>20110</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b/>
                      <w:color w:val="000000"/>
                      <w:spacing w:val="-4"/>
                      <w:kern w:val="0"/>
                      <w:sz w:val="18"/>
                      <w:szCs w:val="18"/>
                    </w:rPr>
                  </w:pPr>
                  <w:r>
                    <w:rPr>
                      <w:rFonts w:hint="eastAsia" w:ascii="宋体" w:hAnsi="宋体" w:cs="Arial"/>
                      <w:b/>
                      <w:color w:val="000000"/>
                      <w:spacing w:val="-4"/>
                      <w:kern w:val="0"/>
                      <w:sz w:val="18"/>
                      <w:szCs w:val="18"/>
                    </w:rPr>
                    <w:t>人力资源事务</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11.19　</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11.19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2011008</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color w:val="000000"/>
                      <w:spacing w:val="-2"/>
                      <w:kern w:val="0"/>
                      <w:sz w:val="18"/>
                      <w:szCs w:val="18"/>
                    </w:rPr>
                  </w:pPr>
                  <w:r>
                    <w:rPr>
                      <w:rFonts w:hint="eastAsia" w:ascii="宋体" w:hAnsi="宋体" w:cs="Arial"/>
                      <w:color w:val="000000"/>
                      <w:spacing w:val="-2"/>
                      <w:kern w:val="0"/>
                      <w:sz w:val="18"/>
                      <w:szCs w:val="18"/>
                    </w:rPr>
                    <w:t>引进人才费用</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11.19　</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11.19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　</w:t>
                  </w: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b/>
                      <w:color w:val="000000"/>
                      <w:kern w:val="0"/>
                      <w:sz w:val="18"/>
                      <w:szCs w:val="18"/>
                    </w:rPr>
                  </w:pPr>
                  <w:r>
                    <w:rPr>
                      <w:rFonts w:hint="eastAsia" w:ascii="宋体" w:hAnsi="宋体" w:cs="Arial"/>
                      <w:b/>
                      <w:color w:val="000000"/>
                      <w:kern w:val="0"/>
                      <w:sz w:val="18"/>
                      <w:szCs w:val="18"/>
                    </w:rPr>
                    <w:t>20125</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b/>
                      <w:color w:val="000000"/>
                      <w:kern w:val="0"/>
                      <w:sz w:val="18"/>
                      <w:szCs w:val="18"/>
                    </w:rPr>
                  </w:pPr>
                  <w:r>
                    <w:rPr>
                      <w:rFonts w:hint="eastAsia" w:ascii="宋体" w:hAnsi="宋体" w:cs="Arial"/>
                      <w:b/>
                      <w:color w:val="000000"/>
                      <w:spacing w:val="-4"/>
                      <w:kern w:val="0"/>
                      <w:sz w:val="18"/>
                      <w:szCs w:val="18"/>
                    </w:rPr>
                    <w:t>港澳台侨事务</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438.79</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274.14</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57.33</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107.32</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2012501</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color w:val="000000"/>
                      <w:spacing w:val="-2"/>
                      <w:kern w:val="0"/>
                      <w:sz w:val="18"/>
                      <w:szCs w:val="18"/>
                    </w:rPr>
                  </w:pPr>
                  <w:r>
                    <w:rPr>
                      <w:rFonts w:hint="eastAsia" w:ascii="宋体" w:hAnsi="宋体" w:cs="Arial"/>
                      <w:color w:val="000000"/>
                      <w:spacing w:val="-2"/>
                      <w:kern w:val="0"/>
                      <w:sz w:val="18"/>
                      <w:szCs w:val="18"/>
                    </w:rPr>
                    <w:t>行政运行</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331.47</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274.14</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57.33</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2012502</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color w:val="000000"/>
                      <w:spacing w:val="-2"/>
                      <w:kern w:val="0"/>
                      <w:sz w:val="18"/>
                      <w:szCs w:val="18"/>
                    </w:rPr>
                  </w:pPr>
                  <w:r>
                    <w:rPr>
                      <w:rFonts w:hint="eastAsia" w:ascii="宋体" w:hAnsi="宋体" w:cs="Arial"/>
                      <w:color w:val="000000"/>
                      <w:spacing w:val="-2"/>
                      <w:kern w:val="0"/>
                      <w:sz w:val="18"/>
                      <w:szCs w:val="18"/>
                    </w:rPr>
                    <w:t>一般行政管理事务</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1.71</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1.71</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2012506</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color w:val="000000"/>
                      <w:spacing w:val="-2"/>
                      <w:kern w:val="0"/>
                      <w:sz w:val="18"/>
                      <w:szCs w:val="18"/>
                    </w:rPr>
                  </w:pPr>
                  <w:r>
                    <w:rPr>
                      <w:rFonts w:hint="eastAsia" w:ascii="宋体" w:hAnsi="宋体" w:cs="Arial"/>
                      <w:color w:val="000000"/>
                      <w:spacing w:val="-2"/>
                      <w:kern w:val="0"/>
                      <w:sz w:val="18"/>
                      <w:szCs w:val="18"/>
                    </w:rPr>
                    <w:t>华侨事务</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105.61</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105.61</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b/>
                      <w:color w:val="000000"/>
                      <w:kern w:val="0"/>
                      <w:sz w:val="18"/>
                      <w:szCs w:val="18"/>
                    </w:rPr>
                  </w:pPr>
                  <w:r>
                    <w:rPr>
                      <w:rFonts w:hint="eastAsia" w:ascii="宋体" w:hAnsi="宋体" w:cs="Arial"/>
                      <w:b/>
                      <w:color w:val="000000"/>
                      <w:kern w:val="0"/>
                      <w:sz w:val="18"/>
                      <w:szCs w:val="18"/>
                    </w:rPr>
                    <w:t>208</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color w:val="000000"/>
                      <w:spacing w:val="-2"/>
                      <w:kern w:val="0"/>
                      <w:sz w:val="18"/>
                      <w:szCs w:val="18"/>
                    </w:rPr>
                  </w:pPr>
                  <w:r>
                    <w:rPr>
                      <w:rFonts w:hint="eastAsia" w:ascii="宋体" w:hAnsi="宋体" w:cs="Arial"/>
                      <w:b/>
                      <w:color w:val="000000"/>
                      <w:spacing w:val="-20"/>
                      <w:kern w:val="0"/>
                      <w:sz w:val="18"/>
                      <w:szCs w:val="18"/>
                    </w:rPr>
                    <w:t>社会保障和就业支出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49.94</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49.94</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b/>
                      <w:color w:val="000000"/>
                      <w:kern w:val="0"/>
                      <w:sz w:val="18"/>
                      <w:szCs w:val="18"/>
                    </w:rPr>
                  </w:pPr>
                  <w:r>
                    <w:rPr>
                      <w:rFonts w:hint="eastAsia" w:ascii="宋体" w:hAnsi="宋体" w:cs="Arial"/>
                      <w:b/>
                      <w:color w:val="000000"/>
                      <w:kern w:val="0"/>
                      <w:sz w:val="18"/>
                      <w:szCs w:val="18"/>
                    </w:rPr>
                    <w:t>20805</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color w:val="000000"/>
                      <w:spacing w:val="-2"/>
                      <w:kern w:val="0"/>
                      <w:sz w:val="18"/>
                      <w:szCs w:val="18"/>
                    </w:rPr>
                  </w:pPr>
                  <w:r>
                    <w:rPr>
                      <w:rFonts w:hint="eastAsia" w:ascii="宋体" w:hAnsi="宋体" w:cs="Arial"/>
                      <w:b/>
                      <w:color w:val="000000"/>
                      <w:spacing w:val="-20"/>
                      <w:kern w:val="0"/>
                      <w:sz w:val="18"/>
                      <w:szCs w:val="18"/>
                    </w:rPr>
                    <w:t>行政事业单位离退休</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49.94</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49.94</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2080505</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color w:val="000000"/>
                      <w:spacing w:val="-2"/>
                      <w:kern w:val="0"/>
                      <w:sz w:val="18"/>
                      <w:szCs w:val="18"/>
                    </w:rPr>
                  </w:pPr>
                  <w:r>
                    <w:rPr>
                      <w:rFonts w:hint="eastAsia" w:ascii="宋体" w:hAnsi="宋体" w:cs="Arial"/>
                      <w:color w:val="000000"/>
                      <w:spacing w:val="-20"/>
                      <w:kern w:val="0"/>
                      <w:sz w:val="18"/>
                      <w:szCs w:val="18"/>
                    </w:rPr>
                    <w:t>机关事业单位基本养老保险缴费支出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35.28</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35.28</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2080506</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color w:val="000000"/>
                      <w:spacing w:val="-2"/>
                      <w:kern w:val="0"/>
                      <w:sz w:val="18"/>
                      <w:szCs w:val="18"/>
                    </w:rPr>
                  </w:pPr>
                  <w:r>
                    <w:rPr>
                      <w:rFonts w:hint="eastAsia" w:ascii="宋体" w:hAnsi="宋体" w:cs="Arial"/>
                      <w:color w:val="000000"/>
                      <w:kern w:val="0"/>
                      <w:sz w:val="18"/>
                      <w:szCs w:val="18"/>
                    </w:rPr>
                    <w:t>机关事业单位职业年金缴费支出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14.66</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14.66</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b/>
                      <w:color w:val="000000"/>
                      <w:spacing w:val="-4"/>
                      <w:kern w:val="0"/>
                      <w:sz w:val="18"/>
                      <w:szCs w:val="18"/>
                    </w:rPr>
                  </w:pPr>
                  <w:r>
                    <w:rPr>
                      <w:rFonts w:hint="eastAsia" w:ascii="宋体" w:hAnsi="宋体" w:cs="Arial"/>
                      <w:b/>
                      <w:color w:val="000000"/>
                      <w:spacing w:val="-4"/>
                      <w:kern w:val="0"/>
                      <w:sz w:val="18"/>
                      <w:szCs w:val="18"/>
                    </w:rPr>
                    <w:t>210</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b/>
                      <w:color w:val="000000"/>
                      <w:spacing w:val="-4"/>
                      <w:kern w:val="0"/>
                      <w:sz w:val="18"/>
                      <w:szCs w:val="18"/>
                    </w:rPr>
                  </w:pPr>
                  <w:r>
                    <w:rPr>
                      <w:rFonts w:hint="eastAsia" w:ascii="宋体" w:hAnsi="宋体" w:cs="Arial"/>
                      <w:b/>
                      <w:color w:val="000000"/>
                      <w:spacing w:val="-4"/>
                      <w:kern w:val="0"/>
                      <w:sz w:val="18"/>
                      <w:szCs w:val="18"/>
                    </w:rPr>
                    <w:t>医疗卫生与计划生育支出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21.52</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21.52</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b/>
                      <w:color w:val="000000"/>
                      <w:spacing w:val="-4"/>
                      <w:kern w:val="0"/>
                      <w:sz w:val="18"/>
                      <w:szCs w:val="18"/>
                    </w:rPr>
                  </w:pPr>
                  <w:r>
                    <w:rPr>
                      <w:rFonts w:hint="eastAsia" w:ascii="宋体" w:hAnsi="宋体" w:cs="Arial"/>
                      <w:b/>
                      <w:color w:val="000000"/>
                      <w:spacing w:val="-4"/>
                      <w:kern w:val="0"/>
                      <w:sz w:val="18"/>
                      <w:szCs w:val="18"/>
                    </w:rPr>
                    <w:t>21005</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b/>
                      <w:color w:val="000000"/>
                      <w:spacing w:val="-4"/>
                      <w:kern w:val="0"/>
                      <w:sz w:val="18"/>
                      <w:szCs w:val="18"/>
                    </w:rPr>
                  </w:pPr>
                  <w:r>
                    <w:rPr>
                      <w:rFonts w:hint="eastAsia" w:ascii="宋体" w:hAnsi="宋体" w:cs="Arial"/>
                      <w:b/>
                      <w:color w:val="000000"/>
                      <w:spacing w:val="-4"/>
                      <w:kern w:val="0"/>
                      <w:sz w:val="18"/>
                      <w:szCs w:val="18"/>
                    </w:rPr>
                    <w:t>医疗保障支出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21.52</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21.52</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2100501</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color w:val="000000"/>
                      <w:spacing w:val="-2"/>
                      <w:kern w:val="0"/>
                      <w:sz w:val="18"/>
                      <w:szCs w:val="18"/>
                    </w:rPr>
                  </w:pPr>
                  <w:r>
                    <w:rPr>
                      <w:rFonts w:hint="eastAsia" w:ascii="宋体" w:hAnsi="宋体" w:cs="Arial"/>
                      <w:color w:val="000000"/>
                      <w:spacing w:val="-2"/>
                      <w:kern w:val="0"/>
                      <w:sz w:val="18"/>
                      <w:szCs w:val="18"/>
                    </w:rPr>
                    <w:t>行政单位医疗</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21.52</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21.52</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b/>
                      <w:color w:val="000000"/>
                      <w:spacing w:val="-4"/>
                      <w:kern w:val="0"/>
                      <w:sz w:val="18"/>
                      <w:szCs w:val="18"/>
                    </w:rPr>
                  </w:pPr>
                  <w:r>
                    <w:rPr>
                      <w:rFonts w:hint="eastAsia" w:ascii="宋体" w:hAnsi="宋体" w:cs="Arial"/>
                      <w:b/>
                      <w:color w:val="000000"/>
                      <w:spacing w:val="-4"/>
                      <w:kern w:val="0"/>
                      <w:sz w:val="18"/>
                      <w:szCs w:val="18"/>
                    </w:rPr>
                    <w:t>221</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b/>
                      <w:color w:val="000000"/>
                      <w:spacing w:val="-4"/>
                      <w:kern w:val="0"/>
                      <w:sz w:val="18"/>
                      <w:szCs w:val="18"/>
                    </w:rPr>
                  </w:pPr>
                  <w:r>
                    <w:rPr>
                      <w:rFonts w:hint="eastAsia" w:ascii="宋体" w:hAnsi="宋体" w:cs="Arial"/>
                      <w:b/>
                      <w:color w:val="000000"/>
                      <w:spacing w:val="-4"/>
                      <w:kern w:val="0"/>
                      <w:sz w:val="18"/>
                      <w:szCs w:val="18"/>
                    </w:rPr>
                    <w:t>住房保障支出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27.35</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27.35</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b/>
                      <w:color w:val="000000"/>
                      <w:spacing w:val="-4"/>
                      <w:kern w:val="0"/>
                      <w:sz w:val="18"/>
                      <w:szCs w:val="18"/>
                    </w:rPr>
                  </w:pPr>
                  <w:r>
                    <w:rPr>
                      <w:rFonts w:hint="eastAsia" w:ascii="宋体" w:hAnsi="宋体" w:cs="Arial"/>
                      <w:b/>
                      <w:color w:val="000000"/>
                      <w:spacing w:val="-4"/>
                      <w:kern w:val="0"/>
                      <w:sz w:val="18"/>
                      <w:szCs w:val="18"/>
                    </w:rPr>
                    <w:t>22102</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b/>
                      <w:color w:val="000000"/>
                      <w:spacing w:val="-4"/>
                      <w:kern w:val="0"/>
                      <w:sz w:val="18"/>
                      <w:szCs w:val="18"/>
                    </w:rPr>
                  </w:pPr>
                  <w:r>
                    <w:rPr>
                      <w:rFonts w:hint="eastAsia" w:ascii="宋体" w:hAnsi="宋体" w:cs="Arial"/>
                      <w:b/>
                      <w:color w:val="000000"/>
                      <w:spacing w:val="-4"/>
                      <w:kern w:val="0"/>
                      <w:sz w:val="18"/>
                      <w:szCs w:val="18"/>
                    </w:rPr>
                    <w:t>住房改革支出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27.35</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27.35</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2210201</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color w:val="000000"/>
                      <w:spacing w:val="-2"/>
                      <w:kern w:val="0"/>
                      <w:sz w:val="18"/>
                      <w:szCs w:val="18"/>
                    </w:rPr>
                  </w:pPr>
                  <w:r>
                    <w:rPr>
                      <w:rFonts w:hint="eastAsia" w:ascii="宋体" w:hAnsi="宋体" w:cs="Arial"/>
                      <w:color w:val="000000"/>
                      <w:spacing w:val="-2"/>
                      <w:kern w:val="0"/>
                      <w:sz w:val="18"/>
                      <w:szCs w:val="18"/>
                    </w:rPr>
                    <w:t>住房公积金</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24.50</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24.50</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color w:val="000000"/>
                      <w:kern w:val="0"/>
                      <w:sz w:val="18"/>
                      <w:szCs w:val="18"/>
                    </w:rPr>
                  </w:pPr>
                  <w:r>
                    <w:rPr>
                      <w:rFonts w:hint="eastAsia" w:ascii="宋体" w:hAnsi="宋体" w:cs="Arial"/>
                      <w:color w:val="000000"/>
                      <w:kern w:val="0"/>
                      <w:sz w:val="18"/>
                      <w:szCs w:val="18"/>
                    </w:rPr>
                    <w:t>2210203</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color w:val="000000"/>
                      <w:spacing w:val="-2"/>
                      <w:kern w:val="0"/>
                      <w:sz w:val="18"/>
                      <w:szCs w:val="18"/>
                    </w:rPr>
                  </w:pPr>
                  <w:r>
                    <w:rPr>
                      <w:rFonts w:hint="eastAsia" w:ascii="宋体" w:hAnsi="宋体" w:cs="Arial"/>
                      <w:color w:val="000000"/>
                      <w:spacing w:val="-2"/>
                      <w:kern w:val="0"/>
                      <w:sz w:val="18"/>
                      <w:szCs w:val="18"/>
                    </w:rPr>
                    <w:t>购房补贴</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2.85</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2.85</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b/>
                      <w:color w:val="000000"/>
                      <w:spacing w:val="-4"/>
                      <w:kern w:val="0"/>
                      <w:sz w:val="18"/>
                      <w:szCs w:val="18"/>
                    </w:rPr>
                  </w:pPr>
                  <w:r>
                    <w:rPr>
                      <w:rFonts w:hint="eastAsia" w:ascii="宋体" w:hAnsi="宋体" w:cs="Arial"/>
                      <w:b/>
                      <w:color w:val="000000"/>
                      <w:spacing w:val="-4"/>
                      <w:kern w:val="0"/>
                      <w:sz w:val="18"/>
                      <w:szCs w:val="18"/>
                    </w:rPr>
                    <w:t>229</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b/>
                      <w:color w:val="000000"/>
                      <w:spacing w:val="-4"/>
                      <w:kern w:val="0"/>
                      <w:sz w:val="18"/>
                      <w:szCs w:val="18"/>
                    </w:rPr>
                  </w:pPr>
                  <w:r>
                    <w:rPr>
                      <w:rFonts w:hint="eastAsia" w:ascii="宋体" w:hAnsi="宋体" w:cs="Arial"/>
                      <w:b/>
                      <w:color w:val="000000"/>
                      <w:spacing w:val="-4"/>
                      <w:kern w:val="0"/>
                      <w:sz w:val="18"/>
                      <w:szCs w:val="18"/>
                    </w:rPr>
                    <w:t>其他支出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22.58</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22.58</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color w:val="000000"/>
                      <w:spacing w:val="-4"/>
                      <w:kern w:val="0"/>
                      <w:sz w:val="18"/>
                      <w:szCs w:val="18"/>
                    </w:rPr>
                  </w:pPr>
                  <w:r>
                    <w:rPr>
                      <w:rFonts w:hint="eastAsia" w:ascii="宋体" w:hAnsi="宋体" w:cs="Arial"/>
                      <w:color w:val="000000"/>
                      <w:spacing w:val="-4"/>
                      <w:kern w:val="0"/>
                      <w:sz w:val="18"/>
                      <w:szCs w:val="18"/>
                    </w:rPr>
                    <w:t>22904</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color w:val="000000"/>
                      <w:spacing w:val="-4"/>
                      <w:kern w:val="0"/>
                      <w:sz w:val="18"/>
                      <w:szCs w:val="18"/>
                    </w:rPr>
                  </w:pPr>
                  <w:r>
                    <w:rPr>
                      <w:rFonts w:hint="eastAsia" w:ascii="宋体" w:hAnsi="宋体" w:cs="Arial"/>
                      <w:color w:val="000000"/>
                      <w:spacing w:val="-20"/>
                      <w:kern w:val="0"/>
                      <w:sz w:val="18"/>
                      <w:szCs w:val="18"/>
                    </w:rPr>
                    <w:t>其他政府性基金及对应专项债务收入安排的支出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22.58</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22.58</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r>
            <w:tr>
              <w:tblPrEx>
                <w:tblLayout w:type="fixed"/>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widowControl/>
                    <w:rPr>
                      <w:rFonts w:ascii="宋体" w:hAnsi="宋体" w:cs="Arial"/>
                      <w:spacing w:val="-4"/>
                      <w:kern w:val="0"/>
                      <w:sz w:val="18"/>
                      <w:szCs w:val="18"/>
                    </w:rPr>
                  </w:pPr>
                  <w:r>
                    <w:rPr>
                      <w:rFonts w:hint="eastAsia" w:ascii="宋体" w:hAnsi="宋体" w:cs="Arial"/>
                      <w:spacing w:val="-4"/>
                      <w:kern w:val="0"/>
                      <w:sz w:val="18"/>
                      <w:szCs w:val="18"/>
                    </w:rPr>
                    <w:t>22904</w:t>
                  </w:r>
                  <w:r>
                    <w:rPr>
                      <w:rFonts w:ascii="宋体" w:hAnsi="宋体" w:cs="Arial"/>
                      <w:spacing w:val="-4"/>
                      <w:kern w:val="0"/>
                      <w:sz w:val="18"/>
                      <w:szCs w:val="18"/>
                    </w:rPr>
                    <w:t>00</w:t>
                  </w:r>
                </w:p>
              </w:tc>
              <w:tc>
                <w:tcPr>
                  <w:tcW w:w="127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宋体" w:hAnsi="宋体" w:cs="Arial"/>
                      <w:color w:val="000000"/>
                      <w:spacing w:val="-4"/>
                      <w:kern w:val="0"/>
                      <w:sz w:val="18"/>
                      <w:szCs w:val="18"/>
                    </w:rPr>
                  </w:pPr>
                  <w:r>
                    <w:rPr>
                      <w:rFonts w:hint="eastAsia" w:ascii="宋体" w:hAnsi="宋体" w:cs="Arial"/>
                      <w:color w:val="000000"/>
                      <w:spacing w:val="-20"/>
                      <w:kern w:val="0"/>
                      <w:sz w:val="18"/>
                      <w:szCs w:val="18"/>
                    </w:rPr>
                    <w:t>其他政府性基金及对应专项债务收入安排的支出</w:t>
                  </w:r>
                </w:p>
              </w:tc>
              <w:tc>
                <w:tcPr>
                  <w:tcW w:w="127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22.58</w:t>
                  </w:r>
                </w:p>
              </w:tc>
              <w:tc>
                <w:tcPr>
                  <w:tcW w:w="992" w:type="dxa"/>
                  <w:tcBorders>
                    <w:top w:val="nil"/>
                    <w:left w:val="single" w:color="auto" w:sz="4" w:space="0"/>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hint="eastAsia" w:ascii="宋体" w:hAnsi="宋体" w:eastAsia="宋体" w:cs="Arial"/>
                      <w:color w:val="000000"/>
                      <w:kern w:val="0"/>
                      <w:sz w:val="18"/>
                      <w:szCs w:val="18"/>
                    </w:rPr>
                    <w:t>22.58</w:t>
                  </w:r>
                </w:p>
              </w:tc>
              <w:tc>
                <w:tcPr>
                  <w:tcW w:w="1134"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p>
              </w:tc>
            </w:tr>
          </w:tbl>
          <w:p>
            <w:pPr>
              <w:widowControl/>
              <w:jc w:val="left"/>
              <w:rPr>
                <w:rFonts w:ascii="Arial" w:hAnsi="Arial" w:eastAsia="宋体" w:cs="Arial"/>
                <w:color w:val="000000"/>
                <w:kern w:val="0"/>
                <w:sz w:val="20"/>
                <w:szCs w:val="20"/>
              </w:rPr>
            </w:pPr>
          </w:p>
        </w:tc>
      </w:tr>
    </w:tbl>
    <w:p>
      <w:pPr>
        <w:autoSpaceDE w:val="0"/>
        <w:autoSpaceDN w:val="0"/>
        <w:adjustRightInd w:val="0"/>
        <w:spacing w:line="560" w:lineRule="exact"/>
        <w:rPr>
          <w:rFonts w:ascii="仿宋" w:hAnsi="Times New Roman" w:eastAsia="仿宋" w:cs="仿宋"/>
          <w:b/>
          <w:sz w:val="32"/>
          <w:szCs w:val="32"/>
        </w:rPr>
      </w:pPr>
    </w:p>
    <w:tbl>
      <w:tblPr>
        <w:tblStyle w:val="5"/>
        <w:tblW w:w="19156" w:type="dxa"/>
        <w:tblInd w:w="93" w:type="dxa"/>
        <w:tblLayout w:type="fixed"/>
        <w:tblCellMar>
          <w:top w:w="0" w:type="dxa"/>
          <w:left w:w="108" w:type="dxa"/>
          <w:bottom w:w="0" w:type="dxa"/>
          <w:right w:w="108" w:type="dxa"/>
        </w:tblCellMar>
      </w:tblPr>
      <w:tblGrid>
        <w:gridCol w:w="9904"/>
        <w:gridCol w:w="436"/>
        <w:gridCol w:w="436"/>
        <w:gridCol w:w="2020"/>
        <w:gridCol w:w="1060"/>
        <w:gridCol w:w="1060"/>
        <w:gridCol w:w="1060"/>
        <w:gridCol w:w="1060"/>
        <w:gridCol w:w="2120"/>
      </w:tblGrid>
      <w:tr>
        <w:tblPrEx>
          <w:tblLayout w:type="fixed"/>
          <w:tblCellMar>
            <w:top w:w="0" w:type="dxa"/>
            <w:left w:w="108" w:type="dxa"/>
            <w:bottom w:w="0" w:type="dxa"/>
            <w:right w:w="108" w:type="dxa"/>
          </w:tblCellMar>
        </w:tblPrEx>
        <w:trPr>
          <w:trHeight w:val="255" w:hRule="atLeast"/>
        </w:trPr>
        <w:tc>
          <w:tcPr>
            <w:tcW w:w="9904"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0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0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12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4"/>
                <w:szCs w:val="24"/>
              </w:rPr>
            </w:pPr>
            <w:r>
              <w:rPr>
                <w:rFonts w:hint="eastAsia" w:ascii="宋体" w:hAnsi="宋体" w:eastAsia="宋体" w:cs="Arial"/>
                <w:color w:val="000000"/>
                <w:kern w:val="0"/>
                <w:sz w:val="24"/>
                <w:szCs w:val="24"/>
              </w:rPr>
              <w:t>公开03-1表</w:t>
            </w:r>
          </w:p>
        </w:tc>
      </w:tr>
    </w:tbl>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2017年度部门财政拨款收入支出决算总表</w:t>
      </w:r>
    </w:p>
    <w:tbl>
      <w:tblPr>
        <w:tblStyle w:val="5"/>
        <w:tblW w:w="16019" w:type="dxa"/>
        <w:tblInd w:w="93" w:type="dxa"/>
        <w:tblLayout w:type="fixed"/>
        <w:tblCellMar>
          <w:top w:w="0" w:type="dxa"/>
          <w:left w:w="108" w:type="dxa"/>
          <w:bottom w:w="0" w:type="dxa"/>
          <w:right w:w="108" w:type="dxa"/>
        </w:tblCellMar>
      </w:tblPr>
      <w:tblGrid>
        <w:gridCol w:w="9262"/>
        <w:gridCol w:w="376"/>
        <w:gridCol w:w="880"/>
        <w:gridCol w:w="2240"/>
        <w:gridCol w:w="440"/>
        <w:gridCol w:w="2821"/>
      </w:tblGrid>
      <w:tr>
        <w:tblPrEx>
          <w:tblLayout w:type="fixed"/>
          <w:tblCellMar>
            <w:top w:w="0" w:type="dxa"/>
            <w:left w:w="108" w:type="dxa"/>
            <w:bottom w:w="0" w:type="dxa"/>
            <w:right w:w="108" w:type="dxa"/>
          </w:tblCellMar>
        </w:tblPrEx>
        <w:trPr>
          <w:trHeight w:val="255" w:hRule="atLeast"/>
        </w:trPr>
        <w:tc>
          <w:tcPr>
            <w:tcW w:w="9262" w:type="dxa"/>
            <w:tcBorders>
              <w:top w:val="nil"/>
              <w:left w:val="nil"/>
              <w:bottom w:val="nil"/>
              <w:right w:val="nil"/>
            </w:tcBorders>
            <w:shd w:val="clear" w:color="auto" w:fill="auto"/>
            <w:noWrap/>
            <w:vAlign w:val="bottom"/>
          </w:tcPr>
          <w:tbl>
            <w:tblPr>
              <w:tblStyle w:val="5"/>
              <w:tblW w:w="9046" w:type="dxa"/>
              <w:tblInd w:w="0" w:type="dxa"/>
              <w:tblLayout w:type="fixed"/>
              <w:tblCellMar>
                <w:top w:w="0" w:type="dxa"/>
                <w:left w:w="108" w:type="dxa"/>
                <w:bottom w:w="0" w:type="dxa"/>
                <w:right w:w="108" w:type="dxa"/>
              </w:tblCellMar>
            </w:tblPr>
            <w:tblGrid>
              <w:gridCol w:w="2260"/>
              <w:gridCol w:w="376"/>
              <w:gridCol w:w="880"/>
              <w:gridCol w:w="2240"/>
              <w:gridCol w:w="440"/>
              <w:gridCol w:w="696"/>
              <w:gridCol w:w="1077"/>
              <w:gridCol w:w="1077"/>
            </w:tblGrid>
            <w:tr>
              <w:tblPrEx>
                <w:tblLayout w:type="fixed"/>
                <w:tblCellMar>
                  <w:top w:w="0" w:type="dxa"/>
                  <w:left w:w="108" w:type="dxa"/>
                  <w:bottom w:w="0" w:type="dxa"/>
                  <w:right w:w="108" w:type="dxa"/>
                </w:tblCellMar>
              </w:tblPrEx>
              <w:trPr>
                <w:trHeight w:val="255" w:hRule="atLeast"/>
              </w:trPr>
              <w:tc>
                <w:tcPr>
                  <w:tcW w:w="226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76"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88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4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4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850" w:type="dxa"/>
                  <w:gridSpan w:val="3"/>
                  <w:tcBorders>
                    <w:top w:val="nil"/>
                    <w:left w:val="nil"/>
                    <w:bottom w:val="nil"/>
                    <w:right w:val="nil"/>
                  </w:tcBorders>
                  <w:shd w:val="clear" w:color="000000" w:fill="FFFFFF"/>
                  <w:noWrap/>
                  <w:vAlign w:val="bottom"/>
                </w:tcPr>
                <w:p>
                  <w:pPr>
                    <w:widowControl/>
                    <w:jc w:val="right"/>
                    <w:rPr>
                      <w:rFonts w:ascii="Arial" w:hAnsi="Arial" w:eastAsia="宋体" w:cs="Arial"/>
                      <w:color w:val="000000"/>
                      <w:kern w:val="0"/>
                      <w:sz w:val="15"/>
                      <w:szCs w:val="15"/>
                    </w:rPr>
                  </w:pPr>
                  <w:r>
                    <w:rPr>
                      <w:rFonts w:hint="eastAsia" w:ascii="宋体" w:hAnsi="宋体" w:eastAsia="宋体" w:cs="Arial"/>
                      <w:color w:val="000000"/>
                      <w:kern w:val="0"/>
                      <w:sz w:val="15"/>
                      <w:szCs w:val="15"/>
                    </w:rPr>
                    <w:t>公开</w:t>
                  </w:r>
                  <w:r>
                    <w:rPr>
                      <w:rFonts w:ascii="Arial" w:hAnsi="Arial" w:eastAsia="宋体" w:cs="Arial"/>
                      <w:color w:val="000000"/>
                      <w:kern w:val="0"/>
                      <w:sz w:val="15"/>
                      <w:szCs w:val="15"/>
                    </w:rPr>
                    <w:t>04</w:t>
                  </w:r>
                  <w:r>
                    <w:rPr>
                      <w:rFonts w:hint="eastAsia" w:ascii="宋体" w:hAnsi="宋体" w:eastAsia="宋体" w:cs="Arial"/>
                      <w:color w:val="000000"/>
                      <w:kern w:val="0"/>
                      <w:sz w:val="15"/>
                      <w:szCs w:val="15"/>
                    </w:rPr>
                    <w:t>表</w:t>
                  </w:r>
                </w:p>
              </w:tc>
            </w:tr>
            <w:tr>
              <w:tblPrEx>
                <w:tblLayout w:type="fixed"/>
                <w:tblCellMar>
                  <w:top w:w="0" w:type="dxa"/>
                  <w:left w:w="108" w:type="dxa"/>
                  <w:bottom w:w="0" w:type="dxa"/>
                  <w:right w:w="108" w:type="dxa"/>
                </w:tblCellMar>
              </w:tblPrEx>
              <w:trPr>
                <w:trHeight w:val="315" w:hRule="atLeast"/>
              </w:trPr>
              <w:tc>
                <w:tcPr>
                  <w:tcW w:w="2260" w:type="dxa"/>
                  <w:tcBorders>
                    <w:top w:val="nil"/>
                    <w:left w:val="nil"/>
                    <w:bottom w:val="nil"/>
                    <w:right w:val="nil"/>
                  </w:tcBorders>
                  <w:shd w:val="clear" w:color="000000" w:fill="FFFFFF"/>
                  <w:noWrap/>
                  <w:vAlign w:val="bottom"/>
                </w:tcPr>
                <w:p>
                  <w:pPr>
                    <w:widowControl/>
                    <w:jc w:val="left"/>
                    <w:rPr>
                      <w:rFonts w:ascii="宋体" w:hAnsi="宋体" w:eastAsia="宋体" w:cs="Arial"/>
                      <w:color w:val="000000"/>
                      <w:kern w:val="0"/>
                      <w:sz w:val="24"/>
                      <w:szCs w:val="24"/>
                    </w:rPr>
                  </w:pPr>
                  <w:r>
                    <w:rPr>
                      <w:rFonts w:hint="eastAsia" w:ascii="宋体" w:hAnsi="宋体" w:eastAsia="宋体" w:cs="Arial"/>
                      <w:color w:val="000000"/>
                      <w:kern w:val="0"/>
                      <w:sz w:val="24"/>
                      <w:szCs w:val="24"/>
                    </w:rPr>
                    <w:t>　部门：</w:t>
                  </w:r>
                  <w:r>
                    <w:rPr>
                      <w:rFonts w:hint="eastAsia" w:ascii="宋体" w:hAnsi="宋体" w:eastAsia="宋体" w:cs="Arial"/>
                      <w:color w:val="000000"/>
                      <w:kern w:val="0"/>
                      <w:sz w:val="20"/>
                      <w:szCs w:val="20"/>
                    </w:rPr>
                    <w:t>温州市侨联</w:t>
                  </w:r>
                </w:p>
              </w:tc>
              <w:tc>
                <w:tcPr>
                  <w:tcW w:w="376"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88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24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440" w:type="dxa"/>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2850" w:type="dxa"/>
                  <w:gridSpan w:val="3"/>
                  <w:tcBorders>
                    <w:top w:val="nil"/>
                    <w:left w:val="nil"/>
                    <w:bottom w:val="nil"/>
                    <w:right w:val="nil"/>
                  </w:tcBorders>
                  <w:shd w:val="clear" w:color="000000" w:fill="FFFFFF"/>
                  <w:noWrap/>
                  <w:vAlign w:val="bottom"/>
                </w:tcPr>
                <w:p>
                  <w:pPr>
                    <w:widowControl/>
                    <w:jc w:val="right"/>
                    <w:rPr>
                      <w:rFonts w:ascii="Arial" w:hAnsi="Arial" w:eastAsia="宋体" w:cs="Arial"/>
                      <w:color w:val="000000"/>
                      <w:kern w:val="0"/>
                      <w:sz w:val="15"/>
                      <w:szCs w:val="15"/>
                    </w:rPr>
                  </w:pPr>
                  <w:r>
                    <w:rPr>
                      <w:rFonts w:ascii="Arial" w:hAnsi="Arial" w:eastAsia="宋体" w:cs="Arial"/>
                      <w:color w:val="000000"/>
                      <w:kern w:val="0"/>
                      <w:sz w:val="15"/>
                      <w:szCs w:val="15"/>
                    </w:rPr>
                    <w:t>金额单位：万元</w:t>
                  </w:r>
                </w:p>
              </w:tc>
            </w:tr>
            <w:tr>
              <w:tblPrEx>
                <w:tblLayout w:type="fixed"/>
                <w:tblCellMar>
                  <w:top w:w="0" w:type="dxa"/>
                  <w:left w:w="108" w:type="dxa"/>
                  <w:bottom w:w="0" w:type="dxa"/>
                  <w:right w:w="108" w:type="dxa"/>
                </w:tblCellMar>
              </w:tblPrEx>
              <w:trPr>
                <w:trHeight w:val="308" w:hRule="atLeast"/>
              </w:trPr>
              <w:tc>
                <w:tcPr>
                  <w:tcW w:w="3516" w:type="dxa"/>
                  <w:gridSpan w:val="3"/>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收     入</w:t>
                  </w:r>
                </w:p>
              </w:tc>
              <w:tc>
                <w:tcPr>
                  <w:tcW w:w="5530" w:type="dxa"/>
                  <w:gridSpan w:val="5"/>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支     出</w:t>
                  </w:r>
                </w:p>
              </w:tc>
            </w:tr>
            <w:tr>
              <w:tblPrEx>
                <w:tblLayout w:type="fixed"/>
                <w:tblCellMar>
                  <w:top w:w="0" w:type="dxa"/>
                  <w:left w:w="108" w:type="dxa"/>
                  <w:bottom w:w="0" w:type="dxa"/>
                  <w:right w:w="108" w:type="dxa"/>
                </w:tblCellMar>
              </w:tblPrEx>
              <w:trPr>
                <w:trHeight w:val="293" w:hRule="atLeast"/>
              </w:trPr>
              <w:tc>
                <w:tcPr>
                  <w:tcW w:w="2260"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    目</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行次</w:t>
                  </w:r>
                </w:p>
              </w:tc>
              <w:tc>
                <w:tcPr>
                  <w:tcW w:w="88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决算数</w:t>
                  </w:r>
                </w:p>
              </w:tc>
              <w:tc>
                <w:tcPr>
                  <w:tcW w:w="22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项目（按功能分类）</w:t>
                  </w:r>
                </w:p>
              </w:tc>
              <w:tc>
                <w:tcPr>
                  <w:tcW w:w="4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行次</w:t>
                  </w:r>
                </w:p>
              </w:tc>
              <w:tc>
                <w:tcPr>
                  <w:tcW w:w="2850" w:type="dxa"/>
                  <w:gridSpan w:val="3"/>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决算数</w:t>
                  </w:r>
                </w:p>
              </w:tc>
            </w:tr>
            <w:tr>
              <w:tblPrEx>
                <w:tblLayout w:type="fixed"/>
                <w:tblCellMar>
                  <w:top w:w="0" w:type="dxa"/>
                  <w:left w:w="108" w:type="dxa"/>
                  <w:bottom w:w="0" w:type="dxa"/>
                  <w:right w:w="108" w:type="dxa"/>
                </w:tblCellMar>
              </w:tblPrEx>
              <w:trPr>
                <w:trHeight w:val="615" w:hRule="atLeast"/>
              </w:trPr>
              <w:tc>
                <w:tcPr>
                  <w:tcW w:w="22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88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22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69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小计</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一般公共预算财政拨款</w:t>
                  </w:r>
                </w:p>
              </w:tc>
              <w:tc>
                <w:tcPr>
                  <w:tcW w:w="1077"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政府性基金预算财政拨款</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栏    次</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8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栏    次</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69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107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107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ascii="宋体" w:hAnsi="宋体" w:eastAsia="宋体" w:cs="Arial"/>
                      <w:color w:val="000000"/>
                      <w:kern w:val="0"/>
                      <w:sz w:val="18"/>
                      <w:szCs w:val="18"/>
                    </w:rPr>
                    <w:t>542.97</w:t>
                  </w:r>
                  <w:r>
                    <w:rPr>
                      <w:rFonts w:hint="eastAsia" w:ascii="宋体" w:hAnsi="宋体" w:eastAsia="宋体" w:cs="Arial"/>
                      <w:color w:val="000000"/>
                      <w:kern w:val="0"/>
                      <w:sz w:val="18"/>
                      <w:szCs w:val="18"/>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一、一般公共服务支出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31</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444.1</w:t>
                  </w:r>
                  <w:r>
                    <w:rPr>
                      <w:rFonts w:ascii="宋体" w:hAnsi="宋体" w:eastAsia="宋体" w:cs="Arial"/>
                      <w:color w:val="000000"/>
                      <w:kern w:val="0"/>
                      <w:sz w:val="16"/>
                      <w:szCs w:val="16"/>
                    </w:rPr>
                    <w:t>6</w:t>
                  </w: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444.1</w:t>
                  </w:r>
                  <w:r>
                    <w:rPr>
                      <w:rFonts w:ascii="宋体" w:hAnsi="宋体" w:eastAsia="宋体" w:cs="Arial"/>
                      <w:color w:val="000000"/>
                      <w:kern w:val="0"/>
                      <w:sz w:val="16"/>
                      <w:szCs w:val="16"/>
                    </w:rPr>
                    <w:t>6</w:t>
                  </w: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8"/>
                      <w:szCs w:val="18"/>
                    </w:rPr>
                  </w:pPr>
                  <w:r>
                    <w:rPr>
                      <w:rFonts w:ascii="宋体" w:hAnsi="宋体" w:eastAsia="宋体" w:cs="Arial"/>
                      <w:color w:val="000000"/>
                      <w:kern w:val="0"/>
                      <w:sz w:val="18"/>
                      <w:szCs w:val="18"/>
                    </w:rPr>
                    <w:t>22.58</w:t>
                  </w:r>
                  <w:r>
                    <w:rPr>
                      <w:rFonts w:hint="eastAsia" w:ascii="宋体" w:hAnsi="宋体" w:eastAsia="宋体" w:cs="Arial"/>
                      <w:color w:val="000000"/>
                      <w:kern w:val="0"/>
                      <w:sz w:val="18"/>
                      <w:szCs w:val="18"/>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二、外交支出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32</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三、国防支出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33</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四、公共安全支出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34</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五、教育支出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35</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6</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六、科学技术支出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36</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七、文化体育与传媒支出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37</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八、社会保障和就业支出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38</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49.94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49.94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9</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九、医疗卫生与计划生育支出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39</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21.52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21.52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10</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十、节能环保支出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40</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11</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十一、城乡社区支出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41</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12</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十二、农林水支出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42</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13</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十三、交通运输支出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43</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14</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十四、资源勘探信息等支出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44</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15</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十五、商业服务业等支出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45</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16</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十六、金融支出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46</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17</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十七、援助其他地区支出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47</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18</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十八、国土海洋气象等支出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48</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19</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十九、住房保障支出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49</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27.35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27.35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20</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二十、粮油物资储备支出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50</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21</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二十一、其他支出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51</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22.58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22.58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22</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二十二、债务还本支出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52</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23</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二十三、债务付息支出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53</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本年收入合计</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24</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565.5</w:t>
                  </w:r>
                  <w:r>
                    <w:rPr>
                      <w:rFonts w:ascii="宋体" w:hAnsi="宋体" w:eastAsia="宋体" w:cs="Arial"/>
                      <w:color w:val="000000"/>
                      <w:kern w:val="0"/>
                      <w:sz w:val="16"/>
                      <w:szCs w:val="16"/>
                    </w:rPr>
                    <w:t>5</w:t>
                  </w: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本年支出合计</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77</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565.5</w:t>
                  </w:r>
                  <w:r>
                    <w:rPr>
                      <w:rFonts w:ascii="宋体" w:hAnsi="宋体" w:eastAsia="宋体" w:cs="Arial"/>
                      <w:color w:val="000000"/>
                      <w:kern w:val="0"/>
                      <w:sz w:val="16"/>
                      <w:szCs w:val="16"/>
                    </w:rPr>
                    <w:t>5</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542.9</w:t>
                  </w:r>
                  <w:r>
                    <w:rPr>
                      <w:rFonts w:ascii="宋体" w:hAnsi="宋体" w:eastAsia="宋体" w:cs="Arial"/>
                      <w:color w:val="000000"/>
                      <w:kern w:val="0"/>
                      <w:sz w:val="16"/>
                      <w:szCs w:val="16"/>
                    </w:rPr>
                    <w:t>7</w:t>
                  </w: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22.58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25</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78</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年初财政拨款结转和结余</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26</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kern w:val="0"/>
                      <w:sz w:val="16"/>
                      <w:szCs w:val="16"/>
                    </w:rPr>
                  </w:pPr>
                  <w:r>
                    <w:rPr>
                      <w:rFonts w:hint="eastAsia" w:ascii="宋体" w:hAnsi="宋体" w:eastAsia="宋体" w:cs="Arial"/>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年末财政拨款结转和结余</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79</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27</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80</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28</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xml:space="preserve">    </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81</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29</w:t>
                  </w:r>
                </w:p>
              </w:tc>
              <w:tc>
                <w:tcPr>
                  <w:tcW w:w="8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82</w:t>
                  </w:r>
                </w:p>
              </w:tc>
              <w:tc>
                <w:tcPr>
                  <w:tcW w:w="69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7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8" w:space="0"/>
                    <w:right w:val="single" w:color="000000" w:sz="4" w:space="0"/>
                  </w:tcBorders>
                  <w:shd w:val="clear" w:color="FFFFFF" w:fill="FFFFFF"/>
                  <w:noWrap/>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总计</w:t>
                  </w:r>
                </w:p>
              </w:tc>
              <w:tc>
                <w:tcPr>
                  <w:tcW w:w="376"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30</w:t>
                  </w:r>
                </w:p>
              </w:tc>
              <w:tc>
                <w:tcPr>
                  <w:tcW w:w="88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565.5</w:t>
                  </w:r>
                  <w:r>
                    <w:rPr>
                      <w:rFonts w:ascii="宋体" w:hAnsi="宋体" w:eastAsia="宋体" w:cs="Arial"/>
                      <w:color w:val="000000"/>
                      <w:kern w:val="0"/>
                      <w:sz w:val="16"/>
                      <w:szCs w:val="16"/>
                    </w:rPr>
                    <w:t>5</w:t>
                  </w:r>
                  <w:r>
                    <w:rPr>
                      <w:rFonts w:hint="eastAsia" w:ascii="宋体" w:hAnsi="宋体" w:eastAsia="宋体" w:cs="Arial"/>
                      <w:color w:val="000000"/>
                      <w:kern w:val="0"/>
                      <w:sz w:val="16"/>
                      <w:szCs w:val="16"/>
                    </w:rPr>
                    <w:t>　</w:t>
                  </w:r>
                </w:p>
              </w:tc>
              <w:tc>
                <w:tcPr>
                  <w:tcW w:w="2240"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总计</w:t>
                  </w:r>
                </w:p>
              </w:tc>
              <w:tc>
                <w:tcPr>
                  <w:tcW w:w="440"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83</w:t>
                  </w:r>
                </w:p>
              </w:tc>
              <w:tc>
                <w:tcPr>
                  <w:tcW w:w="696"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565.5</w:t>
                  </w:r>
                  <w:r>
                    <w:rPr>
                      <w:rFonts w:ascii="宋体" w:hAnsi="宋体" w:eastAsia="宋体" w:cs="Arial"/>
                      <w:color w:val="000000"/>
                      <w:kern w:val="0"/>
                      <w:sz w:val="16"/>
                      <w:szCs w:val="16"/>
                    </w:rPr>
                    <w:t>5</w:t>
                  </w:r>
                </w:p>
              </w:tc>
              <w:tc>
                <w:tcPr>
                  <w:tcW w:w="1077"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542.9</w:t>
                  </w:r>
                  <w:r>
                    <w:rPr>
                      <w:rFonts w:ascii="宋体" w:hAnsi="宋体" w:eastAsia="宋体" w:cs="Arial"/>
                      <w:color w:val="000000"/>
                      <w:kern w:val="0"/>
                      <w:sz w:val="16"/>
                      <w:szCs w:val="16"/>
                    </w:rPr>
                    <w:t>7</w:t>
                  </w:r>
                  <w:r>
                    <w:rPr>
                      <w:rFonts w:hint="eastAsia" w:ascii="宋体" w:hAnsi="宋体" w:eastAsia="宋体" w:cs="Arial"/>
                      <w:color w:val="000000"/>
                      <w:kern w:val="0"/>
                      <w:sz w:val="16"/>
                      <w:szCs w:val="16"/>
                    </w:rPr>
                    <w:t>　</w:t>
                  </w:r>
                </w:p>
              </w:tc>
              <w:tc>
                <w:tcPr>
                  <w:tcW w:w="1077"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22.58　</w:t>
                  </w:r>
                </w:p>
              </w:tc>
            </w:tr>
          </w:tbl>
          <w:p>
            <w:pPr>
              <w:widowControl/>
              <w:jc w:val="left"/>
              <w:rPr>
                <w:rFonts w:ascii="Arial" w:hAnsi="Arial" w:eastAsia="宋体" w:cs="Arial"/>
                <w:color w:val="000000"/>
                <w:kern w:val="0"/>
                <w:sz w:val="20"/>
                <w:szCs w:val="20"/>
              </w:rPr>
            </w:pPr>
          </w:p>
        </w:tc>
        <w:tc>
          <w:tcPr>
            <w:tcW w:w="37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4"/>
                <w:szCs w:val="24"/>
              </w:rPr>
            </w:pPr>
          </w:p>
        </w:tc>
        <w:tc>
          <w:tcPr>
            <w:tcW w:w="4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821" w:type="dxa"/>
            <w:tcBorders>
              <w:top w:val="nil"/>
              <w:left w:val="nil"/>
              <w:bottom w:val="nil"/>
              <w:right w:val="nil"/>
            </w:tcBorders>
            <w:shd w:val="clear" w:color="auto" w:fill="auto"/>
            <w:noWrap/>
            <w:vAlign w:val="bottom"/>
          </w:tcPr>
          <w:p>
            <w:pPr>
              <w:widowControl/>
              <w:jc w:val="right"/>
              <w:rPr>
                <w:rFonts w:ascii="Arial" w:hAnsi="Arial" w:eastAsia="宋体" w:cs="Arial"/>
                <w:color w:val="000000"/>
                <w:kern w:val="0"/>
                <w:sz w:val="20"/>
                <w:szCs w:val="20"/>
              </w:rPr>
            </w:pPr>
            <w:r>
              <w:rPr>
                <w:rFonts w:hint="eastAsia" w:ascii="宋体" w:hAnsi="宋体" w:eastAsia="宋体" w:cs="Arial"/>
                <w:color w:val="000000"/>
                <w:kern w:val="0"/>
                <w:sz w:val="20"/>
                <w:szCs w:val="20"/>
              </w:rPr>
              <w:t>公开</w:t>
            </w:r>
            <w:r>
              <w:rPr>
                <w:rFonts w:ascii="Arial" w:hAnsi="Arial" w:eastAsia="宋体" w:cs="Arial"/>
                <w:color w:val="000000"/>
                <w:kern w:val="0"/>
                <w:sz w:val="20"/>
                <w:szCs w:val="20"/>
              </w:rPr>
              <w:t>04</w:t>
            </w:r>
            <w:r>
              <w:rPr>
                <w:rFonts w:hint="eastAsia" w:ascii="宋体" w:hAnsi="宋体" w:eastAsia="宋体" w:cs="Arial"/>
                <w:color w:val="000000"/>
                <w:kern w:val="0"/>
                <w:sz w:val="20"/>
                <w:szCs w:val="20"/>
              </w:rPr>
              <w:t>表</w:t>
            </w:r>
          </w:p>
        </w:tc>
      </w:tr>
      <w:tr>
        <w:tblPrEx>
          <w:tblLayout w:type="fixed"/>
          <w:tblCellMar>
            <w:top w:w="0" w:type="dxa"/>
            <w:left w:w="108" w:type="dxa"/>
            <w:bottom w:w="0" w:type="dxa"/>
            <w:right w:w="108" w:type="dxa"/>
          </w:tblCellMar>
        </w:tblPrEx>
        <w:trPr>
          <w:trHeight w:val="315" w:hRule="atLeast"/>
        </w:trPr>
        <w:tc>
          <w:tcPr>
            <w:tcW w:w="9262"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4"/>
                <w:szCs w:val="24"/>
              </w:rPr>
            </w:pPr>
          </w:p>
        </w:tc>
        <w:tc>
          <w:tcPr>
            <w:tcW w:w="37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8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2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821" w:type="dxa"/>
            <w:tcBorders>
              <w:top w:val="nil"/>
              <w:left w:val="nil"/>
              <w:bottom w:val="nil"/>
              <w:right w:val="nil"/>
            </w:tcBorders>
            <w:shd w:val="clear" w:color="auto" w:fill="auto"/>
            <w:noWrap/>
            <w:vAlign w:val="bottom"/>
          </w:tcPr>
          <w:p>
            <w:pPr>
              <w:widowControl/>
              <w:jc w:val="right"/>
              <w:rPr>
                <w:rFonts w:ascii="Arial" w:hAnsi="Arial" w:eastAsia="宋体" w:cs="Arial"/>
                <w:color w:val="000000"/>
                <w:kern w:val="0"/>
                <w:sz w:val="20"/>
                <w:szCs w:val="20"/>
              </w:rPr>
            </w:pPr>
            <w:r>
              <w:rPr>
                <w:rFonts w:ascii="Arial" w:hAnsi="Arial" w:eastAsia="宋体" w:cs="Arial"/>
                <w:color w:val="000000"/>
                <w:kern w:val="0"/>
                <w:sz w:val="20"/>
                <w:szCs w:val="20"/>
              </w:rPr>
              <w:t>金额单位：万元</w:t>
            </w:r>
          </w:p>
        </w:tc>
      </w:tr>
    </w:tbl>
    <w:p>
      <w:pPr>
        <w:autoSpaceDE w:val="0"/>
        <w:autoSpaceDN w:val="0"/>
        <w:adjustRightInd w:val="0"/>
        <w:spacing w:line="560" w:lineRule="exact"/>
        <w:ind w:firstLine="627"/>
        <w:jc w:val="center"/>
        <w:rPr>
          <w:rFonts w:hint="eastAsia" w:ascii="仿宋" w:hAnsi="Times New Roman" w:eastAsia="仿宋" w:cs="仿宋"/>
          <w:b/>
          <w:sz w:val="32"/>
          <w:szCs w:val="32"/>
        </w:rPr>
      </w:pPr>
    </w:p>
    <w:p>
      <w:pPr>
        <w:autoSpaceDE w:val="0"/>
        <w:autoSpaceDN w:val="0"/>
        <w:adjustRightInd w:val="0"/>
        <w:spacing w:line="560" w:lineRule="exact"/>
        <w:ind w:firstLine="627"/>
        <w:jc w:val="center"/>
        <w:rPr>
          <w:rFonts w:ascii="仿宋" w:hAnsi="Times New Roman" w:eastAsia="仿宋" w:cs="仿宋"/>
          <w:sz w:val="28"/>
          <w:szCs w:val="28"/>
        </w:rPr>
      </w:pPr>
      <w:r>
        <w:rPr>
          <w:rFonts w:hint="eastAsia" w:ascii="仿宋" w:hAnsi="Times New Roman" w:eastAsia="仿宋" w:cs="仿宋"/>
          <w:b/>
          <w:sz w:val="32"/>
          <w:szCs w:val="32"/>
        </w:rPr>
        <w:t>2017年度部门一般公共预算财政拨款支出决算表</w:t>
      </w:r>
    </w:p>
    <w:tbl>
      <w:tblPr>
        <w:tblStyle w:val="5"/>
        <w:tblW w:w="9479" w:type="dxa"/>
        <w:tblInd w:w="93" w:type="dxa"/>
        <w:tblLayout w:type="fixed"/>
        <w:tblCellMar>
          <w:top w:w="0" w:type="dxa"/>
          <w:left w:w="108" w:type="dxa"/>
          <w:bottom w:w="0" w:type="dxa"/>
          <w:right w:w="108" w:type="dxa"/>
        </w:tblCellMar>
      </w:tblPr>
      <w:tblGrid>
        <w:gridCol w:w="482"/>
        <w:gridCol w:w="482"/>
        <w:gridCol w:w="6"/>
        <w:gridCol w:w="476"/>
        <w:gridCol w:w="1754"/>
        <w:gridCol w:w="383"/>
        <w:gridCol w:w="706"/>
        <w:gridCol w:w="630"/>
        <w:gridCol w:w="340"/>
        <w:gridCol w:w="1180"/>
        <w:gridCol w:w="680"/>
        <w:gridCol w:w="840"/>
        <w:gridCol w:w="1520"/>
      </w:tblGrid>
      <w:tr>
        <w:tblPrEx>
          <w:tblLayout w:type="fixed"/>
          <w:tblCellMar>
            <w:top w:w="0" w:type="dxa"/>
            <w:left w:w="108" w:type="dxa"/>
            <w:bottom w:w="0" w:type="dxa"/>
            <w:right w:w="108" w:type="dxa"/>
          </w:tblCellMar>
        </w:tblPrEx>
        <w:trPr>
          <w:trHeight w:val="255" w:hRule="atLeast"/>
        </w:trPr>
        <w:tc>
          <w:tcPr>
            <w:tcW w:w="3200" w:type="dxa"/>
            <w:gridSpan w:val="5"/>
            <w:tcBorders>
              <w:top w:val="nil"/>
              <w:left w:val="nil"/>
              <w:bottom w:val="nil"/>
              <w:right w:val="nil"/>
            </w:tcBorders>
            <w:shd w:val="clear" w:color="000000" w:fill="FFFFFF"/>
            <w:noWrap/>
            <w:vAlign w:val="bottom"/>
          </w:tcPr>
          <w:p>
            <w:pPr>
              <w:widowControl/>
              <w:jc w:val="center"/>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719" w:type="dxa"/>
            <w:gridSpan w:val="3"/>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1520" w:type="dxa"/>
            <w:gridSpan w:val="2"/>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040" w:type="dxa"/>
            <w:gridSpan w:val="3"/>
            <w:tcBorders>
              <w:top w:val="nil"/>
              <w:left w:val="nil"/>
              <w:bottom w:val="nil"/>
              <w:right w:val="nil"/>
            </w:tcBorders>
            <w:shd w:val="clear" w:color="000000" w:fill="FFFFFF"/>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公开05表</w:t>
            </w:r>
          </w:p>
        </w:tc>
      </w:tr>
      <w:tr>
        <w:tblPrEx>
          <w:tblLayout w:type="fixed"/>
          <w:tblCellMar>
            <w:top w:w="0" w:type="dxa"/>
            <w:left w:w="108" w:type="dxa"/>
            <w:bottom w:w="0" w:type="dxa"/>
            <w:right w:w="108" w:type="dxa"/>
          </w:tblCellMar>
        </w:tblPrEx>
        <w:trPr>
          <w:trHeight w:val="270" w:hRule="atLeast"/>
        </w:trPr>
        <w:tc>
          <w:tcPr>
            <w:tcW w:w="3200" w:type="dxa"/>
            <w:gridSpan w:val="5"/>
            <w:tcBorders>
              <w:top w:val="nil"/>
              <w:left w:val="nil"/>
              <w:bottom w:val="single" w:color="000000" w:sz="8" w:space="0"/>
              <w:right w:val="nil"/>
            </w:tcBorders>
            <w:shd w:val="clear" w:color="000000" w:fill="FFFFFF"/>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部门：温州市侨联</w:t>
            </w:r>
          </w:p>
        </w:tc>
        <w:tc>
          <w:tcPr>
            <w:tcW w:w="1719" w:type="dxa"/>
            <w:gridSpan w:val="3"/>
            <w:tcBorders>
              <w:top w:val="nil"/>
              <w:left w:val="nil"/>
              <w:bottom w:val="nil"/>
              <w:right w:val="nil"/>
            </w:tcBorders>
            <w:shd w:val="clear" w:color="000000" w:fill="FFFFFF"/>
            <w:noWrap/>
            <w:vAlign w:val="bottom"/>
          </w:tcPr>
          <w:p>
            <w:pPr>
              <w:widowControl/>
              <w:jc w:val="center"/>
              <w:rPr>
                <w:rFonts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1520" w:type="dxa"/>
            <w:gridSpan w:val="2"/>
            <w:tcBorders>
              <w:top w:val="nil"/>
              <w:left w:val="nil"/>
              <w:bottom w:val="nil"/>
              <w:right w:val="nil"/>
            </w:tcBorders>
            <w:shd w:val="clear" w:color="000000" w:fill="FFFFFF"/>
            <w:noWrap/>
            <w:vAlign w:val="bottom"/>
          </w:tcPr>
          <w:p>
            <w:pPr>
              <w:widowControl/>
              <w:jc w:val="left"/>
              <w:rPr>
                <w:rFonts w:ascii="Arial" w:hAnsi="Arial" w:eastAsia="宋体" w:cs="Arial"/>
                <w:color w:val="000000"/>
                <w:kern w:val="0"/>
                <w:sz w:val="20"/>
                <w:szCs w:val="20"/>
              </w:rPr>
            </w:pPr>
            <w:r>
              <w:rPr>
                <w:rFonts w:ascii="Arial" w:hAnsi="Arial" w:eastAsia="宋体" w:cs="Arial"/>
                <w:color w:val="000000"/>
                <w:kern w:val="0"/>
                <w:sz w:val="20"/>
                <w:szCs w:val="20"/>
              </w:rPr>
              <w:t>　</w:t>
            </w:r>
          </w:p>
        </w:tc>
        <w:tc>
          <w:tcPr>
            <w:tcW w:w="3040" w:type="dxa"/>
            <w:gridSpan w:val="3"/>
            <w:tcBorders>
              <w:top w:val="nil"/>
              <w:left w:val="nil"/>
              <w:bottom w:val="single" w:color="000000" w:sz="8" w:space="0"/>
              <w:right w:val="nil"/>
            </w:tcBorders>
            <w:shd w:val="clear" w:color="000000" w:fill="FFFFFF"/>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Layout w:type="fixed"/>
          <w:tblCellMar>
            <w:top w:w="0" w:type="dxa"/>
            <w:left w:w="108" w:type="dxa"/>
            <w:bottom w:w="0" w:type="dxa"/>
            <w:right w:w="108" w:type="dxa"/>
          </w:tblCellMar>
        </w:tblPrEx>
        <w:trPr>
          <w:trHeight w:val="308" w:hRule="atLeast"/>
        </w:trPr>
        <w:tc>
          <w:tcPr>
            <w:tcW w:w="3200" w:type="dxa"/>
            <w:gridSpan w:val="5"/>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w:t>
            </w:r>
          </w:p>
        </w:tc>
        <w:tc>
          <w:tcPr>
            <w:tcW w:w="1719" w:type="dxa"/>
            <w:gridSpan w:val="3"/>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520"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基本支出</w:t>
            </w:r>
          </w:p>
        </w:tc>
        <w:tc>
          <w:tcPr>
            <w:tcW w:w="1520"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项目支出</w:t>
            </w:r>
          </w:p>
        </w:tc>
        <w:tc>
          <w:tcPr>
            <w:tcW w:w="15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备注</w:t>
            </w:r>
          </w:p>
        </w:tc>
      </w:tr>
      <w:tr>
        <w:tblPrEx>
          <w:tblLayout w:type="fixed"/>
          <w:tblCellMar>
            <w:top w:w="0" w:type="dxa"/>
            <w:left w:w="108" w:type="dxa"/>
            <w:bottom w:w="0" w:type="dxa"/>
            <w:right w:w="108" w:type="dxa"/>
          </w:tblCellMar>
        </w:tblPrEx>
        <w:trPr>
          <w:trHeight w:val="308" w:hRule="atLeast"/>
        </w:trPr>
        <w:tc>
          <w:tcPr>
            <w:tcW w:w="1446" w:type="dxa"/>
            <w:gridSpan w:val="4"/>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支出功能分类科目编码</w:t>
            </w:r>
          </w:p>
        </w:tc>
        <w:tc>
          <w:tcPr>
            <w:tcW w:w="1754"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科目名称</w:t>
            </w:r>
          </w:p>
        </w:tc>
        <w:tc>
          <w:tcPr>
            <w:tcW w:w="1719"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5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19"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54"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19" w:type="dxa"/>
            <w:gridSpan w:val="3"/>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482" w:type="dxa"/>
            <w:vMerge w:val="restart"/>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类</w:t>
            </w:r>
          </w:p>
        </w:tc>
        <w:tc>
          <w:tcPr>
            <w:tcW w:w="482"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款</w:t>
            </w:r>
          </w:p>
        </w:tc>
        <w:tc>
          <w:tcPr>
            <w:tcW w:w="482" w:type="dxa"/>
            <w:gridSpan w:val="2"/>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项</w:t>
            </w:r>
          </w:p>
        </w:tc>
        <w:tc>
          <w:tcPr>
            <w:tcW w:w="175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栏次</w:t>
            </w:r>
          </w:p>
        </w:tc>
        <w:tc>
          <w:tcPr>
            <w:tcW w:w="1719" w:type="dxa"/>
            <w:gridSpan w:val="3"/>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1</w:t>
            </w:r>
          </w:p>
        </w:tc>
        <w:tc>
          <w:tcPr>
            <w:tcW w:w="15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2</w:t>
            </w:r>
          </w:p>
        </w:tc>
        <w:tc>
          <w:tcPr>
            <w:tcW w:w="15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3</w:t>
            </w:r>
          </w:p>
        </w:tc>
        <w:tc>
          <w:tcPr>
            <w:tcW w:w="1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4</w:t>
            </w:r>
          </w:p>
        </w:tc>
      </w:tr>
      <w:tr>
        <w:tblPrEx>
          <w:tblLayout w:type="fixed"/>
          <w:tblCellMar>
            <w:top w:w="0" w:type="dxa"/>
            <w:left w:w="108" w:type="dxa"/>
            <w:bottom w:w="0" w:type="dxa"/>
            <w:right w:w="108" w:type="dxa"/>
          </w:tblCellMar>
        </w:tblPrEx>
        <w:trPr>
          <w:trHeight w:val="308" w:hRule="atLeast"/>
        </w:trPr>
        <w:tc>
          <w:tcPr>
            <w:tcW w:w="482"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82"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482" w:type="dxa"/>
            <w:gridSpan w:val="2"/>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22"/>
              </w:rPr>
            </w:pPr>
          </w:p>
        </w:tc>
        <w:tc>
          <w:tcPr>
            <w:tcW w:w="175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22"/>
              </w:rPr>
            </w:pPr>
            <w:r>
              <w:rPr>
                <w:rFonts w:hint="eastAsia" w:ascii="宋体" w:hAnsi="宋体" w:eastAsia="宋体" w:cs="Arial"/>
                <w:color w:val="000000"/>
                <w:kern w:val="0"/>
                <w:sz w:val="22"/>
              </w:rPr>
              <w:t>合计</w:t>
            </w:r>
          </w:p>
        </w:tc>
        <w:tc>
          <w:tcPr>
            <w:tcW w:w="171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ascii="宋体" w:hAnsi="宋体" w:eastAsia="宋体" w:cs="Arial"/>
                <w:color w:val="000000"/>
                <w:kern w:val="0"/>
                <w:sz w:val="22"/>
              </w:rPr>
              <w:t>542.97</w:t>
            </w:r>
            <w:r>
              <w:rPr>
                <w:rFonts w:hint="eastAsia" w:ascii="宋体" w:hAnsi="宋体" w:eastAsia="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430</w:t>
            </w:r>
            <w:r>
              <w:rPr>
                <w:rFonts w:ascii="宋体" w:hAnsi="宋体" w:eastAsia="宋体" w:cs="Arial"/>
                <w:color w:val="000000"/>
                <w:kern w:val="0"/>
                <w:sz w:val="22"/>
              </w:rPr>
              <w:t>.2</w:t>
            </w:r>
            <w:r>
              <w:rPr>
                <w:rFonts w:hint="eastAsia" w:ascii="宋体" w:hAnsi="宋体" w:eastAsia="宋体" w:cs="Arial"/>
                <w:color w:val="000000"/>
                <w:kern w:val="0"/>
                <w:sz w:val="22"/>
              </w:rPr>
              <w:t>8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112.68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b/>
                <w:color w:val="000000"/>
                <w:spacing w:val="-20"/>
                <w:kern w:val="0"/>
                <w:sz w:val="22"/>
              </w:rPr>
            </w:pPr>
            <w:r>
              <w:rPr>
                <w:rFonts w:hint="eastAsia" w:ascii="宋体" w:hAnsi="宋体" w:cs="Arial"/>
                <w:b/>
                <w:color w:val="000000"/>
                <w:spacing w:val="-20"/>
                <w:kern w:val="0"/>
                <w:sz w:val="22"/>
              </w:rPr>
              <w:t>一般公共服务支出</w:t>
            </w:r>
          </w:p>
        </w:tc>
        <w:tc>
          <w:tcPr>
            <w:tcW w:w="171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ascii="宋体" w:hAnsi="宋体" w:eastAsia="宋体" w:cs="Arial"/>
                <w:color w:val="000000"/>
                <w:kern w:val="0"/>
                <w:sz w:val="22"/>
              </w:rPr>
              <w:t>444.16</w:t>
            </w:r>
            <w:r>
              <w:rPr>
                <w:rFonts w:hint="eastAsia" w:ascii="宋体" w:hAnsi="宋体" w:eastAsia="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ascii="宋体" w:hAnsi="宋体" w:eastAsia="宋体" w:cs="Arial"/>
                <w:color w:val="000000"/>
                <w:kern w:val="0"/>
                <w:sz w:val="22"/>
              </w:rPr>
              <w:t>331.47</w:t>
            </w:r>
            <w:r>
              <w:rPr>
                <w:rFonts w:hint="eastAsia" w:ascii="宋体" w:hAnsi="宋体" w:eastAsia="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112.68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20110</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b/>
                <w:color w:val="000000"/>
                <w:kern w:val="0"/>
                <w:sz w:val="22"/>
              </w:rPr>
            </w:pPr>
            <w:r>
              <w:rPr>
                <w:rFonts w:hint="eastAsia" w:ascii="宋体" w:hAnsi="宋体" w:cs="Arial"/>
                <w:b/>
                <w:color w:val="000000"/>
                <w:kern w:val="0"/>
                <w:sz w:val="22"/>
              </w:rPr>
              <w:t>人力资源事务</w:t>
            </w:r>
          </w:p>
        </w:tc>
        <w:tc>
          <w:tcPr>
            <w:tcW w:w="171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11.19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11.19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2011008</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引进人才费用</w:t>
            </w:r>
          </w:p>
        </w:tc>
        <w:tc>
          <w:tcPr>
            <w:tcW w:w="171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11.19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11.19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20125</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b/>
                <w:color w:val="000000"/>
                <w:kern w:val="0"/>
                <w:sz w:val="22"/>
              </w:rPr>
            </w:pPr>
            <w:r>
              <w:rPr>
                <w:rFonts w:hint="eastAsia" w:ascii="宋体" w:hAnsi="宋体" w:cs="Arial"/>
                <w:b/>
                <w:color w:val="000000"/>
                <w:kern w:val="0"/>
                <w:sz w:val="22"/>
              </w:rPr>
              <w:t>港澳台侨事务</w:t>
            </w:r>
          </w:p>
        </w:tc>
        <w:tc>
          <w:tcPr>
            <w:tcW w:w="171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ascii="宋体" w:hAnsi="宋体" w:eastAsia="宋体" w:cs="Arial"/>
                <w:color w:val="000000"/>
                <w:kern w:val="0"/>
                <w:sz w:val="22"/>
              </w:rPr>
              <w:t>432.97</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ascii="宋体" w:hAnsi="宋体" w:eastAsia="宋体" w:cs="Arial"/>
                <w:color w:val="000000"/>
                <w:kern w:val="0"/>
                <w:sz w:val="22"/>
              </w:rPr>
              <w:t>331.47</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101.49</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2012501</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行政运行</w:t>
            </w:r>
          </w:p>
        </w:tc>
        <w:tc>
          <w:tcPr>
            <w:tcW w:w="171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ascii="宋体" w:hAnsi="宋体" w:eastAsia="宋体" w:cs="Arial"/>
                <w:color w:val="000000"/>
                <w:kern w:val="0"/>
                <w:sz w:val="22"/>
              </w:rPr>
              <w:t>331.47</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ascii="宋体" w:hAnsi="宋体" w:eastAsia="宋体" w:cs="Arial"/>
                <w:color w:val="000000"/>
                <w:kern w:val="0"/>
                <w:sz w:val="22"/>
              </w:rPr>
              <w:t>331.47</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2012502</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spacing w:val="-20"/>
                <w:kern w:val="0"/>
                <w:sz w:val="22"/>
              </w:rPr>
              <w:t>一般行政管理事务</w:t>
            </w:r>
          </w:p>
        </w:tc>
        <w:tc>
          <w:tcPr>
            <w:tcW w:w="171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ascii="宋体" w:hAnsi="宋体" w:eastAsia="宋体" w:cs="Arial"/>
                <w:color w:val="000000"/>
                <w:kern w:val="0"/>
                <w:sz w:val="22"/>
              </w:rPr>
              <w:t>1.71</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1.71</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2012506</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华侨事务</w:t>
            </w:r>
          </w:p>
        </w:tc>
        <w:tc>
          <w:tcPr>
            <w:tcW w:w="171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ascii="宋体" w:hAnsi="宋体" w:eastAsia="宋体" w:cs="Arial"/>
                <w:color w:val="000000"/>
                <w:kern w:val="0"/>
                <w:sz w:val="22"/>
              </w:rPr>
              <w:t>99.78</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99.78</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b/>
                <w:color w:val="000000"/>
                <w:spacing w:val="-20"/>
                <w:kern w:val="0"/>
                <w:sz w:val="18"/>
                <w:szCs w:val="18"/>
              </w:rPr>
              <w:t>社会保障和就业支出</w:t>
            </w:r>
          </w:p>
        </w:tc>
        <w:tc>
          <w:tcPr>
            <w:tcW w:w="171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ascii="宋体" w:hAnsi="宋体" w:eastAsia="宋体" w:cs="Arial"/>
                <w:color w:val="000000"/>
                <w:kern w:val="0"/>
                <w:sz w:val="22"/>
              </w:rPr>
              <w:t>49.94</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ascii="宋体" w:hAnsi="宋体" w:eastAsia="宋体" w:cs="Arial"/>
                <w:color w:val="000000"/>
                <w:kern w:val="0"/>
                <w:sz w:val="22"/>
              </w:rPr>
              <w:t>49.94</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b/>
                <w:color w:val="000000"/>
                <w:spacing w:val="-20"/>
                <w:kern w:val="0"/>
                <w:sz w:val="18"/>
                <w:szCs w:val="18"/>
              </w:rPr>
              <w:t>行政事业单位离退休</w:t>
            </w:r>
          </w:p>
        </w:tc>
        <w:tc>
          <w:tcPr>
            <w:tcW w:w="171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ascii="宋体" w:hAnsi="宋体" w:eastAsia="宋体" w:cs="Arial"/>
                <w:color w:val="000000"/>
                <w:kern w:val="0"/>
                <w:sz w:val="22"/>
              </w:rPr>
              <w:t>49.94</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ascii="宋体" w:hAnsi="宋体" w:eastAsia="宋体" w:cs="Arial"/>
                <w:color w:val="000000"/>
                <w:kern w:val="0"/>
                <w:sz w:val="22"/>
              </w:rPr>
              <w:t>49.94</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2080505</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spacing w:val="-20"/>
                <w:kern w:val="0"/>
                <w:sz w:val="18"/>
                <w:szCs w:val="18"/>
              </w:rPr>
              <w:t>机关事业单位基本养老保险缴费支出</w:t>
            </w:r>
          </w:p>
        </w:tc>
        <w:tc>
          <w:tcPr>
            <w:tcW w:w="171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ascii="宋体" w:hAnsi="宋体" w:eastAsia="宋体" w:cs="Arial"/>
                <w:color w:val="000000"/>
                <w:kern w:val="0"/>
                <w:sz w:val="22"/>
              </w:rPr>
              <w:t>35.28</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ascii="宋体" w:hAnsi="宋体" w:eastAsia="宋体" w:cs="Arial"/>
                <w:color w:val="000000"/>
                <w:kern w:val="0"/>
                <w:sz w:val="22"/>
              </w:rPr>
              <w:t>35.28</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2080506</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18"/>
                <w:szCs w:val="18"/>
              </w:rPr>
              <w:t>机关事业单位职业年金缴费支出</w:t>
            </w:r>
          </w:p>
        </w:tc>
        <w:tc>
          <w:tcPr>
            <w:tcW w:w="171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ascii="宋体" w:hAnsi="宋体" w:eastAsia="宋体" w:cs="Arial"/>
                <w:color w:val="000000"/>
                <w:kern w:val="0"/>
                <w:sz w:val="22"/>
              </w:rPr>
              <w:t>14.66</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ascii="宋体" w:hAnsi="宋体" w:eastAsia="宋体" w:cs="Arial"/>
                <w:color w:val="000000"/>
                <w:kern w:val="0"/>
                <w:sz w:val="22"/>
              </w:rPr>
              <w:t>14.66</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b/>
                <w:color w:val="000000"/>
                <w:kern w:val="0"/>
                <w:sz w:val="15"/>
                <w:szCs w:val="15"/>
              </w:rPr>
            </w:pPr>
            <w:r>
              <w:rPr>
                <w:rFonts w:hint="eastAsia" w:ascii="宋体" w:hAnsi="宋体" w:cs="Arial"/>
                <w:b/>
                <w:color w:val="000000"/>
                <w:kern w:val="0"/>
                <w:sz w:val="15"/>
                <w:szCs w:val="15"/>
              </w:rPr>
              <w:t>医疗卫生与计划生育支出</w:t>
            </w:r>
          </w:p>
        </w:tc>
        <w:tc>
          <w:tcPr>
            <w:tcW w:w="171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ascii="宋体" w:hAnsi="宋体" w:eastAsia="宋体" w:cs="Arial"/>
                <w:color w:val="000000"/>
                <w:kern w:val="0"/>
                <w:sz w:val="22"/>
              </w:rPr>
              <w:t>21.52</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ascii="宋体" w:hAnsi="宋体" w:eastAsia="宋体" w:cs="Arial"/>
                <w:color w:val="000000"/>
                <w:kern w:val="0"/>
                <w:sz w:val="22"/>
              </w:rPr>
              <w:t>21.52</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21005</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b/>
                <w:color w:val="000000"/>
                <w:kern w:val="0"/>
                <w:sz w:val="22"/>
              </w:rPr>
            </w:pPr>
            <w:r>
              <w:rPr>
                <w:rFonts w:hint="eastAsia" w:ascii="宋体" w:hAnsi="宋体" w:cs="Arial"/>
                <w:b/>
                <w:color w:val="000000"/>
                <w:kern w:val="0"/>
                <w:sz w:val="22"/>
              </w:rPr>
              <w:t>医疗保障支出</w:t>
            </w:r>
          </w:p>
        </w:tc>
        <w:tc>
          <w:tcPr>
            <w:tcW w:w="171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ascii="宋体" w:hAnsi="宋体" w:eastAsia="宋体" w:cs="Arial"/>
                <w:color w:val="000000"/>
                <w:kern w:val="0"/>
                <w:sz w:val="22"/>
              </w:rPr>
              <w:t>21.52</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ascii="宋体" w:hAnsi="宋体" w:eastAsia="宋体" w:cs="Arial"/>
                <w:color w:val="000000"/>
                <w:kern w:val="0"/>
                <w:sz w:val="22"/>
              </w:rPr>
              <w:t>21.52</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2100501</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行政单位医疗</w:t>
            </w:r>
          </w:p>
        </w:tc>
        <w:tc>
          <w:tcPr>
            <w:tcW w:w="171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ascii="宋体" w:hAnsi="宋体" w:eastAsia="宋体" w:cs="Arial"/>
                <w:color w:val="000000"/>
                <w:kern w:val="0"/>
                <w:sz w:val="22"/>
              </w:rPr>
              <w:t>21.52</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ascii="宋体" w:hAnsi="宋体" w:eastAsia="宋体" w:cs="Arial"/>
                <w:color w:val="000000"/>
                <w:kern w:val="0"/>
                <w:sz w:val="22"/>
              </w:rPr>
              <w:t>21.52</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221</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b/>
                <w:color w:val="000000"/>
                <w:kern w:val="0"/>
                <w:sz w:val="22"/>
              </w:rPr>
            </w:pPr>
            <w:r>
              <w:rPr>
                <w:rFonts w:hint="eastAsia" w:ascii="宋体" w:hAnsi="宋体" w:cs="Arial"/>
                <w:b/>
                <w:color w:val="000000"/>
                <w:kern w:val="0"/>
                <w:sz w:val="22"/>
              </w:rPr>
              <w:t>住房保障支出</w:t>
            </w:r>
          </w:p>
        </w:tc>
        <w:tc>
          <w:tcPr>
            <w:tcW w:w="171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ascii="宋体" w:hAnsi="宋体" w:eastAsia="宋体" w:cs="Arial"/>
                <w:color w:val="000000"/>
                <w:kern w:val="0"/>
                <w:sz w:val="22"/>
              </w:rPr>
              <w:t>27.35</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ascii="宋体" w:hAnsi="宋体" w:eastAsia="宋体" w:cs="Arial"/>
                <w:color w:val="000000"/>
                <w:kern w:val="0"/>
                <w:sz w:val="22"/>
              </w:rPr>
              <w:t>27.35</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22102</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b/>
                <w:color w:val="000000"/>
                <w:kern w:val="0"/>
                <w:sz w:val="22"/>
              </w:rPr>
            </w:pPr>
            <w:r>
              <w:rPr>
                <w:rFonts w:hint="eastAsia" w:ascii="宋体" w:hAnsi="宋体" w:cs="Arial"/>
                <w:b/>
                <w:color w:val="000000"/>
                <w:kern w:val="0"/>
                <w:sz w:val="22"/>
              </w:rPr>
              <w:t>住房改革支出</w:t>
            </w:r>
          </w:p>
        </w:tc>
        <w:tc>
          <w:tcPr>
            <w:tcW w:w="171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ascii="宋体" w:hAnsi="宋体" w:eastAsia="宋体" w:cs="Arial"/>
                <w:color w:val="000000"/>
                <w:kern w:val="0"/>
                <w:sz w:val="22"/>
              </w:rPr>
              <w:t>27.35</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ascii="宋体" w:hAnsi="宋体" w:eastAsia="宋体" w:cs="Arial"/>
                <w:color w:val="000000"/>
                <w:kern w:val="0"/>
                <w:sz w:val="22"/>
              </w:rPr>
              <w:t>27.35</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2210201</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住房公积金</w:t>
            </w:r>
          </w:p>
        </w:tc>
        <w:tc>
          <w:tcPr>
            <w:tcW w:w="171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ascii="宋体" w:hAnsi="宋体" w:eastAsia="宋体" w:cs="Arial"/>
                <w:color w:val="000000"/>
                <w:kern w:val="0"/>
                <w:sz w:val="22"/>
              </w:rPr>
              <w:t>24.50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ascii="宋体" w:hAnsi="宋体" w:eastAsia="宋体" w:cs="Arial"/>
                <w:color w:val="000000"/>
                <w:kern w:val="0"/>
                <w:sz w:val="22"/>
              </w:rPr>
              <w:t>24.50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2210203</w:t>
            </w:r>
          </w:p>
        </w:tc>
        <w:tc>
          <w:tcPr>
            <w:tcW w:w="1754" w:type="dxa"/>
            <w:tcBorders>
              <w:top w:val="nil"/>
              <w:left w:val="nil"/>
              <w:bottom w:val="single" w:color="000000" w:sz="4" w:space="0"/>
              <w:right w:val="single" w:color="000000" w:sz="4" w:space="0"/>
            </w:tcBorders>
            <w:shd w:val="clear" w:color="000000" w:fill="FFFFFF"/>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购房补贴</w:t>
            </w:r>
          </w:p>
        </w:tc>
        <w:tc>
          <w:tcPr>
            <w:tcW w:w="1719" w:type="dxa"/>
            <w:gridSpan w:val="3"/>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ascii="宋体" w:hAnsi="宋体" w:eastAsia="宋体" w:cs="Arial"/>
                <w:color w:val="000000"/>
                <w:kern w:val="0"/>
                <w:sz w:val="22"/>
              </w:rPr>
              <w:t>2.85</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r>
              <w:rPr>
                <w:rFonts w:ascii="宋体" w:hAnsi="宋体" w:eastAsia="宋体" w:cs="Arial"/>
                <w:color w:val="000000"/>
                <w:kern w:val="0"/>
                <w:sz w:val="22"/>
              </w:rPr>
              <w:t>2.85</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22"/>
              </w:rPr>
            </w:pPr>
          </w:p>
        </w:tc>
      </w:tr>
      <w:tr>
        <w:tblPrEx>
          <w:tblLayout w:type="fixed"/>
          <w:tblCellMar>
            <w:top w:w="0" w:type="dxa"/>
            <w:left w:w="108" w:type="dxa"/>
            <w:bottom w:w="0" w:type="dxa"/>
            <w:right w:w="108" w:type="dxa"/>
          </w:tblCellMar>
        </w:tblPrEx>
        <w:trPr>
          <w:trHeight w:val="540" w:hRule="atLeast"/>
        </w:trPr>
        <w:tc>
          <w:tcPr>
            <w:tcW w:w="9479" w:type="dxa"/>
            <w:gridSpan w:val="13"/>
            <w:tcBorders>
              <w:top w:val="nil"/>
              <w:left w:val="nil"/>
              <w:bottom w:val="nil"/>
              <w:right w:val="nil"/>
            </w:tcBorders>
            <w:shd w:val="clear" w:color="auto" w:fill="auto"/>
            <w:noWrap/>
            <w:vAlign w:val="bottom"/>
          </w:tcPr>
          <w:p>
            <w:pPr>
              <w:widowControl/>
              <w:jc w:val="center"/>
              <w:rPr>
                <w:rFonts w:ascii="仿宋" w:hAnsi="Times New Roman" w:eastAsia="仿宋" w:cs="仿宋"/>
                <w:b/>
                <w:sz w:val="32"/>
                <w:szCs w:val="32"/>
              </w:rPr>
            </w:pPr>
          </w:p>
          <w:p>
            <w:pPr>
              <w:widowControl/>
              <w:jc w:val="center"/>
              <w:rPr>
                <w:rFonts w:ascii="仿宋" w:hAnsi="Times New Roman" w:eastAsia="仿宋" w:cs="仿宋"/>
                <w:b/>
                <w:sz w:val="32"/>
                <w:szCs w:val="32"/>
              </w:rPr>
            </w:pPr>
            <w:r>
              <w:rPr>
                <w:rFonts w:hint="eastAsia" w:ascii="仿宋" w:hAnsi="Times New Roman" w:eastAsia="仿宋" w:cs="仿宋"/>
                <w:b/>
                <w:sz w:val="32"/>
                <w:szCs w:val="32"/>
              </w:rPr>
              <w:t>2017年度部门一般公共预算基本支出决算表</w:t>
            </w:r>
          </w:p>
        </w:tc>
      </w:tr>
      <w:tr>
        <w:tblPrEx>
          <w:tblLayout w:type="fixed"/>
          <w:tblCellMar>
            <w:top w:w="0" w:type="dxa"/>
            <w:left w:w="108" w:type="dxa"/>
            <w:bottom w:w="0" w:type="dxa"/>
            <w:right w:w="108" w:type="dxa"/>
          </w:tblCellMar>
        </w:tblPrEx>
        <w:trPr>
          <w:trHeight w:val="255" w:hRule="atLeast"/>
        </w:trPr>
        <w:tc>
          <w:tcPr>
            <w:tcW w:w="970" w:type="dxa"/>
            <w:gridSpan w:val="3"/>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613" w:type="dxa"/>
            <w:gridSpan w:val="3"/>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70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7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860" w:type="dxa"/>
            <w:gridSpan w:val="2"/>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360" w:type="dxa"/>
            <w:gridSpan w:val="2"/>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公开06表</w:t>
            </w:r>
          </w:p>
        </w:tc>
      </w:tr>
      <w:tr>
        <w:tblPrEx>
          <w:tblLayout w:type="fixed"/>
          <w:tblCellMar>
            <w:top w:w="0" w:type="dxa"/>
            <w:left w:w="108" w:type="dxa"/>
            <w:bottom w:w="0" w:type="dxa"/>
            <w:right w:w="108" w:type="dxa"/>
          </w:tblCellMar>
        </w:tblPrEx>
        <w:trPr>
          <w:trHeight w:val="255" w:hRule="atLeast"/>
        </w:trPr>
        <w:tc>
          <w:tcPr>
            <w:tcW w:w="970" w:type="dxa"/>
            <w:gridSpan w:val="3"/>
            <w:tcBorders>
              <w:top w:val="nil"/>
              <w:left w:val="nil"/>
              <w:bottom w:val="single" w:color="auto" w:sz="4" w:space="0"/>
              <w:right w:val="nil"/>
            </w:tcBorders>
            <w:shd w:val="clear" w:color="auto" w:fill="auto"/>
            <w:noWrap/>
            <w:vAlign w:val="bottom"/>
          </w:tcPr>
          <w:p>
            <w:pPr>
              <w:widowControl/>
              <w:jc w:val="left"/>
              <w:rPr>
                <w:rFonts w:ascii="宋体" w:hAnsi="宋体" w:eastAsia="宋体" w:cs="Arial"/>
                <w:color w:val="000000"/>
                <w:kern w:val="0"/>
                <w:sz w:val="20"/>
                <w:szCs w:val="20"/>
              </w:rPr>
            </w:pPr>
            <w:r>
              <w:rPr>
                <w:rFonts w:hint="eastAsia" w:ascii="宋体" w:hAnsi="宋体" w:eastAsia="宋体" w:cs="Arial"/>
                <w:color w:val="000000"/>
                <w:kern w:val="0"/>
                <w:sz w:val="20"/>
                <w:szCs w:val="20"/>
              </w:rPr>
              <w:t>部门：</w:t>
            </w:r>
          </w:p>
        </w:tc>
        <w:tc>
          <w:tcPr>
            <w:tcW w:w="2613" w:type="dxa"/>
            <w:gridSpan w:val="3"/>
            <w:tcBorders>
              <w:top w:val="nil"/>
              <w:left w:val="nil"/>
              <w:bottom w:val="single" w:color="auto" w:sz="4" w:space="0"/>
              <w:right w:val="nil"/>
            </w:tcBorders>
            <w:shd w:val="clear" w:color="auto" w:fill="auto"/>
            <w:noWrap/>
            <w:vAlign w:val="bottom"/>
          </w:tcPr>
          <w:p>
            <w:pPr>
              <w:widowControl/>
              <w:jc w:val="left"/>
              <w:rPr>
                <w:rFonts w:ascii="Arial" w:hAnsi="Arial" w:eastAsia="宋体" w:cs="Arial"/>
                <w:color w:val="000000"/>
                <w:kern w:val="0"/>
                <w:sz w:val="20"/>
                <w:szCs w:val="20"/>
              </w:rPr>
            </w:pPr>
            <w:r>
              <w:rPr>
                <w:rFonts w:hint="eastAsia" w:ascii="宋体" w:hAnsi="宋体" w:eastAsia="宋体" w:cs="Arial"/>
                <w:color w:val="000000"/>
                <w:kern w:val="0"/>
                <w:sz w:val="20"/>
                <w:szCs w:val="20"/>
              </w:rPr>
              <w:t>温州市侨联</w:t>
            </w:r>
          </w:p>
        </w:tc>
        <w:tc>
          <w:tcPr>
            <w:tcW w:w="706" w:type="dxa"/>
            <w:tcBorders>
              <w:top w:val="nil"/>
              <w:left w:val="nil"/>
              <w:bottom w:val="single" w:color="auto" w:sz="4" w:space="0"/>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970" w:type="dxa"/>
            <w:gridSpan w:val="2"/>
            <w:tcBorders>
              <w:top w:val="nil"/>
              <w:left w:val="nil"/>
              <w:bottom w:val="single" w:color="auto" w:sz="4" w:space="0"/>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860" w:type="dxa"/>
            <w:gridSpan w:val="2"/>
            <w:tcBorders>
              <w:top w:val="nil"/>
              <w:left w:val="nil"/>
              <w:bottom w:val="single" w:color="auto" w:sz="4" w:space="0"/>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360" w:type="dxa"/>
            <w:gridSpan w:val="2"/>
            <w:tcBorders>
              <w:top w:val="nil"/>
              <w:left w:val="nil"/>
              <w:bottom w:val="single" w:color="auto" w:sz="4" w:space="0"/>
              <w:right w:val="nil"/>
            </w:tcBorders>
            <w:shd w:val="clear" w:color="auto" w:fill="auto"/>
            <w:noWrap/>
            <w:vAlign w:val="bottom"/>
          </w:tcPr>
          <w:p>
            <w:pPr>
              <w:widowControl/>
              <w:jc w:val="right"/>
              <w:rPr>
                <w:rFonts w:ascii="宋体" w:hAnsi="宋体" w:eastAsia="宋体" w:cs="Arial"/>
                <w:color w:val="000000"/>
                <w:kern w:val="0"/>
                <w:sz w:val="15"/>
                <w:szCs w:val="15"/>
              </w:rPr>
            </w:pPr>
            <w:r>
              <w:rPr>
                <w:rFonts w:hint="eastAsia" w:ascii="宋体" w:hAnsi="宋体" w:eastAsia="宋体" w:cs="Arial"/>
                <w:color w:val="000000"/>
                <w:kern w:val="0"/>
                <w:sz w:val="15"/>
                <w:szCs w:val="15"/>
              </w:rPr>
              <w:t>金额单位：万元</w:t>
            </w:r>
          </w:p>
        </w:tc>
      </w:tr>
      <w:tr>
        <w:tblPrEx>
          <w:tblLayout w:type="fixed"/>
          <w:tblCellMar>
            <w:top w:w="0" w:type="dxa"/>
            <w:left w:w="108" w:type="dxa"/>
            <w:bottom w:w="0" w:type="dxa"/>
            <w:right w:w="108" w:type="dxa"/>
          </w:tblCellMar>
        </w:tblPrEx>
        <w:trPr>
          <w:trHeight w:val="308" w:hRule="atLeast"/>
        </w:trPr>
        <w:tc>
          <w:tcPr>
            <w:tcW w:w="4289" w:type="dxa"/>
            <w:gridSpan w:val="7"/>
            <w:tcBorders>
              <w:top w:val="single" w:color="auto" w:sz="4" w:space="0"/>
              <w:left w:val="single" w:color="auto" w:sz="4" w:space="0"/>
              <w:bottom w:val="single" w:color="auto" w:sz="4" w:space="0"/>
              <w:right w:val="single" w:color="auto" w:sz="4" w:space="0"/>
            </w:tcBorders>
            <w:shd w:val="clear" w:color="FFFFFF"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人员经费</w:t>
            </w:r>
          </w:p>
        </w:tc>
        <w:tc>
          <w:tcPr>
            <w:tcW w:w="5190" w:type="dxa"/>
            <w:gridSpan w:val="6"/>
            <w:tcBorders>
              <w:top w:val="single" w:color="auto" w:sz="4" w:space="0"/>
              <w:left w:val="single" w:color="auto" w:sz="4" w:space="0"/>
              <w:bottom w:val="single" w:color="auto" w:sz="4" w:space="0"/>
              <w:right w:val="single" w:color="auto" w:sz="4" w:space="0"/>
            </w:tcBorders>
            <w:shd w:val="clear" w:color="FFFFFF"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公用经费</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FFFFFF"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科目编码</w:t>
            </w:r>
          </w:p>
        </w:tc>
        <w:tc>
          <w:tcPr>
            <w:tcW w:w="2613" w:type="dxa"/>
            <w:gridSpan w:val="3"/>
            <w:tcBorders>
              <w:top w:val="single" w:color="auto" w:sz="4" w:space="0"/>
              <w:left w:val="single" w:color="auto" w:sz="4" w:space="0"/>
              <w:bottom w:val="single" w:color="auto" w:sz="4" w:space="0"/>
              <w:right w:val="single" w:color="auto" w:sz="4" w:space="0"/>
            </w:tcBorders>
            <w:shd w:val="clear" w:color="FFFFFF"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科目名称</w:t>
            </w:r>
          </w:p>
        </w:tc>
        <w:tc>
          <w:tcPr>
            <w:tcW w:w="706" w:type="dxa"/>
            <w:tcBorders>
              <w:top w:val="single" w:color="auto" w:sz="4" w:space="0"/>
              <w:left w:val="single" w:color="auto" w:sz="4" w:space="0"/>
              <w:bottom w:val="single" w:color="auto" w:sz="4" w:space="0"/>
              <w:right w:val="single" w:color="auto" w:sz="4" w:space="0"/>
            </w:tcBorders>
            <w:shd w:val="clear" w:color="FFFFFF"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金额</w:t>
            </w:r>
          </w:p>
        </w:tc>
        <w:tc>
          <w:tcPr>
            <w:tcW w:w="970" w:type="dxa"/>
            <w:gridSpan w:val="2"/>
            <w:tcBorders>
              <w:top w:val="single" w:color="auto" w:sz="4" w:space="0"/>
              <w:left w:val="single" w:color="auto" w:sz="4" w:space="0"/>
              <w:bottom w:val="single" w:color="auto" w:sz="4" w:space="0"/>
              <w:right w:val="single" w:color="auto" w:sz="4" w:space="0"/>
            </w:tcBorders>
            <w:shd w:val="clear" w:color="FFFFFF"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科目编码</w:t>
            </w:r>
          </w:p>
        </w:tc>
        <w:tc>
          <w:tcPr>
            <w:tcW w:w="1860" w:type="dxa"/>
            <w:gridSpan w:val="2"/>
            <w:tcBorders>
              <w:top w:val="single" w:color="auto" w:sz="4" w:space="0"/>
              <w:left w:val="single" w:color="auto" w:sz="4" w:space="0"/>
              <w:bottom w:val="single" w:color="auto" w:sz="4" w:space="0"/>
              <w:right w:val="single" w:color="auto" w:sz="4" w:space="0"/>
            </w:tcBorders>
            <w:shd w:val="clear" w:color="FFFFFF"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科目名称</w:t>
            </w:r>
          </w:p>
        </w:tc>
        <w:tc>
          <w:tcPr>
            <w:tcW w:w="2360" w:type="dxa"/>
            <w:gridSpan w:val="2"/>
            <w:tcBorders>
              <w:top w:val="single" w:color="auto" w:sz="4" w:space="0"/>
              <w:left w:val="single" w:color="auto" w:sz="4" w:space="0"/>
              <w:bottom w:val="single" w:color="auto" w:sz="4" w:space="0"/>
              <w:right w:val="single" w:color="auto" w:sz="4" w:space="0"/>
            </w:tcBorders>
            <w:shd w:val="clear" w:color="FFFFFF" w:fill="FFFFFF" w:themeFill="background1"/>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金额</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301</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工资福利支出</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305.81</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302</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商品和服务支出</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57.33</w:t>
            </w: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30101</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基本工资</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63.16</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30201</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办公费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9.62</w:t>
            </w: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27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30102</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津贴补贴</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68.49</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30202</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印刷费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0.63</w:t>
            </w: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30103</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奖金</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56.51</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30203</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咨询费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0.00</w:t>
            </w: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30104</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其他社会保障缴费</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1.14</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30204</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手续费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0.00</w:t>
            </w: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30106</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伙食补助费</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5.40</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30205</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水费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0.00</w:t>
            </w: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30107</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绩效工资</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37.79</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30206</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电费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0.00</w:t>
            </w: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555"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30108</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机关事业单位基本养老保险缴费</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35.28</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30207</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邮电费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1.83</w:t>
            </w: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30109</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职业年金缴费</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14.66</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30208</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取暖费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0.00</w:t>
            </w: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30199</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其他工资福利支出</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23.39</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30209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物业管理费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0.66</w:t>
            </w: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303</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对个人和家庭的补助</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67.14</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30211</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差旅费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7.26</w:t>
            </w: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30301</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离休费</w:t>
            </w:r>
          </w:p>
        </w:tc>
        <w:tc>
          <w:tcPr>
            <w:tcW w:w="706" w:type="dxa"/>
            <w:tcBorders>
              <w:top w:val="single" w:color="auto" w:sz="4" w:space="0"/>
              <w:left w:val="single" w:color="auto" w:sz="4" w:space="0"/>
              <w:bottom w:val="single" w:color="auto" w:sz="4" w:space="0"/>
              <w:right w:val="single" w:color="auto" w:sz="4" w:space="0"/>
            </w:tcBorders>
            <w:shd w:val="clear" w:color="auto" w:fill="auto"/>
            <w:noWrap/>
          </w:tcPr>
          <w:p>
            <w:pPr>
              <w:jc w:val="right"/>
            </w:pPr>
            <w:r>
              <w:rPr>
                <w:rFonts w:ascii="宋体" w:hAnsi="宋体" w:eastAsia="宋体" w:cs="Arial"/>
                <w:color w:val="000000"/>
                <w:kern w:val="0"/>
                <w:sz w:val="16"/>
                <w:szCs w:val="16"/>
              </w:rPr>
              <w:t>0.00</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30212</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因公出国（境）费用</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0.00</w:t>
            </w: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30302</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退休费</w:t>
            </w:r>
          </w:p>
        </w:tc>
        <w:tc>
          <w:tcPr>
            <w:tcW w:w="706" w:type="dxa"/>
            <w:tcBorders>
              <w:top w:val="single" w:color="auto" w:sz="4" w:space="0"/>
              <w:left w:val="single" w:color="auto" w:sz="4" w:space="0"/>
              <w:bottom w:val="single" w:color="auto" w:sz="4" w:space="0"/>
              <w:right w:val="single" w:color="auto" w:sz="4" w:space="0"/>
            </w:tcBorders>
            <w:shd w:val="clear" w:color="auto" w:fill="auto"/>
            <w:noWrap/>
          </w:tcPr>
          <w:p>
            <w:pPr>
              <w:jc w:val="right"/>
            </w:pPr>
            <w:r>
              <w:rPr>
                <w:rFonts w:ascii="宋体" w:hAnsi="宋体" w:eastAsia="宋体" w:cs="Arial"/>
                <w:color w:val="000000"/>
                <w:kern w:val="0"/>
                <w:sz w:val="16"/>
                <w:szCs w:val="16"/>
              </w:rPr>
              <w:t>0.00</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30213</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维修(护)费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0.04</w:t>
            </w: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30303</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退职（役）费</w:t>
            </w:r>
          </w:p>
        </w:tc>
        <w:tc>
          <w:tcPr>
            <w:tcW w:w="706" w:type="dxa"/>
            <w:tcBorders>
              <w:top w:val="single" w:color="auto" w:sz="4" w:space="0"/>
              <w:left w:val="single" w:color="auto" w:sz="4" w:space="0"/>
              <w:bottom w:val="single" w:color="auto" w:sz="4" w:space="0"/>
              <w:right w:val="single" w:color="auto" w:sz="4" w:space="0"/>
            </w:tcBorders>
            <w:shd w:val="clear" w:color="auto" w:fill="auto"/>
            <w:noWrap/>
          </w:tcPr>
          <w:p>
            <w:pPr>
              <w:jc w:val="right"/>
            </w:pPr>
            <w:r>
              <w:rPr>
                <w:rFonts w:ascii="宋体" w:hAnsi="宋体" w:eastAsia="宋体" w:cs="Arial"/>
                <w:color w:val="000000"/>
                <w:kern w:val="0"/>
                <w:sz w:val="16"/>
                <w:szCs w:val="16"/>
              </w:rPr>
              <w:t>0.00</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30214</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租赁费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0.00</w:t>
            </w: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30304</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抚恤金</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15.15</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30215</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会议费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4.31</w:t>
            </w: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30305</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生活补助</w:t>
            </w:r>
          </w:p>
        </w:tc>
        <w:tc>
          <w:tcPr>
            <w:tcW w:w="706" w:type="dxa"/>
            <w:tcBorders>
              <w:top w:val="single" w:color="auto" w:sz="4" w:space="0"/>
              <w:left w:val="single" w:color="auto" w:sz="4" w:space="0"/>
              <w:bottom w:val="single" w:color="auto" w:sz="4" w:space="0"/>
              <w:right w:val="single" w:color="auto" w:sz="4" w:space="0"/>
            </w:tcBorders>
            <w:shd w:val="clear" w:color="auto" w:fill="auto"/>
            <w:noWrap/>
          </w:tcPr>
          <w:p>
            <w:pPr>
              <w:jc w:val="right"/>
            </w:pPr>
            <w:r>
              <w:rPr>
                <w:rFonts w:ascii="宋体" w:hAnsi="宋体" w:eastAsia="宋体" w:cs="Arial"/>
                <w:color w:val="000000"/>
                <w:kern w:val="0"/>
                <w:sz w:val="16"/>
                <w:szCs w:val="16"/>
              </w:rPr>
              <w:t>0.00</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30216</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培训费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2.00</w:t>
            </w: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30306</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救济费</w:t>
            </w:r>
          </w:p>
        </w:tc>
        <w:tc>
          <w:tcPr>
            <w:tcW w:w="706" w:type="dxa"/>
            <w:tcBorders>
              <w:top w:val="single" w:color="auto" w:sz="4" w:space="0"/>
              <w:left w:val="single" w:color="auto" w:sz="4" w:space="0"/>
              <w:bottom w:val="single" w:color="auto" w:sz="4" w:space="0"/>
              <w:right w:val="single" w:color="auto" w:sz="4" w:space="0"/>
            </w:tcBorders>
            <w:shd w:val="clear" w:color="auto" w:fill="auto"/>
            <w:noWrap/>
          </w:tcPr>
          <w:p>
            <w:pPr>
              <w:jc w:val="right"/>
            </w:pPr>
            <w:r>
              <w:rPr>
                <w:rFonts w:ascii="宋体" w:hAnsi="宋体" w:eastAsia="宋体" w:cs="Arial"/>
                <w:color w:val="000000"/>
                <w:kern w:val="0"/>
                <w:sz w:val="16"/>
                <w:szCs w:val="16"/>
              </w:rPr>
              <w:t>0.00</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30217</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公务接待费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0.00</w:t>
            </w: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30307</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医疗费</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21.52</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30218</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专用材料费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right"/>
            </w:pPr>
            <w:r>
              <w:rPr>
                <w:rFonts w:ascii="宋体" w:hAnsi="宋体" w:eastAsia="宋体" w:cs="Arial"/>
                <w:color w:val="000000"/>
                <w:kern w:val="0"/>
                <w:sz w:val="16"/>
                <w:szCs w:val="16"/>
              </w:rPr>
              <w:t>0.00</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30308</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助学金</w:t>
            </w:r>
          </w:p>
        </w:tc>
        <w:tc>
          <w:tcPr>
            <w:tcW w:w="706" w:type="dxa"/>
            <w:tcBorders>
              <w:top w:val="single" w:color="auto" w:sz="4" w:space="0"/>
              <w:left w:val="single" w:color="auto" w:sz="4" w:space="0"/>
              <w:bottom w:val="single" w:color="auto" w:sz="4" w:space="0"/>
              <w:right w:val="single" w:color="auto" w:sz="4" w:space="0"/>
            </w:tcBorders>
            <w:shd w:val="clear" w:color="auto" w:fill="auto"/>
            <w:noWrap/>
          </w:tcPr>
          <w:p>
            <w:pPr>
              <w:jc w:val="right"/>
            </w:pPr>
            <w:r>
              <w:rPr>
                <w:rFonts w:ascii="宋体" w:hAnsi="宋体" w:eastAsia="宋体" w:cs="Arial"/>
                <w:color w:val="000000"/>
                <w:kern w:val="0"/>
                <w:sz w:val="16"/>
                <w:szCs w:val="16"/>
              </w:rPr>
              <w:t>0.00</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30224</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被装购置费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right"/>
            </w:pPr>
            <w:r>
              <w:rPr>
                <w:rFonts w:ascii="宋体" w:hAnsi="宋体" w:eastAsia="宋体" w:cs="Arial"/>
                <w:color w:val="000000"/>
                <w:kern w:val="0"/>
                <w:sz w:val="16"/>
                <w:szCs w:val="16"/>
              </w:rPr>
              <w:t>0.00</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30309</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奖励金</w:t>
            </w:r>
          </w:p>
        </w:tc>
        <w:tc>
          <w:tcPr>
            <w:tcW w:w="706" w:type="dxa"/>
            <w:tcBorders>
              <w:top w:val="single" w:color="auto" w:sz="4" w:space="0"/>
              <w:left w:val="single" w:color="auto" w:sz="4" w:space="0"/>
              <w:bottom w:val="single" w:color="auto" w:sz="4" w:space="0"/>
              <w:right w:val="single" w:color="auto" w:sz="4" w:space="0"/>
            </w:tcBorders>
            <w:shd w:val="clear" w:color="auto" w:fill="auto"/>
            <w:noWrap/>
          </w:tcPr>
          <w:p>
            <w:pPr>
              <w:jc w:val="right"/>
            </w:pPr>
            <w:r>
              <w:rPr>
                <w:rFonts w:ascii="宋体" w:hAnsi="宋体" w:eastAsia="宋体" w:cs="Arial"/>
                <w:color w:val="000000"/>
                <w:kern w:val="0"/>
                <w:sz w:val="16"/>
                <w:szCs w:val="16"/>
              </w:rPr>
              <w:t>0.00</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30225</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专用燃料费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right"/>
            </w:pPr>
            <w:r>
              <w:rPr>
                <w:rFonts w:ascii="宋体" w:hAnsi="宋体" w:eastAsia="宋体" w:cs="Arial"/>
                <w:color w:val="000000"/>
                <w:kern w:val="0"/>
                <w:sz w:val="16"/>
                <w:szCs w:val="16"/>
              </w:rPr>
              <w:t>0.00</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30310</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生产补贴</w:t>
            </w:r>
          </w:p>
        </w:tc>
        <w:tc>
          <w:tcPr>
            <w:tcW w:w="706" w:type="dxa"/>
            <w:tcBorders>
              <w:top w:val="single" w:color="auto" w:sz="4" w:space="0"/>
              <w:left w:val="single" w:color="auto" w:sz="4" w:space="0"/>
              <w:bottom w:val="single" w:color="auto" w:sz="4" w:space="0"/>
              <w:right w:val="single" w:color="auto" w:sz="4" w:space="0"/>
            </w:tcBorders>
            <w:shd w:val="clear" w:color="auto" w:fill="auto"/>
            <w:noWrap/>
          </w:tcPr>
          <w:p>
            <w:pPr>
              <w:jc w:val="right"/>
            </w:pPr>
            <w:r>
              <w:rPr>
                <w:rFonts w:ascii="宋体" w:hAnsi="宋体" w:eastAsia="宋体" w:cs="Arial"/>
                <w:color w:val="000000"/>
                <w:kern w:val="0"/>
                <w:sz w:val="16"/>
                <w:szCs w:val="16"/>
              </w:rPr>
              <w:t>0.00</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30226</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劳务费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5.68</w:t>
            </w: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30311</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住房公积金</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24.50</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30227</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委托业务费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0.06</w:t>
            </w: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30312</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提租补贴</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0.00</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30228</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工会经费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2.08</w:t>
            </w: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30313</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购房补贴</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2.85</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30229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福利费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4.65</w:t>
            </w: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30314</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采暖补贴</w:t>
            </w:r>
          </w:p>
        </w:tc>
        <w:tc>
          <w:tcPr>
            <w:tcW w:w="706" w:type="dxa"/>
            <w:tcBorders>
              <w:top w:val="single" w:color="auto" w:sz="4" w:space="0"/>
              <w:left w:val="single" w:color="auto" w:sz="4" w:space="0"/>
              <w:bottom w:val="single" w:color="auto" w:sz="4" w:space="0"/>
              <w:right w:val="single" w:color="auto" w:sz="4" w:space="0"/>
            </w:tcBorders>
            <w:shd w:val="clear" w:color="auto" w:fill="auto"/>
            <w:noWrap/>
          </w:tcPr>
          <w:p>
            <w:pPr>
              <w:jc w:val="right"/>
            </w:pPr>
            <w:r>
              <w:rPr>
                <w:rFonts w:ascii="宋体" w:hAnsi="宋体" w:eastAsia="宋体" w:cs="Arial"/>
                <w:color w:val="000000"/>
                <w:kern w:val="0"/>
                <w:sz w:val="16"/>
                <w:szCs w:val="16"/>
              </w:rPr>
              <w:t>0.00</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30231</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公务用车运行维护费</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0.00</w:t>
            </w: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30315</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物业服务补贴</w:t>
            </w:r>
          </w:p>
        </w:tc>
        <w:tc>
          <w:tcPr>
            <w:tcW w:w="706" w:type="dxa"/>
            <w:tcBorders>
              <w:top w:val="single" w:color="auto" w:sz="4" w:space="0"/>
              <w:left w:val="single" w:color="auto" w:sz="4" w:space="0"/>
              <w:bottom w:val="single" w:color="auto" w:sz="4" w:space="0"/>
              <w:right w:val="single" w:color="auto" w:sz="4" w:space="0"/>
            </w:tcBorders>
            <w:shd w:val="clear" w:color="auto" w:fill="auto"/>
            <w:noWrap/>
          </w:tcPr>
          <w:p>
            <w:pPr>
              <w:jc w:val="right"/>
            </w:pPr>
            <w:r>
              <w:rPr>
                <w:rFonts w:ascii="宋体" w:hAnsi="宋体" w:eastAsia="宋体" w:cs="Arial"/>
                <w:color w:val="000000"/>
                <w:kern w:val="0"/>
                <w:sz w:val="16"/>
                <w:szCs w:val="16"/>
              </w:rPr>
              <w:t>0.00</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30239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其他交通费用</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16.01</w:t>
            </w: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30399</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其他对个人和家庭的补助支出</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3.12</w:t>
            </w: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30240</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税金及附加费用</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0.00</w:t>
            </w: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30299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其他商品和服务支出</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2.50</w:t>
            </w: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304</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对事业单位的补贴</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30401</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企业政策性补贴</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30402</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事业单位补贴</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right"/>
            </w:pPr>
            <w:r>
              <w:rPr>
                <w:rFonts w:ascii="宋体" w:hAnsi="宋体" w:eastAsia="宋体" w:cs="Arial"/>
                <w:color w:val="000000"/>
                <w:kern w:val="0"/>
                <w:sz w:val="16"/>
                <w:szCs w:val="16"/>
              </w:rPr>
              <w:t>0.00</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30403</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财政贴息</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right"/>
            </w:pPr>
            <w:r>
              <w:rPr>
                <w:rFonts w:ascii="宋体" w:hAnsi="宋体" w:eastAsia="宋体" w:cs="Arial"/>
                <w:color w:val="000000"/>
                <w:kern w:val="0"/>
                <w:sz w:val="16"/>
                <w:szCs w:val="16"/>
              </w:rPr>
              <w:t>0.00</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30499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其他对企事业单位的补贴</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right"/>
            </w:pPr>
            <w:r>
              <w:rPr>
                <w:rFonts w:ascii="宋体" w:hAnsi="宋体" w:eastAsia="宋体" w:cs="Arial"/>
                <w:color w:val="000000"/>
                <w:kern w:val="0"/>
                <w:sz w:val="16"/>
                <w:szCs w:val="16"/>
              </w:rPr>
              <w:t>0.00</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310</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其他资本性支出</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right"/>
            </w:pPr>
            <w:r>
              <w:rPr>
                <w:rFonts w:ascii="宋体" w:hAnsi="宋体" w:eastAsia="宋体" w:cs="Arial"/>
                <w:color w:val="000000"/>
                <w:kern w:val="0"/>
                <w:sz w:val="16"/>
                <w:szCs w:val="16"/>
              </w:rPr>
              <w:t>0.00</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31001</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房屋建筑物购建</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right"/>
            </w:pPr>
            <w:r>
              <w:rPr>
                <w:rFonts w:ascii="宋体" w:hAnsi="宋体" w:eastAsia="宋体" w:cs="Arial"/>
                <w:color w:val="000000"/>
                <w:kern w:val="0"/>
                <w:sz w:val="16"/>
                <w:szCs w:val="16"/>
              </w:rPr>
              <w:t>0.00</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31002</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办公设备购置</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right"/>
            </w:pPr>
            <w:r>
              <w:rPr>
                <w:rFonts w:ascii="宋体" w:hAnsi="宋体" w:eastAsia="宋体" w:cs="Arial"/>
                <w:color w:val="000000"/>
                <w:kern w:val="0"/>
                <w:sz w:val="16"/>
                <w:szCs w:val="16"/>
              </w:rPr>
              <w:t>0.00</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31003</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专用设备购置</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right"/>
            </w:pPr>
            <w:r>
              <w:rPr>
                <w:rFonts w:ascii="宋体" w:hAnsi="宋体" w:eastAsia="宋体" w:cs="Arial"/>
                <w:color w:val="000000"/>
                <w:kern w:val="0"/>
                <w:sz w:val="16"/>
                <w:szCs w:val="16"/>
              </w:rPr>
              <w:t>0.00</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31005</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基础设施建设</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right"/>
            </w:pPr>
            <w:r>
              <w:rPr>
                <w:rFonts w:ascii="宋体" w:hAnsi="宋体" w:eastAsia="宋体" w:cs="Arial"/>
                <w:color w:val="000000"/>
                <w:kern w:val="0"/>
                <w:sz w:val="16"/>
                <w:szCs w:val="16"/>
              </w:rPr>
              <w:t>0.00</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31006</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大型修缮</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right"/>
            </w:pPr>
            <w:r>
              <w:rPr>
                <w:rFonts w:ascii="宋体" w:hAnsi="宋体" w:eastAsia="宋体" w:cs="Arial"/>
                <w:color w:val="000000"/>
                <w:kern w:val="0"/>
                <w:sz w:val="16"/>
                <w:szCs w:val="16"/>
              </w:rPr>
              <w:t>0.00</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31007</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信息网络及软件购置更新</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right"/>
            </w:pPr>
            <w:r>
              <w:rPr>
                <w:rFonts w:ascii="宋体" w:hAnsi="宋体" w:eastAsia="宋体" w:cs="Arial"/>
                <w:color w:val="000000"/>
                <w:kern w:val="0"/>
                <w:sz w:val="16"/>
                <w:szCs w:val="16"/>
              </w:rPr>
              <w:t>0.00</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31008</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物资储备</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right"/>
            </w:pPr>
            <w:r>
              <w:rPr>
                <w:rFonts w:ascii="宋体" w:hAnsi="宋体" w:eastAsia="宋体" w:cs="Arial"/>
                <w:color w:val="000000"/>
                <w:kern w:val="0"/>
                <w:sz w:val="16"/>
                <w:szCs w:val="16"/>
              </w:rPr>
              <w:t>0.00</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31009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土地补偿</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right"/>
            </w:pPr>
            <w:r>
              <w:rPr>
                <w:rFonts w:ascii="宋体" w:hAnsi="宋体" w:eastAsia="宋体" w:cs="Arial"/>
                <w:color w:val="000000"/>
                <w:kern w:val="0"/>
                <w:sz w:val="16"/>
                <w:szCs w:val="16"/>
              </w:rPr>
              <w:t>0.00</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31010</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安置补助</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right"/>
            </w:pPr>
            <w:r>
              <w:rPr>
                <w:rFonts w:ascii="宋体" w:hAnsi="宋体" w:eastAsia="宋体" w:cs="Arial"/>
                <w:color w:val="000000"/>
                <w:kern w:val="0"/>
                <w:sz w:val="16"/>
                <w:szCs w:val="16"/>
              </w:rPr>
              <w:t>0.00</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31011</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地上附着物和青苗补偿</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right"/>
            </w:pPr>
            <w:r>
              <w:rPr>
                <w:rFonts w:ascii="宋体" w:hAnsi="宋体" w:eastAsia="宋体" w:cs="Arial"/>
                <w:color w:val="000000"/>
                <w:kern w:val="0"/>
                <w:sz w:val="16"/>
                <w:szCs w:val="16"/>
              </w:rPr>
              <w:t>0.00</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31012</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拆迁补偿</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right"/>
            </w:pPr>
            <w:r>
              <w:rPr>
                <w:rFonts w:ascii="宋体" w:hAnsi="宋体" w:eastAsia="宋体" w:cs="Arial"/>
                <w:color w:val="000000"/>
                <w:kern w:val="0"/>
                <w:sz w:val="16"/>
                <w:szCs w:val="16"/>
              </w:rPr>
              <w:t>0.00</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31013</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公务用车购置</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right"/>
            </w:pPr>
            <w:r>
              <w:rPr>
                <w:rFonts w:ascii="宋体" w:hAnsi="宋体" w:eastAsia="宋体" w:cs="Arial"/>
                <w:color w:val="000000"/>
                <w:kern w:val="0"/>
                <w:sz w:val="16"/>
                <w:szCs w:val="16"/>
              </w:rPr>
              <w:t>0.00</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31019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其他交通工具购置</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right"/>
            </w:pPr>
            <w:r>
              <w:rPr>
                <w:rFonts w:ascii="宋体" w:hAnsi="宋体" w:eastAsia="宋体" w:cs="Arial"/>
                <w:color w:val="000000"/>
                <w:kern w:val="0"/>
                <w:sz w:val="16"/>
                <w:szCs w:val="16"/>
              </w:rPr>
              <w:t>0.00</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31099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其他资本性支出</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right"/>
            </w:pPr>
            <w:r>
              <w:rPr>
                <w:rFonts w:ascii="宋体" w:hAnsi="宋体" w:eastAsia="宋体" w:cs="Arial"/>
                <w:color w:val="000000"/>
                <w:kern w:val="0"/>
                <w:sz w:val="16"/>
                <w:szCs w:val="16"/>
              </w:rPr>
              <w:t>0.00</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399</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b/>
                <w:bCs/>
                <w:color w:val="000000"/>
                <w:kern w:val="0"/>
                <w:sz w:val="16"/>
                <w:szCs w:val="16"/>
              </w:rPr>
            </w:pPr>
            <w:r>
              <w:rPr>
                <w:rFonts w:hint="eastAsia" w:ascii="宋体" w:hAnsi="宋体" w:eastAsia="宋体" w:cs="Arial"/>
                <w:b/>
                <w:bCs/>
                <w:color w:val="000000"/>
                <w:kern w:val="0"/>
                <w:sz w:val="16"/>
                <w:szCs w:val="16"/>
              </w:rPr>
              <w:t>其他支出</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right"/>
            </w:pPr>
            <w:r>
              <w:rPr>
                <w:rFonts w:ascii="宋体" w:hAnsi="宋体" w:eastAsia="宋体" w:cs="Arial"/>
                <w:color w:val="000000"/>
                <w:kern w:val="0"/>
                <w:sz w:val="16"/>
                <w:szCs w:val="16"/>
              </w:rPr>
              <w:t>0.00</w:t>
            </w:r>
          </w:p>
        </w:tc>
      </w:tr>
      <w:tr>
        <w:tblPrEx>
          <w:tblLayout w:type="fixed"/>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261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7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39906</w:t>
            </w:r>
          </w:p>
        </w:tc>
        <w:tc>
          <w:tcPr>
            <w:tcW w:w="18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赠与</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tcPr>
          <w:p>
            <w:pPr>
              <w:jc w:val="right"/>
            </w:pPr>
            <w:r>
              <w:rPr>
                <w:rFonts w:ascii="宋体" w:hAnsi="宋体" w:eastAsia="宋体" w:cs="Arial"/>
                <w:color w:val="000000"/>
                <w:kern w:val="0"/>
                <w:sz w:val="16"/>
                <w:szCs w:val="16"/>
              </w:rPr>
              <w:t>0.00</w:t>
            </w:r>
          </w:p>
        </w:tc>
      </w:tr>
      <w:tr>
        <w:tblPrEx>
          <w:tblLayout w:type="fixed"/>
          <w:tblCellMar>
            <w:top w:w="0" w:type="dxa"/>
            <w:left w:w="108" w:type="dxa"/>
            <w:bottom w:w="0" w:type="dxa"/>
            <w:right w:w="108" w:type="dxa"/>
          </w:tblCellMar>
        </w:tblPrEx>
        <w:trPr>
          <w:trHeight w:val="255" w:hRule="atLeast"/>
        </w:trPr>
        <w:tc>
          <w:tcPr>
            <w:tcW w:w="3583" w:type="dxa"/>
            <w:gridSpan w:val="6"/>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人员经费合计</w:t>
            </w:r>
          </w:p>
        </w:tc>
        <w:tc>
          <w:tcPr>
            <w:tcW w:w="706"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16"/>
                <w:szCs w:val="16"/>
              </w:rPr>
            </w:pPr>
            <w:r>
              <w:rPr>
                <w:rFonts w:ascii="Arial" w:hAnsi="Arial" w:eastAsia="宋体" w:cs="Arial"/>
                <w:color w:val="000000"/>
                <w:kern w:val="0"/>
                <w:sz w:val="16"/>
                <w:szCs w:val="16"/>
              </w:rPr>
              <w:t>372.95</w:t>
            </w:r>
          </w:p>
        </w:tc>
        <w:tc>
          <w:tcPr>
            <w:tcW w:w="2830" w:type="dxa"/>
            <w:gridSpan w:val="4"/>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公用经费合计</w:t>
            </w:r>
          </w:p>
        </w:tc>
        <w:tc>
          <w:tcPr>
            <w:tcW w:w="2360" w:type="dxa"/>
            <w:gridSpan w:val="2"/>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right"/>
              <w:rPr>
                <w:rFonts w:ascii="Arial" w:hAnsi="Arial" w:eastAsia="宋体" w:cs="Arial"/>
                <w:color w:val="000000"/>
                <w:kern w:val="0"/>
                <w:sz w:val="16"/>
                <w:szCs w:val="16"/>
              </w:rPr>
            </w:pPr>
            <w:r>
              <w:rPr>
                <w:rFonts w:ascii="Arial" w:hAnsi="Arial" w:eastAsia="宋体" w:cs="Arial"/>
                <w:color w:val="000000"/>
                <w:kern w:val="0"/>
                <w:sz w:val="16"/>
                <w:szCs w:val="16"/>
              </w:rPr>
              <w:t>　57.33</w:t>
            </w:r>
          </w:p>
        </w:tc>
      </w:tr>
    </w:tbl>
    <w:p>
      <w:pPr>
        <w:autoSpaceDE w:val="0"/>
        <w:autoSpaceDN w:val="0"/>
        <w:adjustRightInd w:val="0"/>
        <w:spacing w:line="560" w:lineRule="exact"/>
        <w:rPr>
          <w:rFonts w:ascii="仿宋" w:hAnsi="Times New Roman" w:eastAsia="仿宋" w:cs="仿宋"/>
          <w:b/>
          <w:sz w:val="32"/>
          <w:szCs w:val="32"/>
        </w:rPr>
      </w:pPr>
    </w:p>
    <w:tbl>
      <w:tblPr>
        <w:tblStyle w:val="5"/>
        <w:tblW w:w="18916" w:type="dxa"/>
        <w:tblInd w:w="93" w:type="dxa"/>
        <w:tblLayout w:type="fixed"/>
        <w:tblCellMar>
          <w:top w:w="0" w:type="dxa"/>
          <w:left w:w="108" w:type="dxa"/>
          <w:bottom w:w="0" w:type="dxa"/>
          <w:right w:w="108" w:type="dxa"/>
        </w:tblCellMar>
      </w:tblPr>
      <w:tblGrid>
        <w:gridCol w:w="9784"/>
        <w:gridCol w:w="436"/>
        <w:gridCol w:w="436"/>
        <w:gridCol w:w="2180"/>
        <w:gridCol w:w="1520"/>
        <w:gridCol w:w="1520"/>
        <w:gridCol w:w="3040"/>
      </w:tblGrid>
      <w:tr>
        <w:tblPrEx>
          <w:tblLayout w:type="fixed"/>
          <w:tblCellMar>
            <w:top w:w="0" w:type="dxa"/>
            <w:left w:w="108" w:type="dxa"/>
            <w:bottom w:w="0" w:type="dxa"/>
            <w:right w:w="108" w:type="dxa"/>
          </w:tblCellMar>
        </w:tblPrEx>
        <w:trPr>
          <w:trHeight w:val="255" w:hRule="atLeast"/>
        </w:trPr>
        <w:tc>
          <w:tcPr>
            <w:tcW w:w="9784"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1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5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5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04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公开05表</w:t>
            </w:r>
          </w:p>
        </w:tc>
      </w:tr>
      <w:tr>
        <w:tblPrEx>
          <w:tblLayout w:type="fixed"/>
          <w:tblCellMar>
            <w:top w:w="0" w:type="dxa"/>
            <w:left w:w="108" w:type="dxa"/>
            <w:bottom w:w="0" w:type="dxa"/>
            <w:right w:w="108" w:type="dxa"/>
          </w:tblCellMar>
        </w:tblPrEx>
        <w:trPr>
          <w:trHeight w:val="270" w:hRule="atLeast"/>
        </w:trPr>
        <w:tc>
          <w:tcPr>
            <w:tcW w:w="9784" w:type="dxa"/>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43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21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1520" w:type="dxa"/>
            <w:tcBorders>
              <w:top w:val="nil"/>
              <w:left w:val="nil"/>
              <w:bottom w:val="nil"/>
              <w:right w:val="nil"/>
            </w:tcBorders>
            <w:shd w:val="clear" w:color="auto" w:fill="auto"/>
            <w:noWrap/>
            <w:vAlign w:val="bottom"/>
          </w:tcPr>
          <w:p>
            <w:pPr>
              <w:widowControl/>
              <w:jc w:val="center"/>
              <w:rPr>
                <w:rFonts w:ascii="宋体" w:hAnsi="宋体" w:eastAsia="宋体" w:cs="Arial"/>
                <w:color w:val="000000"/>
                <w:kern w:val="0"/>
                <w:sz w:val="20"/>
                <w:szCs w:val="20"/>
              </w:rPr>
            </w:pPr>
          </w:p>
        </w:tc>
        <w:tc>
          <w:tcPr>
            <w:tcW w:w="15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20"/>
                <w:szCs w:val="20"/>
              </w:rPr>
            </w:pPr>
          </w:p>
        </w:tc>
        <w:tc>
          <w:tcPr>
            <w:tcW w:w="3040" w:type="dxa"/>
            <w:tcBorders>
              <w:top w:val="nil"/>
              <w:left w:val="nil"/>
              <w:bottom w:val="single" w:color="000000" w:sz="8" w:space="0"/>
              <w:right w:val="nil"/>
            </w:tcBorders>
            <w:shd w:val="clear" w:color="auto" w:fill="auto"/>
            <w:noWrap/>
            <w:vAlign w:val="bottom"/>
          </w:tcPr>
          <w:p>
            <w:pPr>
              <w:widowControl/>
              <w:jc w:val="right"/>
              <w:rPr>
                <w:rFonts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bl>
    <w:p>
      <w:pPr>
        <w:autoSpaceDE w:val="0"/>
        <w:autoSpaceDN w:val="0"/>
        <w:adjustRightInd w:val="0"/>
        <w:spacing w:line="560" w:lineRule="exact"/>
        <w:rPr>
          <w:rFonts w:hint="eastAsia" w:ascii="仿宋" w:hAnsi="Times New Roman" w:eastAsia="仿宋" w:cs="仿宋"/>
          <w:b/>
          <w:sz w:val="32"/>
          <w:szCs w:val="32"/>
        </w:rPr>
      </w:pPr>
    </w:p>
    <w:p>
      <w:pPr>
        <w:autoSpaceDE w:val="0"/>
        <w:autoSpaceDN w:val="0"/>
        <w:adjustRightInd w:val="0"/>
        <w:spacing w:line="560" w:lineRule="exact"/>
        <w:rPr>
          <w:rFonts w:ascii="仿宋" w:hAnsi="Times New Roman" w:eastAsia="仿宋" w:cs="仿宋"/>
          <w:b/>
          <w:sz w:val="32"/>
          <w:szCs w:val="32"/>
        </w:rPr>
      </w:pPr>
    </w:p>
    <w:p>
      <w:pPr>
        <w:autoSpaceDE w:val="0"/>
        <w:autoSpaceDN w:val="0"/>
        <w:adjustRightInd w:val="0"/>
        <w:spacing w:line="560" w:lineRule="exact"/>
        <w:jc w:val="center"/>
        <w:rPr>
          <w:rFonts w:ascii="仿宋" w:hAnsi="Times New Roman" w:eastAsia="仿宋" w:cs="仿宋"/>
          <w:b/>
          <w:sz w:val="32"/>
          <w:szCs w:val="32"/>
        </w:rPr>
      </w:pPr>
      <w:r>
        <w:rPr>
          <w:rFonts w:hint="eastAsia" w:ascii="仿宋" w:hAnsi="Times New Roman" w:eastAsia="仿宋" w:cs="仿宋"/>
          <w:b/>
          <w:sz w:val="32"/>
          <w:szCs w:val="32"/>
        </w:rPr>
        <w:t>2017年度部门政府性基金收入支出决算表</w:t>
      </w:r>
    </w:p>
    <w:tbl>
      <w:tblPr>
        <w:tblStyle w:val="5"/>
        <w:tblW w:w="9428" w:type="dxa"/>
        <w:tblInd w:w="93" w:type="dxa"/>
        <w:tblLayout w:type="fixed"/>
        <w:tblCellMar>
          <w:top w:w="0" w:type="dxa"/>
          <w:left w:w="108" w:type="dxa"/>
          <w:bottom w:w="0" w:type="dxa"/>
          <w:right w:w="108" w:type="dxa"/>
        </w:tblCellMar>
      </w:tblPr>
      <w:tblGrid>
        <w:gridCol w:w="376"/>
        <w:gridCol w:w="376"/>
        <w:gridCol w:w="376"/>
        <w:gridCol w:w="1460"/>
        <w:gridCol w:w="1240"/>
        <w:gridCol w:w="1080"/>
        <w:gridCol w:w="1120"/>
        <w:gridCol w:w="1100"/>
        <w:gridCol w:w="1060"/>
        <w:gridCol w:w="1240"/>
      </w:tblGrid>
      <w:tr>
        <w:tblPrEx>
          <w:tblLayout w:type="fixed"/>
          <w:tblCellMar>
            <w:top w:w="0" w:type="dxa"/>
            <w:left w:w="108" w:type="dxa"/>
            <w:bottom w:w="0" w:type="dxa"/>
            <w:right w:w="108" w:type="dxa"/>
          </w:tblCellMar>
        </w:tblPrEx>
        <w:trPr>
          <w:trHeight w:val="255" w:hRule="atLeast"/>
        </w:trPr>
        <w:tc>
          <w:tcPr>
            <w:tcW w:w="37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37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376"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4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2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0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1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1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0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24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公开07表</w:t>
            </w:r>
          </w:p>
        </w:tc>
      </w:tr>
      <w:tr>
        <w:tblPrEx>
          <w:tblLayout w:type="fixed"/>
          <w:tblCellMar>
            <w:top w:w="0" w:type="dxa"/>
            <w:left w:w="108" w:type="dxa"/>
            <w:bottom w:w="0" w:type="dxa"/>
            <w:right w:w="108" w:type="dxa"/>
          </w:tblCellMar>
        </w:tblPrEx>
        <w:trPr>
          <w:trHeight w:val="255" w:hRule="atLeast"/>
        </w:trPr>
        <w:tc>
          <w:tcPr>
            <w:tcW w:w="1128" w:type="dxa"/>
            <w:gridSpan w:val="3"/>
            <w:tcBorders>
              <w:top w:val="nil"/>
              <w:left w:val="nil"/>
              <w:bottom w:val="nil"/>
              <w:right w:val="nil"/>
            </w:tcBorders>
            <w:shd w:val="clear" w:color="auto" w:fill="auto"/>
            <w:noWrap/>
            <w:vAlign w:val="bottom"/>
          </w:tcPr>
          <w:p>
            <w:pPr>
              <w:widowControl/>
              <w:jc w:val="left"/>
              <w:rPr>
                <w:rFonts w:ascii="宋体" w:hAnsi="宋体" w:eastAsia="宋体" w:cs="Arial"/>
                <w:color w:val="000000"/>
                <w:kern w:val="0"/>
                <w:sz w:val="16"/>
                <w:szCs w:val="16"/>
              </w:rPr>
            </w:pPr>
            <w:r>
              <w:rPr>
                <w:rFonts w:hint="eastAsia" w:ascii="宋体" w:hAnsi="宋体" w:eastAsia="宋体" w:cs="Arial"/>
                <w:color w:val="000000"/>
                <w:kern w:val="0"/>
                <w:sz w:val="16"/>
                <w:szCs w:val="16"/>
              </w:rPr>
              <w:t>部门：</w:t>
            </w:r>
          </w:p>
        </w:tc>
        <w:tc>
          <w:tcPr>
            <w:tcW w:w="14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r>
              <w:rPr>
                <w:rFonts w:hint="eastAsia" w:ascii="宋体" w:hAnsi="宋体" w:eastAsia="宋体" w:cs="Arial"/>
                <w:color w:val="000000"/>
                <w:kern w:val="0"/>
                <w:sz w:val="20"/>
                <w:szCs w:val="20"/>
              </w:rPr>
              <w:t>温州市侨联</w:t>
            </w:r>
          </w:p>
        </w:tc>
        <w:tc>
          <w:tcPr>
            <w:tcW w:w="124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08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12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10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060" w:type="dxa"/>
            <w:tcBorders>
              <w:top w:val="nil"/>
              <w:left w:val="nil"/>
              <w:bottom w:val="nil"/>
              <w:right w:val="nil"/>
            </w:tcBorders>
            <w:shd w:val="clear" w:color="auto" w:fill="auto"/>
            <w:noWrap/>
            <w:vAlign w:val="bottom"/>
          </w:tcPr>
          <w:p>
            <w:pPr>
              <w:widowControl/>
              <w:jc w:val="left"/>
              <w:rPr>
                <w:rFonts w:ascii="Arial" w:hAnsi="Arial" w:eastAsia="宋体" w:cs="Arial"/>
                <w:color w:val="000000"/>
                <w:kern w:val="0"/>
                <w:sz w:val="16"/>
                <w:szCs w:val="16"/>
              </w:rPr>
            </w:pPr>
          </w:p>
        </w:tc>
        <w:tc>
          <w:tcPr>
            <w:tcW w:w="1240" w:type="dxa"/>
            <w:tcBorders>
              <w:top w:val="nil"/>
              <w:left w:val="nil"/>
              <w:bottom w:val="nil"/>
              <w:right w:val="nil"/>
            </w:tcBorders>
            <w:shd w:val="clear" w:color="auto" w:fill="auto"/>
            <w:noWrap/>
            <w:vAlign w:val="bottom"/>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金额单位：万元</w:t>
            </w:r>
          </w:p>
        </w:tc>
      </w:tr>
      <w:tr>
        <w:tblPrEx>
          <w:tblLayout w:type="fixed"/>
          <w:tblCellMar>
            <w:top w:w="0" w:type="dxa"/>
            <w:left w:w="108" w:type="dxa"/>
            <w:bottom w:w="0" w:type="dxa"/>
            <w:right w:w="108" w:type="dxa"/>
          </w:tblCellMar>
        </w:tblPrEx>
        <w:trPr>
          <w:trHeight w:val="308" w:hRule="atLeast"/>
        </w:trPr>
        <w:tc>
          <w:tcPr>
            <w:tcW w:w="1128" w:type="dxa"/>
            <w:gridSpan w:val="3"/>
            <w:vMerge w:val="restart"/>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科目编码</w:t>
            </w:r>
          </w:p>
        </w:tc>
        <w:tc>
          <w:tcPr>
            <w:tcW w:w="1460"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科目名称</w:t>
            </w:r>
          </w:p>
        </w:tc>
        <w:tc>
          <w:tcPr>
            <w:tcW w:w="1240"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年初结余和结转</w:t>
            </w:r>
          </w:p>
        </w:tc>
        <w:tc>
          <w:tcPr>
            <w:tcW w:w="1080"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本年收入</w:t>
            </w:r>
          </w:p>
        </w:tc>
        <w:tc>
          <w:tcPr>
            <w:tcW w:w="3280" w:type="dxa"/>
            <w:gridSpan w:val="3"/>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本年支出</w:t>
            </w:r>
          </w:p>
        </w:tc>
        <w:tc>
          <w:tcPr>
            <w:tcW w:w="1240"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年末结余结转</w:t>
            </w:r>
          </w:p>
        </w:tc>
      </w:tr>
      <w:tr>
        <w:tblPrEx>
          <w:tblLayout w:type="fixed"/>
          <w:tblCellMar>
            <w:top w:w="0" w:type="dxa"/>
            <w:left w:w="108" w:type="dxa"/>
            <w:bottom w:w="0" w:type="dxa"/>
            <w:right w:w="108" w:type="dxa"/>
          </w:tblCellMar>
        </w:tblPrEx>
        <w:trPr>
          <w:trHeight w:val="308" w:hRule="atLeast"/>
        </w:trPr>
        <w:tc>
          <w:tcPr>
            <w:tcW w:w="1128" w:type="dxa"/>
            <w:gridSpan w:val="3"/>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4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2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12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小 计</w:t>
            </w:r>
          </w:p>
        </w:tc>
        <w:tc>
          <w:tcPr>
            <w:tcW w:w="11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基本支出</w:t>
            </w:r>
          </w:p>
        </w:tc>
        <w:tc>
          <w:tcPr>
            <w:tcW w:w="10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项目支出</w:t>
            </w:r>
          </w:p>
        </w:tc>
        <w:tc>
          <w:tcPr>
            <w:tcW w:w="12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r>
      <w:tr>
        <w:tblPrEx>
          <w:tblLayout w:type="fixed"/>
          <w:tblCellMar>
            <w:top w:w="0" w:type="dxa"/>
            <w:left w:w="108" w:type="dxa"/>
            <w:bottom w:w="0" w:type="dxa"/>
            <w:right w:w="108" w:type="dxa"/>
          </w:tblCellMar>
        </w:tblPrEx>
        <w:trPr>
          <w:trHeight w:val="308" w:hRule="atLeast"/>
        </w:trPr>
        <w:tc>
          <w:tcPr>
            <w:tcW w:w="376" w:type="dxa"/>
            <w:vMerge w:val="restart"/>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类</w:t>
            </w:r>
          </w:p>
        </w:tc>
        <w:tc>
          <w:tcPr>
            <w:tcW w:w="37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款</w:t>
            </w:r>
          </w:p>
        </w:tc>
        <w:tc>
          <w:tcPr>
            <w:tcW w:w="37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项</w:t>
            </w:r>
          </w:p>
        </w:tc>
        <w:tc>
          <w:tcPr>
            <w:tcW w:w="1460"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合  计</w:t>
            </w:r>
          </w:p>
        </w:tc>
        <w:tc>
          <w:tcPr>
            <w:tcW w:w="1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108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112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11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c>
          <w:tcPr>
            <w:tcW w:w="106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w:t>
            </w:r>
          </w:p>
        </w:tc>
        <w:tc>
          <w:tcPr>
            <w:tcW w:w="1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6</w:t>
            </w:r>
          </w:p>
        </w:tc>
      </w:tr>
      <w:tr>
        <w:tblPrEx>
          <w:tblLayout w:type="fixed"/>
          <w:tblCellMar>
            <w:top w:w="0" w:type="dxa"/>
            <w:left w:w="108" w:type="dxa"/>
            <w:bottom w:w="0" w:type="dxa"/>
            <w:right w:w="108" w:type="dxa"/>
          </w:tblCellMar>
        </w:tblPrEx>
        <w:trPr>
          <w:trHeight w:val="308" w:hRule="atLeast"/>
        </w:trPr>
        <w:tc>
          <w:tcPr>
            <w:tcW w:w="37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460"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Arial"/>
                <w:color w:val="000000"/>
                <w:kern w:val="0"/>
                <w:sz w:val="16"/>
                <w:szCs w:val="16"/>
              </w:rPr>
            </w:pP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0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22.58　</w:t>
            </w:r>
          </w:p>
        </w:tc>
        <w:tc>
          <w:tcPr>
            <w:tcW w:w="1120" w:type="dxa"/>
            <w:tcBorders>
              <w:top w:val="nil"/>
              <w:left w:val="nil"/>
              <w:bottom w:val="single" w:color="000000" w:sz="4" w:space="0"/>
              <w:right w:val="single" w:color="000000" w:sz="4" w:space="0"/>
            </w:tcBorders>
            <w:shd w:val="clear" w:color="000000" w:fill="FFFFFF"/>
            <w:noWrap/>
          </w:tcPr>
          <w:p>
            <w:r>
              <w:rPr>
                <w:rFonts w:hint="eastAsia" w:ascii="宋体" w:hAnsi="宋体" w:eastAsia="宋体" w:cs="Arial"/>
                <w:color w:val="000000"/>
                <w:kern w:val="0"/>
                <w:sz w:val="16"/>
                <w:szCs w:val="16"/>
              </w:rPr>
              <w:t>22.58</w:t>
            </w:r>
          </w:p>
        </w:tc>
        <w:tc>
          <w:tcPr>
            <w:tcW w:w="1100" w:type="dxa"/>
            <w:tcBorders>
              <w:top w:val="nil"/>
              <w:left w:val="nil"/>
              <w:bottom w:val="single" w:color="000000" w:sz="4" w:space="0"/>
              <w:right w:val="single" w:color="000000" w:sz="4" w:space="0"/>
            </w:tcBorders>
            <w:shd w:val="clear" w:color="000000" w:fill="FFFFFF"/>
            <w:noWrap/>
          </w:tcPr>
          <w:p>
            <w:r>
              <w:rPr>
                <w:rFonts w:hint="eastAsia" w:ascii="宋体" w:hAnsi="宋体" w:eastAsia="宋体" w:cs="Arial"/>
                <w:color w:val="000000"/>
                <w:kern w:val="0"/>
                <w:sz w:val="16"/>
                <w:szCs w:val="16"/>
              </w:rPr>
              <w:t>22.58</w:t>
            </w:r>
          </w:p>
        </w:tc>
        <w:tc>
          <w:tcPr>
            <w:tcW w:w="106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12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r>
      <w:tr>
        <w:tblPrEx>
          <w:tblLayout w:type="fixed"/>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r>
              <w:rPr>
                <w:rFonts w:ascii="宋体" w:hAnsi="宋体" w:eastAsia="宋体" w:cs="Arial"/>
                <w:color w:val="000000"/>
                <w:kern w:val="0"/>
                <w:sz w:val="22"/>
              </w:rPr>
              <w:t>229</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其他支出</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noWrap/>
          </w:tcPr>
          <w:p>
            <w:r>
              <w:rPr>
                <w:rFonts w:hint="eastAsia" w:ascii="宋体" w:hAnsi="宋体" w:eastAsia="宋体" w:cs="Arial"/>
                <w:color w:val="000000"/>
                <w:kern w:val="0"/>
                <w:sz w:val="16"/>
                <w:szCs w:val="16"/>
              </w:rPr>
              <w:t>22.58</w:t>
            </w:r>
          </w:p>
        </w:tc>
        <w:tc>
          <w:tcPr>
            <w:tcW w:w="1120" w:type="dxa"/>
            <w:tcBorders>
              <w:top w:val="nil"/>
              <w:left w:val="nil"/>
              <w:bottom w:val="single" w:color="000000" w:sz="4" w:space="0"/>
              <w:right w:val="single" w:color="000000" w:sz="4" w:space="0"/>
            </w:tcBorders>
            <w:shd w:val="clear" w:color="auto" w:fill="auto"/>
            <w:noWrap/>
          </w:tcPr>
          <w:p>
            <w:r>
              <w:rPr>
                <w:rFonts w:hint="eastAsia" w:ascii="宋体" w:hAnsi="宋体" w:eastAsia="宋体" w:cs="Arial"/>
                <w:color w:val="000000"/>
                <w:kern w:val="0"/>
                <w:sz w:val="16"/>
                <w:szCs w:val="16"/>
              </w:rPr>
              <w:t>22.58</w:t>
            </w:r>
          </w:p>
        </w:tc>
        <w:tc>
          <w:tcPr>
            <w:tcW w:w="1100" w:type="dxa"/>
            <w:tcBorders>
              <w:top w:val="nil"/>
              <w:left w:val="nil"/>
              <w:bottom w:val="single" w:color="000000" w:sz="4" w:space="0"/>
              <w:right w:val="single" w:color="000000" w:sz="4" w:space="0"/>
            </w:tcBorders>
            <w:shd w:val="clear" w:color="auto" w:fill="auto"/>
            <w:noWrap/>
          </w:tcPr>
          <w:p>
            <w:r>
              <w:rPr>
                <w:rFonts w:hint="eastAsia" w:ascii="宋体" w:hAnsi="宋体" w:eastAsia="宋体" w:cs="Arial"/>
                <w:color w:val="000000"/>
                <w:kern w:val="0"/>
                <w:sz w:val="16"/>
                <w:szCs w:val="16"/>
              </w:rPr>
              <w:t>22.58</w:t>
            </w:r>
          </w:p>
        </w:tc>
        <w:tc>
          <w:tcPr>
            <w:tcW w:w="10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r>
              <w:rPr>
                <w:rFonts w:ascii="宋体" w:hAnsi="宋体" w:eastAsia="宋体" w:cs="Arial"/>
                <w:color w:val="000000"/>
                <w:kern w:val="0"/>
                <w:sz w:val="22"/>
              </w:rPr>
              <w:t>229</w:t>
            </w:r>
            <w:r>
              <w:rPr>
                <w:rFonts w:hint="eastAsia" w:ascii="宋体" w:hAnsi="宋体" w:eastAsia="宋体" w:cs="Arial"/>
                <w:color w:val="000000"/>
                <w:kern w:val="0"/>
                <w:sz w:val="22"/>
              </w:rPr>
              <w:t>04</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r>
              <w:rPr>
                <w:rFonts w:hint="eastAsia" w:ascii="宋体" w:hAnsi="宋体" w:cs="Arial"/>
                <w:color w:val="000000"/>
                <w:spacing w:val="-20"/>
                <w:kern w:val="0"/>
                <w:sz w:val="18"/>
                <w:szCs w:val="18"/>
              </w:rPr>
              <w:t>其他政府性基金及对应专项债务收入安排的支出</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noWrap/>
          </w:tcPr>
          <w:p>
            <w:r>
              <w:rPr>
                <w:rFonts w:hint="eastAsia" w:ascii="宋体" w:hAnsi="宋体" w:eastAsia="宋体" w:cs="Arial"/>
                <w:color w:val="000000"/>
                <w:kern w:val="0"/>
                <w:sz w:val="16"/>
                <w:szCs w:val="16"/>
              </w:rPr>
              <w:t>22.58</w:t>
            </w:r>
          </w:p>
        </w:tc>
        <w:tc>
          <w:tcPr>
            <w:tcW w:w="1120" w:type="dxa"/>
            <w:tcBorders>
              <w:top w:val="nil"/>
              <w:left w:val="nil"/>
              <w:bottom w:val="single" w:color="000000" w:sz="4" w:space="0"/>
              <w:right w:val="single" w:color="000000" w:sz="4" w:space="0"/>
            </w:tcBorders>
            <w:shd w:val="clear" w:color="auto" w:fill="auto"/>
            <w:noWrap/>
          </w:tcPr>
          <w:p>
            <w:r>
              <w:rPr>
                <w:rFonts w:hint="eastAsia" w:ascii="宋体" w:hAnsi="宋体" w:eastAsia="宋体" w:cs="Arial"/>
                <w:color w:val="000000"/>
                <w:kern w:val="0"/>
                <w:sz w:val="16"/>
                <w:szCs w:val="16"/>
              </w:rPr>
              <w:t>22.58</w:t>
            </w:r>
          </w:p>
        </w:tc>
        <w:tc>
          <w:tcPr>
            <w:tcW w:w="1100" w:type="dxa"/>
            <w:tcBorders>
              <w:top w:val="nil"/>
              <w:left w:val="nil"/>
              <w:bottom w:val="single" w:color="000000" w:sz="4" w:space="0"/>
              <w:right w:val="single" w:color="000000" w:sz="4" w:space="0"/>
            </w:tcBorders>
            <w:shd w:val="clear" w:color="auto" w:fill="auto"/>
            <w:noWrap/>
          </w:tcPr>
          <w:p>
            <w:r>
              <w:rPr>
                <w:rFonts w:hint="eastAsia" w:ascii="宋体" w:hAnsi="宋体" w:eastAsia="宋体" w:cs="Arial"/>
                <w:color w:val="000000"/>
                <w:kern w:val="0"/>
                <w:sz w:val="16"/>
                <w:szCs w:val="16"/>
              </w:rPr>
              <w:t>22.58</w:t>
            </w:r>
          </w:p>
        </w:tc>
        <w:tc>
          <w:tcPr>
            <w:tcW w:w="10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r>
        <w:tblPrEx>
          <w:tblLayout w:type="fixed"/>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r>
              <w:rPr>
                <w:rFonts w:ascii="宋体" w:hAnsi="宋体" w:eastAsia="宋体" w:cs="Arial"/>
                <w:color w:val="000000"/>
                <w:kern w:val="0"/>
                <w:sz w:val="22"/>
              </w:rPr>
              <w:t>229</w:t>
            </w:r>
            <w:r>
              <w:rPr>
                <w:rFonts w:hint="eastAsia" w:ascii="宋体" w:hAnsi="宋体" w:eastAsia="宋体" w:cs="Arial"/>
                <w:color w:val="000000"/>
                <w:kern w:val="0"/>
                <w:sz w:val="22"/>
              </w:rPr>
              <w:t>0400</w:t>
            </w:r>
          </w:p>
        </w:tc>
        <w:tc>
          <w:tcPr>
            <w:tcW w:w="146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Arial"/>
                <w:color w:val="000000"/>
                <w:kern w:val="0"/>
                <w:sz w:val="22"/>
              </w:rPr>
            </w:pPr>
            <w:r>
              <w:rPr>
                <w:rFonts w:hint="eastAsia" w:ascii="宋体" w:hAnsi="宋体" w:eastAsia="宋体" w:cs="Arial"/>
                <w:color w:val="000000"/>
                <w:kern w:val="0"/>
                <w:sz w:val="22"/>
              </w:rPr>
              <w:t>　</w:t>
            </w:r>
            <w:r>
              <w:rPr>
                <w:rFonts w:hint="eastAsia" w:ascii="宋体" w:hAnsi="宋体" w:cs="Arial"/>
                <w:color w:val="000000"/>
                <w:spacing w:val="-20"/>
                <w:kern w:val="0"/>
                <w:sz w:val="18"/>
                <w:szCs w:val="18"/>
              </w:rPr>
              <w:t>其他政府性基金及对应专项债务收入安排的支出</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080" w:type="dxa"/>
            <w:tcBorders>
              <w:top w:val="nil"/>
              <w:left w:val="nil"/>
              <w:bottom w:val="single" w:color="000000" w:sz="4" w:space="0"/>
              <w:right w:val="single" w:color="000000" w:sz="4" w:space="0"/>
            </w:tcBorders>
            <w:shd w:val="clear" w:color="auto" w:fill="auto"/>
            <w:noWrap/>
          </w:tcPr>
          <w:p>
            <w:r>
              <w:rPr>
                <w:rFonts w:hint="eastAsia" w:ascii="宋体" w:hAnsi="宋体" w:eastAsia="宋体" w:cs="Arial"/>
                <w:color w:val="000000"/>
                <w:kern w:val="0"/>
                <w:sz w:val="16"/>
                <w:szCs w:val="16"/>
              </w:rPr>
              <w:t>22.58</w:t>
            </w:r>
          </w:p>
        </w:tc>
        <w:tc>
          <w:tcPr>
            <w:tcW w:w="1120" w:type="dxa"/>
            <w:tcBorders>
              <w:top w:val="nil"/>
              <w:left w:val="nil"/>
              <w:bottom w:val="single" w:color="000000" w:sz="4" w:space="0"/>
              <w:right w:val="single" w:color="000000" w:sz="4" w:space="0"/>
            </w:tcBorders>
            <w:shd w:val="clear" w:color="auto" w:fill="auto"/>
            <w:noWrap/>
          </w:tcPr>
          <w:p>
            <w:r>
              <w:rPr>
                <w:rFonts w:hint="eastAsia" w:ascii="宋体" w:hAnsi="宋体" w:eastAsia="宋体" w:cs="Arial"/>
                <w:color w:val="000000"/>
                <w:kern w:val="0"/>
                <w:sz w:val="16"/>
                <w:szCs w:val="16"/>
              </w:rPr>
              <w:t>22.58</w:t>
            </w:r>
          </w:p>
        </w:tc>
        <w:tc>
          <w:tcPr>
            <w:tcW w:w="1100" w:type="dxa"/>
            <w:tcBorders>
              <w:top w:val="nil"/>
              <w:left w:val="nil"/>
              <w:bottom w:val="single" w:color="000000" w:sz="4" w:space="0"/>
              <w:right w:val="single" w:color="000000" w:sz="4" w:space="0"/>
            </w:tcBorders>
            <w:shd w:val="clear" w:color="auto" w:fill="auto"/>
            <w:noWrap/>
          </w:tcPr>
          <w:p>
            <w:r>
              <w:rPr>
                <w:rFonts w:hint="eastAsia" w:ascii="宋体" w:hAnsi="宋体" w:eastAsia="宋体" w:cs="Arial"/>
                <w:color w:val="000000"/>
                <w:kern w:val="0"/>
                <w:sz w:val="16"/>
                <w:szCs w:val="16"/>
              </w:rPr>
              <w:t>22.58</w:t>
            </w:r>
          </w:p>
        </w:tc>
        <w:tc>
          <w:tcPr>
            <w:tcW w:w="10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eastAsia="宋体" w:cs="Arial"/>
                <w:color w:val="000000"/>
                <w:kern w:val="0"/>
                <w:sz w:val="22"/>
              </w:rPr>
            </w:pPr>
            <w:r>
              <w:rPr>
                <w:rFonts w:hint="eastAsia" w:ascii="宋体" w:hAnsi="宋体" w:eastAsia="宋体" w:cs="Arial"/>
                <w:color w:val="000000"/>
                <w:kern w:val="0"/>
                <w:sz w:val="22"/>
              </w:rPr>
              <w:t>　</w:t>
            </w:r>
          </w:p>
        </w:tc>
      </w:tr>
    </w:tbl>
    <w:p>
      <w:pPr>
        <w:tabs>
          <w:tab w:val="left" w:pos="6720"/>
        </w:tabs>
        <w:autoSpaceDE w:val="0"/>
        <w:autoSpaceDN w:val="0"/>
        <w:adjustRightInd w:val="0"/>
        <w:spacing w:line="560" w:lineRule="exact"/>
        <w:rPr>
          <w:rFonts w:ascii="仿宋" w:hAnsi="Times New Roman" w:eastAsia="仿宋" w:cs="仿宋"/>
          <w:b/>
          <w:sz w:val="32"/>
          <w:szCs w:val="32"/>
        </w:rPr>
      </w:pPr>
      <w:r>
        <w:rPr>
          <w:rFonts w:ascii="仿宋" w:hAnsi="Times New Roman" w:eastAsia="仿宋" w:cs="仿宋"/>
          <w:b/>
          <w:sz w:val="32"/>
          <w:szCs w:val="32"/>
        </w:rPr>
        <w:tab/>
      </w:r>
    </w:p>
    <w:p>
      <w:pPr>
        <w:autoSpaceDE w:val="0"/>
        <w:autoSpaceDN w:val="0"/>
        <w:adjustRightInd w:val="0"/>
        <w:spacing w:line="560" w:lineRule="exact"/>
        <w:ind w:firstLine="627"/>
        <w:jc w:val="center"/>
        <w:rPr>
          <w:rFonts w:ascii="仿宋" w:hAnsi="Times New Roman" w:eastAsia="仿宋" w:cs="仿宋"/>
          <w:b/>
          <w:sz w:val="32"/>
          <w:szCs w:val="32"/>
        </w:rPr>
      </w:pPr>
      <w:r>
        <w:rPr>
          <w:rFonts w:hint="eastAsia" w:ascii="仿宋" w:hAnsi="Times New Roman" w:eastAsia="仿宋" w:cs="仿宋"/>
          <w:b/>
          <w:sz w:val="32"/>
          <w:szCs w:val="32"/>
        </w:rPr>
        <w:t>2017年度一般公共预算“三公”经费支出决算表</w:t>
      </w:r>
    </w:p>
    <w:p>
      <w:pPr>
        <w:ind w:right="300"/>
        <w:jc w:val="right"/>
        <w:rPr>
          <w:rFonts w:cs="Arial"/>
          <w:color w:val="000000"/>
          <w:sz w:val="15"/>
          <w:szCs w:val="15"/>
        </w:rPr>
      </w:pPr>
      <w:r>
        <w:rPr>
          <w:rFonts w:hint="eastAsia" w:cs="Arial"/>
          <w:color w:val="000000"/>
          <w:sz w:val="15"/>
          <w:szCs w:val="15"/>
        </w:rPr>
        <w:t>公开08表</w:t>
      </w:r>
    </w:p>
    <w:p>
      <w:pPr>
        <w:wordWrap w:val="0"/>
        <w:jc w:val="right"/>
        <w:rPr>
          <w:rFonts w:cs="Arial"/>
          <w:color w:val="000000"/>
          <w:sz w:val="15"/>
          <w:szCs w:val="15"/>
        </w:rPr>
      </w:pPr>
      <w:r>
        <w:rPr>
          <w:rFonts w:hint="eastAsia" w:cs="Arial"/>
          <w:color w:val="000000"/>
          <w:sz w:val="15"/>
          <w:szCs w:val="15"/>
        </w:rPr>
        <w:t xml:space="preserve">  金额单位：万元</w:t>
      </w:r>
    </w:p>
    <w:p>
      <w:pPr>
        <w:jc w:val="left"/>
        <w:rPr>
          <w:rFonts w:cs="Arial"/>
          <w:color w:val="000000"/>
          <w:sz w:val="20"/>
          <w:szCs w:val="20"/>
        </w:rPr>
      </w:pPr>
      <w:r>
        <w:rPr>
          <w:rFonts w:hint="eastAsia" w:cs="Arial"/>
          <w:color w:val="000000"/>
          <w:sz w:val="20"/>
          <w:szCs w:val="20"/>
        </w:rPr>
        <w:t>部门：</w:t>
      </w:r>
      <w:r>
        <w:rPr>
          <w:rFonts w:hint="eastAsia" w:ascii="宋体" w:hAnsi="宋体" w:eastAsia="宋体" w:cs="Arial"/>
          <w:color w:val="000000"/>
          <w:kern w:val="0"/>
          <w:sz w:val="20"/>
          <w:szCs w:val="20"/>
        </w:rPr>
        <w:t>温州市侨联</w:t>
      </w:r>
    </w:p>
    <w:tbl>
      <w:tblPr>
        <w:tblStyle w:val="5"/>
        <w:tblW w:w="10490" w:type="dxa"/>
        <w:tblInd w:w="-176" w:type="dxa"/>
        <w:tblLayout w:type="fixed"/>
        <w:tblCellMar>
          <w:top w:w="0" w:type="dxa"/>
          <w:left w:w="108" w:type="dxa"/>
          <w:bottom w:w="0" w:type="dxa"/>
          <w:right w:w="108" w:type="dxa"/>
        </w:tblCellMar>
      </w:tblPr>
      <w:tblGrid>
        <w:gridCol w:w="851"/>
        <w:gridCol w:w="1038"/>
        <w:gridCol w:w="820"/>
        <w:gridCol w:w="900"/>
        <w:gridCol w:w="940"/>
        <w:gridCol w:w="760"/>
        <w:gridCol w:w="820"/>
        <w:gridCol w:w="800"/>
        <w:gridCol w:w="820"/>
        <w:gridCol w:w="960"/>
        <w:gridCol w:w="960"/>
        <w:gridCol w:w="821"/>
      </w:tblGrid>
      <w:tr>
        <w:tblPrEx>
          <w:tblLayout w:type="fixed"/>
          <w:tblCellMar>
            <w:top w:w="0" w:type="dxa"/>
            <w:left w:w="108" w:type="dxa"/>
            <w:bottom w:w="0" w:type="dxa"/>
            <w:right w:w="108" w:type="dxa"/>
          </w:tblCellMar>
        </w:tblPrEx>
        <w:trPr>
          <w:trHeight w:val="675" w:hRule="atLeast"/>
        </w:trPr>
        <w:tc>
          <w:tcPr>
            <w:tcW w:w="5309" w:type="dxa"/>
            <w:gridSpan w:val="6"/>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预算数</w:t>
            </w:r>
          </w:p>
        </w:tc>
        <w:tc>
          <w:tcPr>
            <w:tcW w:w="5181" w:type="dxa"/>
            <w:gridSpan w:val="6"/>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决算数</w:t>
            </w:r>
          </w:p>
        </w:tc>
      </w:tr>
      <w:tr>
        <w:tblPrEx>
          <w:tblLayout w:type="fixed"/>
          <w:tblCellMar>
            <w:top w:w="0" w:type="dxa"/>
            <w:left w:w="108" w:type="dxa"/>
            <w:bottom w:w="0" w:type="dxa"/>
            <w:right w:w="108" w:type="dxa"/>
          </w:tblCellMar>
        </w:tblPrEx>
        <w:trPr>
          <w:trHeight w:val="240" w:hRule="atLeast"/>
        </w:trPr>
        <w:tc>
          <w:tcPr>
            <w:tcW w:w="851"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合计</w:t>
            </w:r>
          </w:p>
        </w:tc>
        <w:tc>
          <w:tcPr>
            <w:tcW w:w="1038"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因公出国（境）费</w:t>
            </w:r>
          </w:p>
        </w:tc>
        <w:tc>
          <w:tcPr>
            <w:tcW w:w="2660" w:type="dxa"/>
            <w:gridSpan w:val="3"/>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公务用车购置及运行费</w:t>
            </w:r>
          </w:p>
        </w:tc>
        <w:tc>
          <w:tcPr>
            <w:tcW w:w="760"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公务接待费</w:t>
            </w:r>
          </w:p>
        </w:tc>
        <w:tc>
          <w:tcPr>
            <w:tcW w:w="820"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合计</w:t>
            </w:r>
          </w:p>
        </w:tc>
        <w:tc>
          <w:tcPr>
            <w:tcW w:w="800"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因公出国（境）费</w:t>
            </w:r>
          </w:p>
        </w:tc>
        <w:tc>
          <w:tcPr>
            <w:tcW w:w="2740" w:type="dxa"/>
            <w:gridSpan w:val="3"/>
            <w:tcBorders>
              <w:top w:val="single" w:color="auto" w:sz="4" w:space="0"/>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公务用车购置及运行费</w:t>
            </w:r>
          </w:p>
        </w:tc>
        <w:tc>
          <w:tcPr>
            <w:tcW w:w="821" w:type="dxa"/>
            <w:vMerge w:val="restart"/>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公务接待费</w:t>
            </w:r>
          </w:p>
        </w:tc>
      </w:tr>
      <w:tr>
        <w:tblPrEx>
          <w:tblLayout w:type="fixed"/>
          <w:tblCellMar>
            <w:top w:w="0" w:type="dxa"/>
            <w:left w:w="108" w:type="dxa"/>
            <w:bottom w:w="0" w:type="dxa"/>
            <w:right w:w="108" w:type="dxa"/>
          </w:tblCellMar>
        </w:tblPrEx>
        <w:trPr>
          <w:trHeight w:val="930" w:hRule="atLeast"/>
        </w:trPr>
        <w:tc>
          <w:tcPr>
            <w:tcW w:w="8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p>
        </w:tc>
        <w:tc>
          <w:tcPr>
            <w:tcW w:w="103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小计</w:t>
            </w:r>
          </w:p>
        </w:tc>
        <w:tc>
          <w:tcPr>
            <w:tcW w:w="90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公务用车购置费</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公务用车运行费</w:t>
            </w:r>
          </w:p>
        </w:tc>
        <w:tc>
          <w:tcPr>
            <w:tcW w:w="7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p>
        </w:tc>
        <w:tc>
          <w:tcPr>
            <w:tcW w:w="8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p>
        </w:tc>
        <w:tc>
          <w:tcPr>
            <w:tcW w:w="80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小计</w:t>
            </w:r>
          </w:p>
        </w:tc>
        <w:tc>
          <w:tcPr>
            <w:tcW w:w="96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公务用车购置费</w:t>
            </w:r>
          </w:p>
        </w:tc>
        <w:tc>
          <w:tcPr>
            <w:tcW w:w="96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公务用车运行费</w:t>
            </w:r>
          </w:p>
        </w:tc>
        <w:tc>
          <w:tcPr>
            <w:tcW w:w="8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Arial"/>
                <w:color w:val="000000"/>
                <w:kern w:val="0"/>
                <w:sz w:val="16"/>
                <w:szCs w:val="16"/>
              </w:rPr>
            </w:pPr>
          </w:p>
        </w:tc>
      </w:tr>
      <w:tr>
        <w:tblPrEx>
          <w:tblLayout w:type="fixed"/>
          <w:tblCellMar>
            <w:top w:w="0" w:type="dxa"/>
            <w:left w:w="108" w:type="dxa"/>
            <w:bottom w:w="0" w:type="dxa"/>
            <w:right w:w="108" w:type="dxa"/>
          </w:tblCellMar>
        </w:tblPrEx>
        <w:trPr>
          <w:trHeight w:val="240" w:hRule="atLeast"/>
        </w:trPr>
        <w:tc>
          <w:tcPr>
            <w:tcW w:w="851" w:type="dxa"/>
            <w:tcBorders>
              <w:top w:val="nil"/>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w:t>
            </w:r>
          </w:p>
        </w:tc>
        <w:tc>
          <w:tcPr>
            <w:tcW w:w="1038"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2</w:t>
            </w: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3</w:t>
            </w:r>
          </w:p>
        </w:tc>
        <w:tc>
          <w:tcPr>
            <w:tcW w:w="90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4</w:t>
            </w:r>
          </w:p>
        </w:tc>
        <w:tc>
          <w:tcPr>
            <w:tcW w:w="94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5</w:t>
            </w:r>
          </w:p>
        </w:tc>
        <w:tc>
          <w:tcPr>
            <w:tcW w:w="76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6</w:t>
            </w: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7</w:t>
            </w:r>
          </w:p>
        </w:tc>
        <w:tc>
          <w:tcPr>
            <w:tcW w:w="80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8</w:t>
            </w:r>
          </w:p>
        </w:tc>
        <w:tc>
          <w:tcPr>
            <w:tcW w:w="82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9</w:t>
            </w:r>
          </w:p>
        </w:tc>
        <w:tc>
          <w:tcPr>
            <w:tcW w:w="96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10</w:t>
            </w:r>
          </w:p>
        </w:tc>
        <w:tc>
          <w:tcPr>
            <w:tcW w:w="960"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11</w:t>
            </w:r>
          </w:p>
        </w:tc>
        <w:tc>
          <w:tcPr>
            <w:tcW w:w="821" w:type="dxa"/>
            <w:tcBorders>
              <w:top w:val="nil"/>
              <w:left w:val="nil"/>
              <w:bottom w:val="single" w:color="auto" w:sz="4" w:space="0"/>
              <w:right w:val="single" w:color="auto" w:sz="4" w:space="0"/>
            </w:tcBorders>
            <w:shd w:val="clear" w:color="FFFFFF" w:fill="FFFFFF"/>
            <w:vAlign w:val="center"/>
          </w:tcPr>
          <w:p>
            <w:pPr>
              <w:widowControl/>
              <w:jc w:val="center"/>
              <w:rPr>
                <w:rFonts w:ascii="宋体" w:hAnsi="宋体" w:eastAsia="宋体" w:cs="Arial"/>
                <w:color w:val="000000"/>
                <w:kern w:val="0"/>
                <w:sz w:val="16"/>
                <w:szCs w:val="16"/>
              </w:rPr>
            </w:pPr>
            <w:r>
              <w:rPr>
                <w:rFonts w:hint="eastAsia" w:ascii="宋体" w:hAnsi="宋体" w:eastAsia="宋体" w:cs="Arial"/>
                <w:color w:val="000000"/>
                <w:kern w:val="0"/>
                <w:sz w:val="16"/>
                <w:szCs w:val="16"/>
              </w:rPr>
              <w:t>12</w:t>
            </w:r>
          </w:p>
        </w:tc>
      </w:tr>
      <w:tr>
        <w:tblPrEx>
          <w:tblLayout w:type="fixed"/>
          <w:tblCellMar>
            <w:top w:w="0" w:type="dxa"/>
            <w:left w:w="108" w:type="dxa"/>
            <w:bottom w:w="0" w:type="dxa"/>
            <w:right w:w="108" w:type="dxa"/>
          </w:tblCellMar>
        </w:tblPrEx>
        <w:trPr>
          <w:trHeight w:val="240" w:hRule="atLeast"/>
        </w:trPr>
        <w:tc>
          <w:tcPr>
            <w:tcW w:w="851"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12.56</w:t>
            </w:r>
            <w:r>
              <w:rPr>
                <w:rFonts w:hint="eastAsia" w:ascii="宋体" w:hAnsi="宋体" w:eastAsia="宋体" w:cs="Arial"/>
                <w:color w:val="000000"/>
                <w:kern w:val="0"/>
                <w:sz w:val="16"/>
                <w:szCs w:val="16"/>
              </w:rPr>
              <w:t>　</w:t>
            </w:r>
          </w:p>
        </w:tc>
        <w:tc>
          <w:tcPr>
            <w:tcW w:w="103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6.80　</w:t>
            </w:r>
          </w:p>
        </w:tc>
        <w:tc>
          <w:tcPr>
            <w:tcW w:w="8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5.76　</w:t>
            </w:r>
          </w:p>
        </w:tc>
        <w:tc>
          <w:tcPr>
            <w:tcW w:w="8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ascii="宋体" w:hAnsi="宋体" w:eastAsia="宋体" w:cs="Arial"/>
                <w:color w:val="000000"/>
                <w:kern w:val="0"/>
                <w:sz w:val="16"/>
                <w:szCs w:val="16"/>
              </w:rPr>
              <w:t>6.84</w:t>
            </w:r>
            <w:r>
              <w:rPr>
                <w:rFonts w:hint="eastAsia" w:ascii="宋体" w:hAnsi="宋体" w:eastAsia="宋体" w:cs="Arial"/>
                <w:color w:val="000000"/>
                <w:kern w:val="0"/>
                <w:sz w:val="16"/>
                <w:szCs w:val="16"/>
              </w:rPr>
              <w:t>　</w:t>
            </w:r>
          </w:p>
        </w:tc>
        <w:tc>
          <w:tcPr>
            <w:tcW w:w="80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1.10　</w:t>
            </w:r>
          </w:p>
        </w:tc>
        <w:tc>
          <w:tcPr>
            <w:tcW w:w="8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　</w:t>
            </w:r>
          </w:p>
        </w:tc>
        <w:tc>
          <w:tcPr>
            <w:tcW w:w="82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Arial"/>
                <w:color w:val="000000"/>
                <w:kern w:val="0"/>
                <w:sz w:val="16"/>
                <w:szCs w:val="16"/>
              </w:rPr>
            </w:pPr>
            <w:r>
              <w:rPr>
                <w:rFonts w:hint="eastAsia" w:ascii="宋体" w:hAnsi="宋体" w:eastAsia="宋体" w:cs="Arial"/>
                <w:color w:val="000000"/>
                <w:kern w:val="0"/>
                <w:sz w:val="16"/>
                <w:szCs w:val="16"/>
              </w:rPr>
              <w:t>5.75　</w:t>
            </w:r>
          </w:p>
        </w:tc>
      </w:tr>
    </w:tbl>
    <w:p>
      <w:pPr>
        <w:autoSpaceDE w:val="0"/>
        <w:autoSpaceDN w:val="0"/>
        <w:adjustRightInd w:val="0"/>
        <w:spacing w:line="560" w:lineRule="exact"/>
        <w:rPr>
          <w:rFonts w:ascii="仿宋" w:hAnsi="Times New Roman" w:eastAsia="仿宋" w:cs="仿宋"/>
          <w:sz w:val="32"/>
          <w:szCs w:val="32"/>
        </w:rPr>
      </w:pP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黑体" w:hAnsi="Times New Roman" w:eastAsia="黑体" w:cs="黑体"/>
          <w:sz w:val="32"/>
          <w:szCs w:val="32"/>
          <w:lang w:val="zh-CN"/>
        </w:rPr>
        <w:t>三、</w:t>
      </w:r>
      <w:r>
        <w:rPr>
          <w:rFonts w:ascii="黑体" w:hAnsi="Times New Roman" w:eastAsia="黑体" w:cs="黑体"/>
          <w:color w:val="000000"/>
          <w:sz w:val="32"/>
          <w:szCs w:val="32"/>
        </w:rPr>
        <w:t>2017年</w:t>
      </w:r>
      <w:r>
        <w:rPr>
          <w:rFonts w:hint="eastAsia" w:ascii="黑体" w:hAnsi="Times New Roman" w:eastAsia="黑体" w:cs="黑体"/>
          <w:color w:val="000000"/>
          <w:sz w:val="32"/>
          <w:szCs w:val="32"/>
        </w:rPr>
        <w:t>度部门决算情况说明</w:t>
      </w:r>
      <w:r>
        <w:rPr>
          <w:rFonts w:ascii="Times New Roman" w:hAnsi="Times New Roman" w:eastAsia="黑体" w:cs="Times New Roman"/>
          <w:color w:val="000000"/>
          <w:sz w:val="32"/>
          <w:szCs w:val="32"/>
        </w:rPr>
        <w:br w:type="textWrapping"/>
      </w:r>
      <w:r>
        <w:rPr>
          <w:rFonts w:hint="eastAsia" w:ascii="仿宋_GB2312" w:hAnsi="Times New Roman" w:eastAsia="仿宋_GB2312" w:cs="仿宋_GB2312"/>
          <w:color w:val="000000"/>
          <w:sz w:val="32"/>
          <w:szCs w:val="32"/>
        </w:rPr>
        <w:t>　　</w:t>
      </w:r>
      <w:r>
        <w:rPr>
          <w:rFonts w:hint="eastAsia" w:ascii="仿宋" w:hAnsi="Times New Roman" w:eastAsia="仿宋" w:cs="仿宋"/>
          <w:color w:val="000000"/>
          <w:sz w:val="32"/>
          <w:szCs w:val="32"/>
        </w:rPr>
        <w:t>（一）收入支出决算总体情况</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1、2017年度收入总计</w:t>
      </w:r>
      <w:r>
        <w:rPr>
          <w:rFonts w:ascii="仿宋" w:hAnsi="Times New Roman" w:eastAsia="仿宋" w:cs="仿宋"/>
          <w:color w:val="000000"/>
          <w:sz w:val="32"/>
          <w:szCs w:val="32"/>
        </w:rPr>
        <w:t>571.38</w:t>
      </w:r>
      <w:r>
        <w:rPr>
          <w:rFonts w:hint="eastAsia" w:ascii="仿宋" w:hAnsi="Times New Roman" w:eastAsia="仿宋" w:cs="仿宋"/>
          <w:color w:val="000000"/>
          <w:sz w:val="32"/>
          <w:szCs w:val="32"/>
        </w:rPr>
        <w:t>万元,较上年减少</w:t>
      </w:r>
      <w:r>
        <w:rPr>
          <w:rFonts w:hint="eastAsia" w:ascii="仿宋" w:hAnsi="Times New Roman" w:eastAsia="仿宋" w:cs="仿宋"/>
          <w:color w:val="000000"/>
          <w:sz w:val="32"/>
          <w:szCs w:val="32"/>
          <w:lang w:val="en-US" w:eastAsia="zh-CN"/>
        </w:rPr>
        <w:t>71.93万元，下降11.18%，</w:t>
      </w:r>
      <w:r>
        <w:rPr>
          <w:rFonts w:hint="eastAsia" w:ascii="仿宋" w:hAnsi="Times New Roman" w:eastAsia="仿宋" w:cs="仿宋"/>
          <w:color w:val="000000"/>
          <w:sz w:val="32"/>
          <w:szCs w:val="32"/>
        </w:rPr>
        <w:t>主要原因是2017年无省侨联拨款资金</w:t>
      </w:r>
      <w:r>
        <w:rPr>
          <w:rFonts w:hint="eastAsia" w:ascii="仿宋" w:hAnsi="Times New Roman" w:eastAsia="仿宋" w:cs="仿宋"/>
          <w:color w:val="000000"/>
          <w:sz w:val="32"/>
          <w:szCs w:val="32"/>
          <w:lang w:eastAsia="zh-CN"/>
        </w:rPr>
        <w:t>、</w:t>
      </w:r>
      <w:r>
        <w:rPr>
          <w:rFonts w:hint="eastAsia" w:ascii="仿宋" w:hAnsi="Times New Roman" w:eastAsia="仿宋" w:cs="仿宋"/>
          <w:color w:val="000000"/>
          <w:sz w:val="32"/>
          <w:szCs w:val="32"/>
        </w:rPr>
        <w:t>引进人才费用追减</w:t>
      </w:r>
      <w:r>
        <w:rPr>
          <w:rFonts w:hint="eastAsia" w:ascii="仿宋" w:hAnsi="Times New Roman" w:eastAsia="仿宋" w:cs="仿宋"/>
          <w:color w:val="000000"/>
          <w:sz w:val="32"/>
          <w:szCs w:val="32"/>
          <w:lang w:eastAsia="zh-CN"/>
        </w:rPr>
        <w:t>，</w:t>
      </w:r>
      <w:r>
        <w:rPr>
          <w:rFonts w:hint="eastAsia" w:ascii="仿宋" w:hAnsi="Times New Roman" w:eastAsia="仿宋" w:cs="仿宋"/>
          <w:color w:val="000000"/>
          <w:sz w:val="32"/>
          <w:szCs w:val="32"/>
        </w:rPr>
        <w:t>具体情况如下：</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（1）财政拨款收入</w:t>
      </w:r>
      <w:r>
        <w:rPr>
          <w:rFonts w:ascii="仿宋" w:hAnsi="Times New Roman" w:eastAsia="仿宋" w:cs="仿宋"/>
          <w:color w:val="000000"/>
          <w:sz w:val="32"/>
          <w:szCs w:val="32"/>
        </w:rPr>
        <w:t>565.55</w:t>
      </w:r>
      <w:r>
        <w:rPr>
          <w:rFonts w:hint="eastAsia" w:ascii="仿宋" w:hAnsi="Times New Roman" w:eastAsia="仿宋" w:cs="仿宋"/>
          <w:color w:val="000000"/>
          <w:sz w:val="32"/>
          <w:szCs w:val="32"/>
        </w:rPr>
        <w:t>万元，较上年减少</w:t>
      </w:r>
      <w:r>
        <w:rPr>
          <w:rFonts w:ascii="仿宋" w:hAnsi="Times New Roman" w:eastAsia="仿宋" w:cs="仿宋"/>
          <w:color w:val="000000"/>
          <w:sz w:val="32"/>
          <w:szCs w:val="32"/>
        </w:rPr>
        <w:t>24.89</w:t>
      </w:r>
      <w:r>
        <w:rPr>
          <w:rFonts w:hint="eastAsia" w:ascii="仿宋" w:hAnsi="Times New Roman" w:eastAsia="仿宋" w:cs="仿宋"/>
          <w:color w:val="000000"/>
          <w:sz w:val="32"/>
          <w:szCs w:val="32"/>
        </w:rPr>
        <w:t>万元，下降</w:t>
      </w:r>
      <w:r>
        <w:rPr>
          <w:rFonts w:ascii="仿宋" w:hAnsi="Times New Roman" w:eastAsia="仿宋" w:cs="仿宋"/>
          <w:color w:val="000000"/>
          <w:sz w:val="32"/>
          <w:szCs w:val="32"/>
        </w:rPr>
        <w:t>4.22</w:t>
      </w:r>
      <w:r>
        <w:rPr>
          <w:rFonts w:hint="eastAsia" w:ascii="仿宋" w:hAnsi="Times New Roman" w:eastAsia="仿宋" w:cs="仿宋"/>
          <w:color w:val="000000"/>
          <w:sz w:val="32"/>
          <w:szCs w:val="32"/>
        </w:rPr>
        <w:t xml:space="preserve"> %，主要原因是引进人才费用追减。</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w:t>
      </w:r>
      <w:r>
        <w:rPr>
          <w:rFonts w:ascii="仿宋" w:hAnsi="Times New Roman" w:eastAsia="仿宋" w:cs="仿宋"/>
          <w:color w:val="000000"/>
          <w:sz w:val="32"/>
          <w:szCs w:val="32"/>
        </w:rPr>
        <w:t>2</w:t>
      </w:r>
      <w:r>
        <w:rPr>
          <w:rFonts w:hint="eastAsia" w:ascii="仿宋" w:hAnsi="Times New Roman" w:eastAsia="仿宋" w:cs="仿宋"/>
          <w:color w:val="000000"/>
          <w:sz w:val="32"/>
          <w:szCs w:val="32"/>
        </w:rPr>
        <w:t>）其他收入0万元，较上年减少25.00万元，下降100.00%,主要原因是2017年无省侨联拨款资金。</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w:t>
      </w:r>
      <w:r>
        <w:rPr>
          <w:rFonts w:hint="eastAsia" w:ascii="仿宋" w:hAnsi="Times New Roman" w:eastAsia="仿宋" w:cs="仿宋"/>
          <w:color w:val="000000"/>
          <w:sz w:val="32"/>
          <w:szCs w:val="32"/>
          <w:lang w:val="en-US" w:eastAsia="zh-CN"/>
        </w:rPr>
        <w:t>3</w:t>
      </w:r>
      <w:r>
        <w:rPr>
          <w:rFonts w:hint="eastAsia" w:ascii="仿宋" w:hAnsi="Times New Roman" w:eastAsia="仿宋" w:cs="仿宋"/>
          <w:color w:val="000000"/>
          <w:sz w:val="32"/>
          <w:szCs w:val="32"/>
        </w:rPr>
        <w:t>）年初结转和结余5.83万元，较上年减少22.04万元，下降79.09%，主要原因是2017年无预算内暂存款。</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2、</w:t>
      </w:r>
      <w:r>
        <w:rPr>
          <w:rFonts w:ascii="仿宋" w:hAnsi="Times New Roman" w:eastAsia="仿宋" w:cs="仿宋"/>
          <w:color w:val="000000"/>
          <w:sz w:val="32"/>
          <w:szCs w:val="32"/>
        </w:rPr>
        <w:t>2017年</w:t>
      </w:r>
      <w:r>
        <w:rPr>
          <w:rFonts w:hint="eastAsia" w:ascii="仿宋" w:hAnsi="Times New Roman" w:eastAsia="仿宋" w:cs="仿宋"/>
          <w:color w:val="000000"/>
          <w:sz w:val="32"/>
          <w:szCs w:val="32"/>
        </w:rPr>
        <w:t>度支出总计</w:t>
      </w:r>
      <w:r>
        <w:rPr>
          <w:rFonts w:ascii="仿宋" w:hAnsi="Times New Roman" w:eastAsia="仿宋" w:cs="仿宋"/>
          <w:color w:val="000000"/>
          <w:sz w:val="32"/>
          <w:szCs w:val="32"/>
        </w:rPr>
        <w:t>571.3</w:t>
      </w:r>
      <w:r>
        <w:rPr>
          <w:rFonts w:hint="eastAsia" w:ascii="仿宋" w:hAnsi="Times New Roman" w:eastAsia="仿宋" w:cs="仿宋"/>
          <w:color w:val="000000"/>
          <w:sz w:val="32"/>
          <w:szCs w:val="32"/>
        </w:rPr>
        <w:t>8万元，较上年减少</w:t>
      </w:r>
      <w:r>
        <w:rPr>
          <w:rFonts w:hint="eastAsia" w:ascii="仿宋" w:hAnsi="Times New Roman" w:eastAsia="仿宋" w:cs="仿宋"/>
          <w:color w:val="000000"/>
          <w:sz w:val="32"/>
          <w:szCs w:val="32"/>
          <w:lang w:val="en-US" w:eastAsia="zh-CN"/>
        </w:rPr>
        <w:t>143.23万元，下降20.04%，</w:t>
      </w:r>
      <w:r>
        <w:rPr>
          <w:rFonts w:hint="eastAsia" w:ascii="仿宋" w:hAnsi="Times New Roman" w:eastAsia="仿宋" w:cs="仿宋"/>
          <w:color w:val="000000"/>
          <w:sz w:val="32"/>
          <w:szCs w:val="32"/>
        </w:rPr>
        <w:t>主要原因是引进人才费用追减40万</w:t>
      </w:r>
      <w:r>
        <w:rPr>
          <w:rFonts w:hint="eastAsia" w:ascii="仿宋" w:hAnsi="Times New Roman" w:eastAsia="仿宋" w:cs="仿宋"/>
          <w:color w:val="000000"/>
          <w:sz w:val="32"/>
          <w:szCs w:val="32"/>
          <w:lang w:eastAsia="zh-CN"/>
        </w:rPr>
        <w:t>、</w:t>
      </w:r>
      <w:r>
        <w:rPr>
          <w:rFonts w:hint="eastAsia" w:ascii="仿宋" w:hAnsi="Times New Roman" w:eastAsia="仿宋" w:cs="仿宋"/>
          <w:color w:val="000000"/>
          <w:sz w:val="32"/>
          <w:szCs w:val="32"/>
        </w:rPr>
        <w:t>2017亲情中华海外巡演项目追减48.50万元及其他项目经费按要求追减10%</w:t>
      </w:r>
      <w:r>
        <w:rPr>
          <w:rFonts w:hint="eastAsia" w:ascii="仿宋" w:hAnsi="Times New Roman" w:eastAsia="仿宋" w:cs="仿宋"/>
          <w:color w:val="000000"/>
          <w:sz w:val="32"/>
          <w:szCs w:val="32"/>
          <w:lang w:eastAsia="zh-CN"/>
        </w:rPr>
        <w:t>，</w:t>
      </w:r>
      <w:r>
        <w:rPr>
          <w:rFonts w:hint="eastAsia" w:ascii="仿宋" w:hAnsi="Times New Roman" w:eastAsia="仿宋" w:cs="仿宋"/>
          <w:color w:val="000000"/>
          <w:sz w:val="32"/>
          <w:szCs w:val="32"/>
        </w:rPr>
        <w:t>具体情况如下：</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（1）一般公</w:t>
      </w:r>
      <w:r>
        <w:rPr>
          <w:rFonts w:hint="eastAsia" w:ascii="仿宋" w:hAnsi="Times New Roman" w:eastAsia="仿宋" w:cs="仿宋"/>
          <w:sz w:val="32"/>
          <w:szCs w:val="32"/>
        </w:rPr>
        <w:t>共服务支出449.98</w:t>
      </w:r>
      <w:r>
        <w:rPr>
          <w:rFonts w:hint="eastAsia" w:ascii="仿宋" w:hAnsi="Times New Roman" w:eastAsia="仿宋" w:cs="仿宋"/>
          <w:color w:val="000000"/>
          <w:sz w:val="32"/>
          <w:szCs w:val="32"/>
        </w:rPr>
        <w:t>万元，主要用于</w:t>
      </w:r>
      <w:r>
        <w:rPr>
          <w:rFonts w:hint="eastAsia" w:ascii="仿宋" w:hAnsi="Times New Roman" w:eastAsia="仿宋" w:cs="仿宋"/>
          <w:sz w:val="32"/>
          <w:szCs w:val="32"/>
        </w:rPr>
        <w:t>主要</w:t>
      </w:r>
      <w:r>
        <w:rPr>
          <w:rFonts w:hint="eastAsia" w:ascii="仿宋" w:hAnsi="Times New Roman" w:eastAsia="仿宋" w:cs="仿宋"/>
          <w:color w:val="000000"/>
          <w:sz w:val="32"/>
          <w:szCs w:val="32"/>
        </w:rPr>
        <w:t>用于工资福利、商品服务、对个人和家庭的补助、引进人才费用、项目经费及其他支出</w:t>
      </w:r>
      <w:r>
        <w:rPr>
          <w:rFonts w:hint="eastAsia" w:ascii="仿宋" w:hAnsi="Times New Roman" w:eastAsia="仿宋" w:cs="仿宋"/>
          <w:b/>
          <w:color w:val="000000"/>
          <w:sz w:val="32"/>
          <w:szCs w:val="32"/>
        </w:rPr>
        <w:t>。</w:t>
      </w:r>
      <w:r>
        <w:rPr>
          <w:rFonts w:hint="eastAsia" w:ascii="仿宋" w:hAnsi="Times New Roman" w:eastAsia="仿宋" w:cs="仿宋"/>
          <w:color w:val="000000"/>
          <w:sz w:val="32"/>
          <w:szCs w:val="32"/>
        </w:rPr>
        <w:t>较上年减少144.98万元，下降24.37%，主要原因是引进人才费用追减40万，2017亲情中华海外巡演项目追减48.50万元及其他项目经费按要求追减10%。</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（2）医疗卫生与计划生育支出21.52万元，主要主要用于干部的医疗与生育保险。较上年增长2.94万元，增长15.82%，主要原因是医疗保险基数调高。</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（3）住房保障支出27.35万元，主要用于住房保障与购房补贴支出</w:t>
      </w:r>
      <w:r>
        <w:rPr>
          <w:rFonts w:hint="eastAsia" w:ascii="仿宋" w:hAnsi="Times New Roman" w:eastAsia="仿宋" w:cs="仿宋"/>
          <w:b/>
          <w:color w:val="000000"/>
          <w:sz w:val="32"/>
          <w:szCs w:val="32"/>
        </w:rPr>
        <w:t>。</w:t>
      </w:r>
      <w:r>
        <w:rPr>
          <w:rFonts w:hint="eastAsia" w:ascii="仿宋" w:hAnsi="Times New Roman" w:eastAsia="仿宋" w:cs="仿宋"/>
          <w:color w:val="000000"/>
          <w:sz w:val="32"/>
          <w:szCs w:val="32"/>
        </w:rPr>
        <w:t>较上年增加4.64万元，增长20.43%，主要原因住房公积金缴费基数调高。</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（4）年末结转和结余0万元</w:t>
      </w:r>
      <w:r>
        <w:rPr>
          <w:rFonts w:hint="eastAsia" w:ascii="仿宋" w:hAnsi="Times New Roman" w:eastAsia="仿宋" w:cs="仿宋"/>
          <w:b/>
          <w:color w:val="000000"/>
          <w:sz w:val="32"/>
          <w:szCs w:val="32"/>
        </w:rPr>
        <w:t>。</w:t>
      </w:r>
      <w:r>
        <w:rPr>
          <w:rFonts w:hint="eastAsia" w:ascii="仿宋" w:hAnsi="Times New Roman" w:eastAsia="仿宋" w:cs="仿宋"/>
          <w:color w:val="000000"/>
          <w:sz w:val="32"/>
          <w:szCs w:val="32"/>
        </w:rPr>
        <w:t>较上年减少5.83万元，增长下降100%，主要原因2016年亲情中华海外巡演项目余款于2017年1月结算。</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（二）本年收入决算情况</w:t>
      </w:r>
      <w:r>
        <w:rPr>
          <w:rFonts w:ascii="仿宋" w:hAnsi="Times New Roman" w:eastAsia="仿宋" w:cs="仿宋"/>
          <w:color w:val="000000"/>
          <w:sz w:val="32"/>
          <w:szCs w:val="32"/>
        </w:rPr>
        <w:br w:type="textWrapping"/>
      </w:r>
      <w:r>
        <w:rPr>
          <w:rFonts w:hint="eastAsia" w:ascii="仿宋" w:hAnsi="Times New Roman" w:eastAsia="仿宋" w:cs="仿宋"/>
          <w:color w:val="000000"/>
          <w:sz w:val="32"/>
          <w:szCs w:val="32"/>
        </w:rPr>
        <w:t>　　</w:t>
      </w:r>
      <w:r>
        <w:rPr>
          <w:rFonts w:ascii="仿宋" w:hAnsi="Times New Roman" w:eastAsia="仿宋" w:cs="仿宋"/>
          <w:color w:val="000000"/>
          <w:sz w:val="32"/>
          <w:szCs w:val="32"/>
        </w:rPr>
        <w:t>2017年</w:t>
      </w:r>
      <w:r>
        <w:rPr>
          <w:rFonts w:hint="eastAsia" w:ascii="仿宋" w:hAnsi="Times New Roman" w:eastAsia="仿宋" w:cs="仿宋"/>
          <w:color w:val="000000"/>
          <w:sz w:val="32"/>
          <w:szCs w:val="32"/>
        </w:rPr>
        <w:t>度</w:t>
      </w:r>
      <w:r>
        <w:rPr>
          <w:rFonts w:hint="eastAsia" w:ascii="仿宋" w:hAnsi="Times New Roman" w:eastAsia="仿宋" w:cs="仿宋"/>
          <w:sz w:val="32"/>
          <w:szCs w:val="32"/>
        </w:rPr>
        <w:t>本年收入合计</w:t>
      </w:r>
      <w:r>
        <w:rPr>
          <w:rFonts w:hint="eastAsia" w:ascii="仿宋" w:hAnsi="Times New Roman" w:eastAsia="仿宋" w:cs="仿宋"/>
          <w:sz w:val="30"/>
          <w:szCs w:val="30"/>
          <w:lang w:val="zh-CN"/>
        </w:rPr>
        <w:t>565.55</w:t>
      </w:r>
      <w:r>
        <w:rPr>
          <w:rFonts w:hint="eastAsia" w:ascii="仿宋" w:hAnsi="Times New Roman" w:eastAsia="仿宋" w:cs="仿宋"/>
          <w:sz w:val="32"/>
          <w:szCs w:val="32"/>
        </w:rPr>
        <w:t>万元，其中</w:t>
      </w:r>
      <w:r>
        <w:rPr>
          <w:rFonts w:hint="eastAsia" w:ascii="仿宋" w:hAnsi="Times New Roman" w:eastAsia="仿宋" w:cs="仿宋"/>
          <w:color w:val="000000"/>
          <w:sz w:val="32"/>
          <w:szCs w:val="32"/>
        </w:rPr>
        <w:t>：财政拨款</w:t>
      </w:r>
      <w:r>
        <w:rPr>
          <w:rFonts w:hint="eastAsia" w:ascii="仿宋" w:hAnsi="Times New Roman" w:eastAsia="仿宋" w:cs="仿宋"/>
          <w:sz w:val="30"/>
          <w:szCs w:val="30"/>
          <w:lang w:val="zh-CN"/>
        </w:rPr>
        <w:t>565.55</w:t>
      </w:r>
      <w:r>
        <w:rPr>
          <w:rFonts w:hint="eastAsia" w:ascii="仿宋" w:hAnsi="Times New Roman" w:eastAsia="仿宋" w:cs="仿宋"/>
          <w:color w:val="000000"/>
          <w:sz w:val="32"/>
          <w:szCs w:val="32"/>
        </w:rPr>
        <w:t>万元，占100</w:t>
      </w:r>
      <w:r>
        <w:rPr>
          <w:rFonts w:ascii="仿宋" w:hAnsi="Times New Roman" w:eastAsia="仿宋" w:cs="仿宋"/>
          <w:color w:val="000000"/>
          <w:sz w:val="32"/>
          <w:szCs w:val="32"/>
        </w:rPr>
        <w:t>%</w:t>
      </w:r>
      <w:r>
        <w:rPr>
          <w:rFonts w:hint="eastAsia" w:ascii="仿宋" w:hAnsi="Times New Roman" w:eastAsia="仿宋" w:cs="仿宋"/>
          <w:color w:val="000000"/>
          <w:sz w:val="32"/>
          <w:szCs w:val="32"/>
        </w:rPr>
        <w:t>。</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（三）本年支出决算情况</w:t>
      </w:r>
      <w:r>
        <w:rPr>
          <w:rFonts w:ascii="仿宋" w:hAnsi="Times New Roman" w:eastAsia="仿宋" w:cs="仿宋"/>
          <w:color w:val="000000"/>
          <w:sz w:val="32"/>
          <w:szCs w:val="32"/>
        </w:rPr>
        <w:br w:type="textWrapping"/>
      </w:r>
      <w:r>
        <w:rPr>
          <w:rFonts w:hint="eastAsia" w:ascii="仿宋" w:hAnsi="Times New Roman" w:eastAsia="仿宋" w:cs="仿宋"/>
          <w:color w:val="000000"/>
          <w:sz w:val="32"/>
          <w:szCs w:val="32"/>
        </w:rPr>
        <w:t>　　</w:t>
      </w:r>
      <w:r>
        <w:rPr>
          <w:rFonts w:ascii="仿宋" w:hAnsi="Times New Roman" w:eastAsia="仿宋" w:cs="仿宋"/>
          <w:color w:val="000000"/>
          <w:sz w:val="32"/>
          <w:szCs w:val="32"/>
        </w:rPr>
        <w:t>2017年</w:t>
      </w:r>
      <w:r>
        <w:rPr>
          <w:rFonts w:hint="eastAsia" w:ascii="仿宋" w:hAnsi="Times New Roman" w:eastAsia="仿宋" w:cs="仿宋"/>
          <w:color w:val="000000"/>
          <w:sz w:val="32"/>
          <w:szCs w:val="32"/>
        </w:rPr>
        <w:t>度本年支出合计</w:t>
      </w:r>
      <w:r>
        <w:rPr>
          <w:rFonts w:hint="eastAsia" w:ascii="仿宋" w:hAnsi="Times New Roman" w:eastAsia="仿宋" w:cs="仿宋"/>
          <w:sz w:val="30"/>
          <w:szCs w:val="30"/>
          <w:lang w:val="zh-CN"/>
        </w:rPr>
        <w:t>571.38</w:t>
      </w:r>
      <w:r>
        <w:rPr>
          <w:rFonts w:hint="eastAsia" w:ascii="仿宋" w:hAnsi="Times New Roman" w:eastAsia="仿宋" w:cs="仿宋"/>
          <w:color w:val="000000"/>
          <w:sz w:val="32"/>
          <w:szCs w:val="32"/>
        </w:rPr>
        <w:t>万元，其中：基本支出452.87万元，占79.26%；项目支出118.51万元，占20.74%。</w:t>
      </w:r>
    </w:p>
    <w:p>
      <w:pPr>
        <w:autoSpaceDE w:val="0"/>
        <w:autoSpaceDN w:val="0"/>
        <w:adjustRightInd w:val="0"/>
        <w:spacing w:line="560" w:lineRule="exact"/>
        <w:ind w:firstLine="630"/>
        <w:rPr>
          <w:rFonts w:ascii="仿宋" w:hAnsi="Times New Roman" w:eastAsia="仿宋" w:cs="仿宋"/>
          <w:sz w:val="32"/>
          <w:szCs w:val="32"/>
        </w:rPr>
      </w:pPr>
      <w:r>
        <w:rPr>
          <w:rFonts w:hint="eastAsia" w:ascii="仿宋" w:hAnsi="Times New Roman" w:eastAsia="仿宋" w:cs="仿宋"/>
          <w:sz w:val="32"/>
          <w:szCs w:val="32"/>
        </w:rPr>
        <w:t>（四）财政拨款收入支出决算情况</w:t>
      </w:r>
    </w:p>
    <w:p>
      <w:pPr>
        <w:autoSpaceDE w:val="0"/>
        <w:autoSpaceDN w:val="0"/>
        <w:adjustRightInd w:val="0"/>
        <w:spacing w:line="560" w:lineRule="exact"/>
        <w:ind w:firstLine="627"/>
        <w:rPr>
          <w:rFonts w:ascii="仿宋" w:hAnsi="Times New Roman" w:eastAsia="仿宋" w:cs="仿宋"/>
          <w:color w:val="000000"/>
          <w:sz w:val="32"/>
          <w:szCs w:val="32"/>
        </w:rPr>
      </w:pPr>
      <w:r>
        <w:rPr>
          <w:rFonts w:hint="eastAsia" w:ascii="仿宋" w:hAnsi="Times New Roman" w:eastAsia="仿宋" w:cs="仿宋"/>
          <w:color w:val="000000"/>
          <w:sz w:val="32"/>
          <w:szCs w:val="32"/>
        </w:rPr>
        <w:t>2017年度财政拨款收入总计565.55万元，支出总计565.55万元，与上年相比，财政拨款收、支总计各减52.75万元，下降8.53%，主要原因是项目经费减少支出74.13万元，社会保障和就业支出、医疗卫生与计划生育支出、住房保障支出基数增加支出37.66万元。</w:t>
      </w:r>
    </w:p>
    <w:p>
      <w:pPr>
        <w:autoSpaceDE w:val="0"/>
        <w:autoSpaceDN w:val="0"/>
        <w:adjustRightInd w:val="0"/>
        <w:spacing w:line="560" w:lineRule="exact"/>
        <w:ind w:firstLine="480" w:firstLineChars="150"/>
        <w:rPr>
          <w:rFonts w:ascii="仿宋" w:hAnsi="Times New Roman" w:eastAsia="仿宋" w:cs="仿宋"/>
          <w:color w:val="000000"/>
          <w:sz w:val="32"/>
          <w:szCs w:val="32"/>
        </w:rPr>
      </w:pPr>
      <w:r>
        <w:rPr>
          <w:rFonts w:hint="eastAsia" w:ascii="仿宋" w:hAnsi="Times New Roman" w:eastAsia="仿宋" w:cs="仿宋"/>
          <w:color w:val="000000"/>
          <w:sz w:val="32"/>
          <w:szCs w:val="32"/>
        </w:rPr>
        <w:t>（五）一般公共预算财政拨款支出情况</w:t>
      </w:r>
    </w:p>
    <w:p>
      <w:pPr>
        <w:autoSpaceDE w:val="0"/>
        <w:autoSpaceDN w:val="0"/>
        <w:adjustRightInd w:val="0"/>
        <w:spacing w:line="560" w:lineRule="exact"/>
        <w:ind w:firstLine="480"/>
        <w:rPr>
          <w:rFonts w:ascii="仿宋" w:hAnsi="Times New Roman" w:eastAsia="仿宋" w:cs="仿宋"/>
          <w:color w:val="FF0000"/>
          <w:sz w:val="32"/>
          <w:szCs w:val="32"/>
        </w:rPr>
      </w:pPr>
      <w:r>
        <w:rPr>
          <w:rFonts w:hint="eastAsia" w:ascii="仿宋" w:hAnsi="Times New Roman" w:eastAsia="仿宋" w:cs="仿宋"/>
          <w:color w:val="000000"/>
          <w:sz w:val="32"/>
          <w:szCs w:val="32"/>
        </w:rPr>
        <w:t>　</w:t>
      </w:r>
      <w:r>
        <w:rPr>
          <w:rFonts w:ascii="仿宋" w:hAnsi="Times New Roman" w:eastAsia="仿宋" w:cs="仿宋"/>
          <w:color w:val="000000"/>
          <w:sz w:val="32"/>
          <w:szCs w:val="32"/>
        </w:rPr>
        <w:t>2017年</w:t>
      </w:r>
      <w:r>
        <w:rPr>
          <w:rFonts w:hint="eastAsia" w:ascii="仿宋" w:hAnsi="Times New Roman" w:eastAsia="仿宋" w:cs="仿宋"/>
          <w:color w:val="000000"/>
          <w:sz w:val="32"/>
          <w:szCs w:val="32"/>
        </w:rPr>
        <w:t>度部门决算一般公共预算财政拨款支出决算542.97万元，比年初预算减少104.85万元，下降16.19%。具体情况如下：</w:t>
      </w:r>
    </w:p>
    <w:p>
      <w:pPr>
        <w:autoSpaceDE w:val="0"/>
        <w:autoSpaceDN w:val="0"/>
        <w:adjustRightInd w:val="0"/>
        <w:spacing w:line="560" w:lineRule="exact"/>
        <w:ind w:firstLine="480"/>
        <w:rPr>
          <w:rFonts w:ascii="仿宋" w:hAnsi="Times New Roman" w:eastAsia="仿宋" w:cs="仿宋"/>
          <w:color w:val="000000"/>
          <w:sz w:val="32"/>
          <w:szCs w:val="32"/>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．一般公共服务支出—人力资源事务—引进人才费用支出11.19万元，比年初预算增加（减少）38.81万元，下降77.62%。主要是引进人才费用追减。</w:t>
      </w:r>
    </w:p>
    <w:p>
      <w:pPr>
        <w:autoSpaceDE w:val="0"/>
        <w:autoSpaceDN w:val="0"/>
        <w:adjustRightInd w:val="0"/>
        <w:spacing w:line="560" w:lineRule="exact"/>
        <w:ind w:firstLine="480"/>
        <w:rPr>
          <w:rFonts w:ascii="仿宋" w:hAnsi="Times New Roman" w:eastAsia="仿宋" w:cs="仿宋"/>
          <w:color w:val="000000"/>
          <w:sz w:val="32"/>
          <w:szCs w:val="32"/>
        </w:rPr>
      </w:pPr>
      <w:r>
        <w:rPr>
          <w:rFonts w:ascii="仿宋" w:hAnsi="Times New Roman" w:eastAsia="仿宋" w:cs="仿宋"/>
          <w:color w:val="000000"/>
          <w:sz w:val="32"/>
          <w:szCs w:val="32"/>
        </w:rPr>
        <w:t>2</w:t>
      </w:r>
      <w:r>
        <w:rPr>
          <w:rFonts w:hint="eastAsia" w:ascii="仿宋" w:hAnsi="Times New Roman" w:eastAsia="仿宋" w:cs="仿宋"/>
          <w:color w:val="000000"/>
          <w:sz w:val="32"/>
          <w:szCs w:val="32"/>
        </w:rPr>
        <w:t>．一般公共服务支出—港澳台侨事务—行政运行支出331.47万元，比年初预算增加19万元，增长6.08%。主要是工资福利支出的</w:t>
      </w:r>
      <w:r>
        <w:rPr>
          <w:rFonts w:hint="eastAsia" w:ascii="仿宋" w:hAnsi="Times New Roman" w:eastAsia="仿宋" w:cs="仿宋"/>
          <w:sz w:val="32"/>
          <w:szCs w:val="32"/>
        </w:rPr>
        <w:t xml:space="preserve">增加。   </w:t>
      </w:r>
    </w:p>
    <w:p>
      <w:pPr>
        <w:autoSpaceDE w:val="0"/>
        <w:autoSpaceDN w:val="0"/>
        <w:adjustRightInd w:val="0"/>
        <w:spacing w:line="560" w:lineRule="exact"/>
        <w:ind w:firstLine="480"/>
        <w:rPr>
          <w:rFonts w:ascii="仿宋" w:hAnsi="Times New Roman" w:eastAsia="仿宋" w:cs="仿宋"/>
          <w:color w:val="000000"/>
          <w:sz w:val="32"/>
          <w:szCs w:val="32"/>
        </w:rPr>
      </w:pPr>
      <w:r>
        <w:rPr>
          <w:rFonts w:ascii="仿宋" w:hAnsi="Times New Roman" w:eastAsia="仿宋" w:cs="仿宋"/>
          <w:color w:val="000000"/>
          <w:sz w:val="32"/>
          <w:szCs w:val="32"/>
        </w:rPr>
        <w:t>3</w:t>
      </w:r>
      <w:r>
        <w:rPr>
          <w:rFonts w:hint="eastAsia" w:ascii="仿宋" w:hAnsi="Times New Roman" w:eastAsia="仿宋" w:cs="仿宋"/>
          <w:color w:val="000000"/>
          <w:sz w:val="32"/>
          <w:szCs w:val="32"/>
        </w:rPr>
        <w:t>．</w:t>
      </w:r>
      <w:r>
        <w:rPr>
          <w:rFonts w:hint="eastAsia" w:ascii="仿宋" w:hAnsi="Times New Roman" w:eastAsia="仿宋" w:cs="仿宋"/>
          <w:sz w:val="32"/>
          <w:szCs w:val="32"/>
        </w:rPr>
        <w:t>一般公共服务支出—港澳</w:t>
      </w:r>
      <w:r>
        <w:rPr>
          <w:rFonts w:hint="eastAsia" w:ascii="仿宋" w:hAnsi="Times New Roman" w:eastAsia="仿宋" w:cs="仿宋"/>
          <w:color w:val="000000"/>
          <w:sz w:val="32"/>
          <w:szCs w:val="32"/>
        </w:rPr>
        <w:t>台侨事务—一般行政管理事务1.71万元，比年初预算减少0.04万元，下降2.29%。主要是计算机购买实际支出比预算少400元。</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4、一般公共服务支出—港澳台侨事务—华侨事务99.78万元，比年初预算减少83.02万元，下降45.12%。主要</w:t>
      </w:r>
      <w:r>
        <w:rPr>
          <w:rFonts w:hint="eastAsia" w:ascii="仿宋" w:hAnsi="Times New Roman" w:eastAsia="仿宋" w:cs="仿宋"/>
          <w:sz w:val="32"/>
          <w:szCs w:val="32"/>
        </w:rPr>
        <w:t>是我会</w:t>
      </w:r>
      <w:r>
        <w:rPr>
          <w:rFonts w:hint="eastAsia" w:ascii="仿宋" w:hAnsi="Times New Roman" w:eastAsia="仿宋" w:cs="仿宋"/>
          <w:color w:val="000000"/>
          <w:sz w:val="32"/>
          <w:szCs w:val="32"/>
        </w:rPr>
        <w:t>引进人才费用追减38多万元，亲情中华海外巡演经费追减48多万。</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5、医疗卫生与计划生育支出—医疗保障支出—行政单位医疗21.52万元，年初预</w:t>
      </w:r>
      <w:r>
        <w:rPr>
          <w:rFonts w:hint="eastAsia" w:ascii="仿宋" w:hAnsi="Times New Roman" w:eastAsia="仿宋" w:cs="仿宋"/>
          <w:sz w:val="32"/>
          <w:szCs w:val="32"/>
        </w:rPr>
        <w:t>算21.52万元</w:t>
      </w:r>
      <w:r>
        <w:rPr>
          <w:rFonts w:hint="eastAsia" w:ascii="仿宋" w:hAnsi="Times New Roman" w:eastAsia="仿宋" w:cs="仿宋"/>
          <w:color w:val="000000"/>
          <w:sz w:val="32"/>
          <w:szCs w:val="32"/>
        </w:rPr>
        <w:t>，增长0%。主要是预算比较准确。</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6、住房保障支出—住房改革支出—住房公积金24.50万元，年初预算</w:t>
      </w:r>
      <w:r>
        <w:rPr>
          <w:rFonts w:hint="eastAsia" w:ascii="仿宋" w:hAnsi="Times New Roman" w:eastAsia="仿宋" w:cs="仿宋"/>
          <w:sz w:val="32"/>
          <w:szCs w:val="32"/>
        </w:rPr>
        <w:t>减少0.55万</w:t>
      </w:r>
      <w:r>
        <w:rPr>
          <w:rFonts w:hint="eastAsia" w:ascii="仿宋" w:hAnsi="Times New Roman" w:eastAsia="仿宋" w:cs="仿宋"/>
          <w:color w:val="000000"/>
          <w:sz w:val="32"/>
          <w:szCs w:val="32"/>
        </w:rPr>
        <w:t>元，下降2.20%。主要是行政干部减少一位。</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7、住房保障支出—住房改革支出—购房补贴2.85万元，比年初预</w:t>
      </w:r>
      <w:r>
        <w:rPr>
          <w:rFonts w:hint="eastAsia" w:ascii="仿宋" w:hAnsi="Times New Roman" w:eastAsia="仿宋" w:cs="仿宋"/>
          <w:sz w:val="32"/>
          <w:szCs w:val="32"/>
        </w:rPr>
        <w:t>算减少0.08万元</w:t>
      </w:r>
      <w:r>
        <w:rPr>
          <w:rFonts w:hint="eastAsia" w:ascii="仿宋" w:hAnsi="Times New Roman" w:eastAsia="仿宋" w:cs="仿宋"/>
          <w:color w:val="000000"/>
          <w:sz w:val="32"/>
          <w:szCs w:val="32"/>
        </w:rPr>
        <w:t>，下降2.73%。主要是预算时四舍五入，稍有增加。</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8、社会保障和就业支出—行政事业单位离退休—机关事业单位基本养老保险、年金缴费支出49.94万元，比年初预</w:t>
      </w:r>
      <w:r>
        <w:rPr>
          <w:rFonts w:hint="eastAsia" w:ascii="仿宋" w:hAnsi="Times New Roman" w:eastAsia="仿宋" w:cs="仿宋"/>
          <w:sz w:val="32"/>
          <w:szCs w:val="32"/>
        </w:rPr>
        <w:t>算增加3</w:t>
      </w:r>
      <w:r>
        <w:rPr>
          <w:rFonts w:ascii="仿宋" w:hAnsi="Times New Roman" w:eastAsia="仿宋" w:cs="仿宋"/>
          <w:sz w:val="32"/>
          <w:szCs w:val="32"/>
        </w:rPr>
        <w:t>.</w:t>
      </w:r>
      <w:r>
        <w:rPr>
          <w:rFonts w:hint="eastAsia" w:ascii="仿宋" w:hAnsi="Times New Roman" w:eastAsia="仿宋" w:cs="仿宋"/>
          <w:sz w:val="32"/>
          <w:szCs w:val="32"/>
        </w:rPr>
        <w:t>50万元</w:t>
      </w:r>
      <w:r>
        <w:rPr>
          <w:rFonts w:hint="eastAsia" w:ascii="仿宋" w:hAnsi="Times New Roman" w:eastAsia="仿宋" w:cs="仿宋"/>
          <w:color w:val="000000"/>
          <w:sz w:val="32"/>
          <w:szCs w:val="32"/>
        </w:rPr>
        <w:t>，增长7.54%。主要是用于机关事业单位基本养老保险、年金缴费支出。</w:t>
      </w:r>
    </w:p>
    <w:p>
      <w:pPr>
        <w:autoSpaceDE w:val="0"/>
        <w:autoSpaceDN w:val="0"/>
        <w:adjustRightInd w:val="0"/>
        <w:spacing w:line="560" w:lineRule="exact"/>
        <w:ind w:firstLine="480"/>
        <w:rPr>
          <w:rFonts w:ascii="仿宋" w:hAnsi="Times New Roman" w:eastAsia="仿宋" w:cs="仿宋"/>
          <w:sz w:val="32"/>
          <w:szCs w:val="32"/>
        </w:rPr>
      </w:pPr>
      <w:r>
        <w:rPr>
          <w:rFonts w:hint="eastAsia" w:ascii="仿宋" w:hAnsi="Times New Roman" w:eastAsia="仿宋" w:cs="仿宋"/>
          <w:color w:val="000000"/>
          <w:sz w:val="32"/>
          <w:szCs w:val="32"/>
        </w:rPr>
        <w:t>（六）一般公共</w:t>
      </w:r>
      <w:r>
        <w:rPr>
          <w:rFonts w:hint="eastAsia" w:ascii="仿宋" w:hAnsi="Times New Roman" w:eastAsia="仿宋" w:cs="仿宋"/>
          <w:sz w:val="32"/>
          <w:szCs w:val="32"/>
        </w:rPr>
        <w:t>预算财政拨款基本支出情况</w:t>
      </w:r>
    </w:p>
    <w:p>
      <w:pPr>
        <w:autoSpaceDE w:val="0"/>
        <w:autoSpaceDN w:val="0"/>
        <w:adjustRightInd w:val="0"/>
        <w:spacing w:line="560" w:lineRule="exact"/>
        <w:ind w:firstLine="640" w:firstLineChars="200"/>
        <w:rPr>
          <w:rFonts w:hint="eastAsia" w:ascii="仿宋" w:hAnsi="Times New Roman" w:eastAsia="仿宋" w:cs="仿宋"/>
          <w:color w:val="000000"/>
          <w:sz w:val="32"/>
          <w:szCs w:val="32"/>
        </w:rPr>
      </w:pPr>
      <w:r>
        <w:rPr>
          <w:rFonts w:hint="eastAsia" w:ascii="仿宋" w:hAnsi="Times New Roman" w:eastAsia="仿宋" w:cs="仿宋"/>
          <w:color w:val="000000"/>
          <w:sz w:val="32"/>
          <w:szCs w:val="32"/>
        </w:rPr>
        <w:t>2017年度一般公共预算财政拨款</w:t>
      </w:r>
      <w:r>
        <w:rPr>
          <w:rFonts w:hint="eastAsia" w:ascii="仿宋" w:hAnsi="Times New Roman" w:eastAsia="仿宋" w:cs="仿宋"/>
          <w:sz w:val="32"/>
          <w:szCs w:val="32"/>
        </w:rPr>
        <w:t>基本支出430.28万元。其</w:t>
      </w:r>
      <w:r>
        <w:rPr>
          <w:rFonts w:hint="eastAsia" w:ascii="仿宋" w:hAnsi="Times New Roman" w:eastAsia="仿宋" w:cs="仿宋"/>
          <w:color w:val="000000"/>
          <w:sz w:val="32"/>
          <w:szCs w:val="32"/>
        </w:rPr>
        <w:t>中：人员经费372.95万元，包括工资福利支出、对个人和家庭的补助；公用经费57.33万元，包括商品和服务支出。</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color w:val="000000"/>
          <w:sz w:val="32"/>
          <w:szCs w:val="32"/>
        </w:rPr>
        <w:t>（七）政府性基金预算财政拨款收入支出情况</w:t>
      </w:r>
    </w:p>
    <w:p>
      <w:pPr>
        <w:autoSpaceDE w:val="0"/>
        <w:autoSpaceDN w:val="0"/>
        <w:adjustRightInd w:val="0"/>
        <w:spacing w:line="560" w:lineRule="exact"/>
        <w:ind w:firstLine="640" w:firstLineChars="200"/>
        <w:jc w:val="left"/>
        <w:rPr>
          <w:rFonts w:ascii="仿宋" w:hAnsi="Times New Roman" w:eastAsia="仿宋" w:cs="仿宋"/>
          <w:color w:val="000000"/>
          <w:sz w:val="32"/>
          <w:szCs w:val="32"/>
        </w:rPr>
      </w:pPr>
      <w:r>
        <w:rPr>
          <w:rFonts w:ascii="仿宋" w:hAnsi="Times New Roman" w:eastAsia="仿宋" w:cs="仿宋"/>
          <w:sz w:val="32"/>
          <w:szCs w:val="32"/>
        </w:rPr>
        <w:t xml:space="preserve">2016 </w:t>
      </w:r>
      <w:r>
        <w:rPr>
          <w:rFonts w:hint="eastAsia" w:ascii="仿宋" w:hAnsi="Times New Roman" w:eastAsia="仿宋" w:cs="仿宋"/>
          <w:sz w:val="32"/>
          <w:szCs w:val="32"/>
        </w:rPr>
        <w:t>年度政府性基金预算年</w:t>
      </w:r>
      <w:r>
        <w:rPr>
          <w:rFonts w:hint="eastAsia" w:ascii="仿宋" w:hAnsi="Times New Roman" w:eastAsia="仿宋" w:cs="仿宋"/>
          <w:color w:val="000000"/>
          <w:sz w:val="32"/>
          <w:szCs w:val="32"/>
        </w:rPr>
        <w:t>初结转0万元，本年收入22.58万元，本年支出22.58万元，年末结转0万元。支出具体情况如下：</w:t>
      </w:r>
    </w:p>
    <w:p>
      <w:pPr>
        <w:autoSpaceDE w:val="0"/>
        <w:autoSpaceDN w:val="0"/>
        <w:adjustRightInd w:val="0"/>
        <w:spacing w:line="560" w:lineRule="exact"/>
        <w:ind w:firstLine="640" w:firstLineChars="200"/>
        <w:rPr>
          <w:rFonts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1．其他支出—其他政府性基金及对应专项债务收入安排的支出—其他政府性基金及对应专项债务收入安排的支出22.58万元。比年初预算增加22.58万元，增长100%。主要是年中人员经费的追加。</w:t>
      </w:r>
    </w:p>
    <w:p>
      <w:pPr>
        <w:autoSpaceDE w:val="0"/>
        <w:autoSpaceDN w:val="0"/>
        <w:adjustRightInd w:val="0"/>
        <w:spacing w:line="560" w:lineRule="exact"/>
        <w:ind w:firstLine="640" w:firstLineChars="200"/>
        <w:rPr>
          <w:rFonts w:hint="eastAsia" w:ascii="仿宋" w:hAnsi="Times New Roman" w:eastAsia="仿宋" w:cs="仿宋"/>
          <w:color w:val="000000"/>
          <w:sz w:val="32"/>
          <w:szCs w:val="32"/>
        </w:rPr>
      </w:pPr>
      <w:r>
        <w:rPr>
          <w:rFonts w:hint="eastAsia" w:ascii="仿宋" w:hAnsi="Times New Roman" w:eastAsia="仿宋" w:cs="仿宋"/>
          <w:color w:val="000000"/>
          <w:sz w:val="32"/>
          <w:szCs w:val="32"/>
        </w:rPr>
        <w:t>（八）一般公共预算</w:t>
      </w:r>
      <w:r>
        <w:rPr>
          <w:rFonts w:ascii="仿宋" w:hAnsi="Times New Roman" w:eastAsia="仿宋" w:cs="仿宋"/>
          <w:color w:val="000000"/>
          <w:sz w:val="32"/>
          <w:szCs w:val="32"/>
        </w:rPr>
        <w:t xml:space="preserve"> “</w:t>
      </w:r>
      <w:r>
        <w:rPr>
          <w:rFonts w:hint="eastAsia" w:ascii="仿宋" w:hAnsi="Times New Roman" w:eastAsia="仿宋" w:cs="仿宋"/>
          <w:color w:val="000000"/>
          <w:sz w:val="32"/>
          <w:szCs w:val="32"/>
        </w:rPr>
        <w:t>三公</w:t>
      </w:r>
      <w:r>
        <w:rPr>
          <w:rFonts w:ascii="仿宋" w:hAnsi="Times New Roman" w:eastAsia="仿宋" w:cs="仿宋"/>
          <w:color w:val="000000"/>
          <w:sz w:val="32"/>
          <w:szCs w:val="32"/>
        </w:rPr>
        <w:t>”</w:t>
      </w:r>
      <w:r>
        <w:rPr>
          <w:rFonts w:hint="eastAsia" w:ascii="仿宋" w:hAnsi="Times New Roman" w:eastAsia="仿宋" w:cs="仿宋"/>
          <w:color w:val="000000"/>
          <w:sz w:val="32"/>
          <w:szCs w:val="32"/>
        </w:rPr>
        <w:t>经费决算情况</w:t>
      </w:r>
    </w:p>
    <w:p>
      <w:pPr>
        <w:autoSpaceDE w:val="0"/>
        <w:autoSpaceDN w:val="0"/>
        <w:adjustRightInd w:val="0"/>
        <w:spacing w:line="560" w:lineRule="exact"/>
        <w:ind w:firstLine="640" w:firstLineChars="200"/>
        <w:rPr>
          <w:rFonts w:hint="eastAsia" w:ascii="仿宋" w:hAnsi="Times New Roman" w:eastAsia="仿宋" w:cs="仿宋"/>
          <w:sz w:val="32"/>
          <w:szCs w:val="32"/>
          <w:highlight w:val="none"/>
        </w:rPr>
      </w:pPr>
      <w:r>
        <w:rPr>
          <w:rFonts w:ascii="仿宋" w:hAnsi="Times New Roman" w:eastAsia="仿宋" w:cs="仿宋"/>
          <w:kern w:val="0"/>
          <w:sz w:val="32"/>
          <w:szCs w:val="32"/>
          <w:highlight w:val="none"/>
        </w:rPr>
        <w:t>2017年</w:t>
      </w:r>
      <w:r>
        <w:rPr>
          <w:rFonts w:hint="eastAsia" w:ascii="仿宋" w:hAnsi="Times New Roman" w:eastAsia="仿宋" w:cs="仿宋"/>
          <w:kern w:val="0"/>
          <w:sz w:val="32"/>
          <w:szCs w:val="32"/>
          <w:highlight w:val="none"/>
        </w:rPr>
        <w:t>度一般公共预算财政拨款</w:t>
      </w:r>
      <w:r>
        <w:rPr>
          <w:rFonts w:ascii="仿宋" w:hAnsi="Times New Roman" w:eastAsia="仿宋" w:cs="仿宋"/>
          <w:color w:val="000000"/>
          <w:sz w:val="32"/>
          <w:szCs w:val="32"/>
          <w:highlight w:val="none"/>
        </w:rPr>
        <w:t>“</w:t>
      </w:r>
      <w:r>
        <w:rPr>
          <w:rFonts w:hint="eastAsia" w:ascii="仿宋" w:hAnsi="Times New Roman" w:eastAsia="仿宋" w:cs="仿宋"/>
          <w:color w:val="000000"/>
          <w:sz w:val="32"/>
          <w:szCs w:val="32"/>
          <w:highlight w:val="none"/>
        </w:rPr>
        <w:t>三公</w:t>
      </w:r>
      <w:r>
        <w:rPr>
          <w:rFonts w:ascii="仿宋" w:hAnsi="Times New Roman" w:eastAsia="仿宋" w:cs="仿宋"/>
          <w:color w:val="000000"/>
          <w:sz w:val="32"/>
          <w:szCs w:val="32"/>
          <w:highlight w:val="none"/>
        </w:rPr>
        <w:t>”</w:t>
      </w:r>
      <w:r>
        <w:rPr>
          <w:rFonts w:hint="eastAsia" w:ascii="仿宋" w:hAnsi="Times New Roman" w:eastAsia="仿宋" w:cs="仿宋"/>
          <w:color w:val="000000"/>
          <w:sz w:val="32"/>
          <w:szCs w:val="32"/>
          <w:highlight w:val="none"/>
        </w:rPr>
        <w:t>经费</w:t>
      </w:r>
      <w:r>
        <w:rPr>
          <w:rFonts w:hint="eastAsia" w:ascii="仿宋" w:hAnsi="Times New Roman" w:eastAsia="仿宋" w:cs="仿宋"/>
          <w:kern w:val="0"/>
          <w:sz w:val="32"/>
          <w:szCs w:val="32"/>
          <w:highlight w:val="none"/>
        </w:rPr>
        <w:t>支出</w:t>
      </w:r>
      <w:r>
        <w:rPr>
          <w:rFonts w:hint="eastAsia" w:ascii="仿宋" w:hAnsi="Times New Roman" w:eastAsia="仿宋" w:cs="仿宋"/>
          <w:sz w:val="30"/>
          <w:szCs w:val="30"/>
          <w:highlight w:val="none"/>
          <w:lang w:val="en-US" w:eastAsia="zh-CN"/>
        </w:rPr>
        <w:t>6.85</w:t>
      </w:r>
      <w:r>
        <w:rPr>
          <w:rFonts w:hint="eastAsia" w:ascii="仿宋" w:hAnsi="Times New Roman" w:eastAsia="仿宋" w:cs="仿宋"/>
          <w:kern w:val="0"/>
          <w:sz w:val="32"/>
          <w:szCs w:val="32"/>
          <w:highlight w:val="none"/>
        </w:rPr>
        <w:t>万元，</w:t>
      </w:r>
      <w:r>
        <w:rPr>
          <w:rFonts w:hint="eastAsia" w:ascii="仿宋" w:hAnsi="Times New Roman" w:eastAsia="仿宋" w:cs="仿宋"/>
          <w:sz w:val="32"/>
          <w:szCs w:val="32"/>
          <w:highlight w:val="none"/>
        </w:rPr>
        <w:t>比年初预算减少</w:t>
      </w:r>
      <w:r>
        <w:rPr>
          <w:rFonts w:hint="eastAsia" w:ascii="仿宋" w:hAnsi="Times New Roman" w:eastAsia="仿宋" w:cs="仿宋"/>
          <w:sz w:val="32"/>
          <w:szCs w:val="32"/>
          <w:highlight w:val="none"/>
          <w:lang w:val="en-US" w:eastAsia="zh-CN"/>
        </w:rPr>
        <w:t>5.71</w:t>
      </w:r>
      <w:r>
        <w:rPr>
          <w:rFonts w:hint="eastAsia" w:ascii="仿宋" w:hAnsi="Times New Roman" w:eastAsia="仿宋" w:cs="仿宋"/>
          <w:sz w:val="32"/>
          <w:szCs w:val="32"/>
          <w:highlight w:val="none"/>
        </w:rPr>
        <w:t>万元，下降</w:t>
      </w:r>
      <w:r>
        <w:rPr>
          <w:rFonts w:hint="eastAsia" w:ascii="仿宋" w:hAnsi="Times New Roman" w:eastAsia="仿宋" w:cs="仿宋"/>
          <w:sz w:val="32"/>
          <w:szCs w:val="32"/>
          <w:highlight w:val="none"/>
          <w:lang w:val="en-US" w:eastAsia="zh-CN"/>
        </w:rPr>
        <w:t>45.46</w:t>
      </w:r>
      <w:r>
        <w:rPr>
          <w:rFonts w:hint="eastAsia" w:ascii="仿宋" w:hAnsi="Times New Roman" w:eastAsia="仿宋" w:cs="仿宋"/>
          <w:sz w:val="32"/>
          <w:szCs w:val="32"/>
          <w:highlight w:val="none"/>
        </w:rPr>
        <w:t xml:space="preserve"> %，主要原因是原因是亲情中华海外巡演临时政策改变无法出国；比上年决算数减少</w:t>
      </w:r>
      <w:r>
        <w:rPr>
          <w:rFonts w:hint="eastAsia" w:ascii="仿宋" w:hAnsi="Times New Roman" w:eastAsia="仿宋" w:cs="仿宋"/>
          <w:sz w:val="32"/>
          <w:szCs w:val="32"/>
          <w:highlight w:val="none"/>
          <w:lang w:val="en-US" w:eastAsia="zh-CN"/>
        </w:rPr>
        <w:t>5.74</w:t>
      </w:r>
      <w:r>
        <w:rPr>
          <w:rFonts w:hint="eastAsia" w:ascii="仿宋" w:hAnsi="Times New Roman" w:eastAsia="仿宋" w:cs="仿宋"/>
          <w:sz w:val="32"/>
          <w:szCs w:val="32"/>
          <w:highlight w:val="none"/>
        </w:rPr>
        <w:t>万元，下降</w:t>
      </w:r>
      <w:r>
        <w:rPr>
          <w:rFonts w:hint="eastAsia" w:ascii="仿宋" w:hAnsi="Times New Roman" w:eastAsia="仿宋" w:cs="仿宋"/>
          <w:sz w:val="32"/>
          <w:szCs w:val="32"/>
          <w:highlight w:val="none"/>
          <w:lang w:val="en-US" w:eastAsia="zh-CN"/>
        </w:rPr>
        <w:t>45.59</w:t>
      </w:r>
      <w:r>
        <w:rPr>
          <w:rFonts w:ascii="仿宋" w:hAnsi="Times New Roman" w:eastAsia="仿宋" w:cs="仿宋"/>
          <w:sz w:val="32"/>
          <w:szCs w:val="32"/>
          <w:highlight w:val="none"/>
        </w:rPr>
        <w:t xml:space="preserve"> %</w:t>
      </w:r>
      <w:r>
        <w:rPr>
          <w:rFonts w:hint="eastAsia" w:ascii="仿宋" w:hAnsi="Times New Roman" w:eastAsia="仿宋" w:cs="仿宋"/>
          <w:sz w:val="32"/>
          <w:szCs w:val="32"/>
          <w:highlight w:val="none"/>
        </w:rPr>
        <w:t>，主要原因是原因是亲情中华海外巡演临时政策改变无法出国</w:t>
      </w:r>
      <w:bookmarkStart w:id="0" w:name="_GoBack"/>
      <w:bookmarkEnd w:id="0"/>
      <w:r>
        <w:rPr>
          <w:rFonts w:hint="eastAsia" w:ascii="仿宋" w:hAnsi="Times New Roman" w:eastAsia="仿宋" w:cs="仿宋"/>
          <w:sz w:val="32"/>
          <w:szCs w:val="32"/>
          <w:highlight w:val="none"/>
        </w:rPr>
        <w:t>。</w:t>
      </w:r>
    </w:p>
    <w:p>
      <w:pPr>
        <w:autoSpaceDE w:val="0"/>
        <w:autoSpaceDN w:val="0"/>
        <w:adjustRightInd w:val="0"/>
        <w:spacing w:line="560" w:lineRule="exact"/>
        <w:ind w:firstLine="640" w:firstLineChars="200"/>
        <w:rPr>
          <w:rFonts w:ascii="仿宋" w:hAnsi="Times New Roman" w:eastAsia="仿宋" w:cs="仿宋"/>
          <w:sz w:val="30"/>
          <w:szCs w:val="30"/>
          <w:lang w:val="zh-CN"/>
        </w:rPr>
      </w:pPr>
      <w:r>
        <w:rPr>
          <w:rFonts w:ascii="仿宋" w:hAnsi="Times New Roman" w:eastAsia="仿宋" w:cs="仿宋"/>
          <w:color w:val="000000"/>
          <w:sz w:val="32"/>
          <w:szCs w:val="32"/>
        </w:rPr>
        <w:t>1.</w:t>
      </w:r>
      <w:r>
        <w:rPr>
          <w:rFonts w:hint="eastAsia" w:ascii="仿宋" w:hAnsi="Times New Roman" w:eastAsia="仿宋" w:cs="仿宋"/>
          <w:color w:val="000000"/>
          <w:sz w:val="32"/>
          <w:szCs w:val="32"/>
        </w:rPr>
        <w:t>因公出国（境）费用：</w:t>
      </w:r>
      <w:r>
        <w:rPr>
          <w:rFonts w:hint="eastAsia" w:ascii="仿宋" w:hAnsi="Times New Roman" w:eastAsia="仿宋" w:cs="仿宋"/>
          <w:kern w:val="0"/>
          <w:sz w:val="32"/>
          <w:szCs w:val="32"/>
        </w:rPr>
        <w:t>根据外事部门安排的因公出国计划和实际工作需要，</w:t>
      </w:r>
      <w:r>
        <w:rPr>
          <w:rFonts w:ascii="仿宋" w:hAnsi="Times New Roman" w:eastAsia="仿宋" w:cs="仿宋"/>
          <w:kern w:val="0"/>
          <w:sz w:val="32"/>
          <w:szCs w:val="32"/>
        </w:rPr>
        <w:t>2017年</w:t>
      </w:r>
      <w:r>
        <w:rPr>
          <w:rFonts w:hint="eastAsia" w:ascii="仿宋" w:hAnsi="Times New Roman" w:eastAsia="仿宋" w:cs="仿宋"/>
          <w:kern w:val="0"/>
          <w:sz w:val="32"/>
          <w:szCs w:val="32"/>
        </w:rPr>
        <w:t>度一般公共预算财政拨款因公出国（境）支出</w:t>
      </w:r>
      <w:r>
        <w:rPr>
          <w:rFonts w:hint="eastAsia" w:ascii="仿宋" w:hAnsi="Times New Roman" w:eastAsia="仿宋" w:cs="仿宋"/>
          <w:sz w:val="30"/>
          <w:szCs w:val="30"/>
          <w:lang w:val="zh-CN"/>
        </w:rPr>
        <w:t>1.10</w:t>
      </w:r>
      <w:r>
        <w:rPr>
          <w:rFonts w:hint="eastAsia" w:ascii="仿宋" w:hAnsi="Times New Roman" w:eastAsia="仿宋" w:cs="仿宋"/>
          <w:kern w:val="0"/>
          <w:sz w:val="32"/>
          <w:szCs w:val="32"/>
        </w:rPr>
        <w:t>万元，</w:t>
      </w:r>
      <w:r>
        <w:rPr>
          <w:rFonts w:hint="eastAsia" w:ascii="仿宋" w:hAnsi="Times New Roman" w:eastAsia="仿宋" w:cs="仿宋"/>
          <w:sz w:val="32"/>
          <w:szCs w:val="32"/>
        </w:rPr>
        <w:t>比年初预算减少5.70万元，下降83.82%，主要原因是亲情中华海外巡演临时政策改变无法出国；比上年决算数减少5.83万元，增长84.13</w:t>
      </w:r>
      <w:r>
        <w:rPr>
          <w:rFonts w:ascii="仿宋" w:hAnsi="Times New Roman" w:eastAsia="仿宋" w:cs="仿宋"/>
          <w:sz w:val="32"/>
          <w:szCs w:val="32"/>
        </w:rPr>
        <w:t>%</w:t>
      </w:r>
      <w:r>
        <w:rPr>
          <w:rFonts w:hint="eastAsia" w:ascii="仿宋" w:hAnsi="Times New Roman" w:eastAsia="仿宋" w:cs="仿宋"/>
          <w:sz w:val="32"/>
          <w:szCs w:val="32"/>
        </w:rPr>
        <w:t>，主要原因是亲情中华海外巡演临时政策改变无法出国。</w:t>
      </w:r>
      <w:r>
        <w:rPr>
          <w:rFonts w:hint="eastAsia" w:ascii="仿宋" w:hAnsi="Times New Roman" w:eastAsia="仿宋" w:cs="仿宋"/>
          <w:color w:val="000000"/>
          <w:sz w:val="32"/>
          <w:szCs w:val="32"/>
        </w:rPr>
        <w:t>因公出国（境）费用</w:t>
      </w:r>
      <w:r>
        <w:rPr>
          <w:rFonts w:hint="eastAsia" w:ascii="仿宋" w:hAnsi="Times New Roman" w:eastAsia="仿宋" w:cs="仿宋"/>
          <w:kern w:val="0"/>
          <w:sz w:val="32"/>
          <w:szCs w:val="32"/>
        </w:rPr>
        <w:t>主要用于机关及下属预算单位人员的公务出国（境）的住宿费、国际旅费、培训费、公杂费等支出。本部门全年组织因公出国</w:t>
      </w:r>
      <w:r>
        <w:rPr>
          <w:rFonts w:ascii="仿宋" w:hAnsi="Times New Roman" w:eastAsia="仿宋" w:cs="仿宋"/>
          <w:kern w:val="0"/>
          <w:sz w:val="32"/>
          <w:szCs w:val="32"/>
        </w:rPr>
        <w:t>(</w:t>
      </w:r>
      <w:r>
        <w:rPr>
          <w:rFonts w:hint="eastAsia" w:ascii="仿宋" w:hAnsi="Times New Roman" w:eastAsia="仿宋" w:cs="仿宋"/>
          <w:kern w:val="0"/>
          <w:sz w:val="32"/>
          <w:szCs w:val="32"/>
        </w:rPr>
        <w:t>境</w:t>
      </w:r>
      <w:r>
        <w:rPr>
          <w:rFonts w:ascii="仿宋" w:hAnsi="Times New Roman" w:eastAsia="仿宋" w:cs="仿宋"/>
          <w:kern w:val="0"/>
          <w:sz w:val="32"/>
          <w:szCs w:val="32"/>
        </w:rPr>
        <w:t>)</w:t>
      </w:r>
      <w:r>
        <w:rPr>
          <w:rFonts w:hint="eastAsia" w:ascii="仿宋" w:hAnsi="Times New Roman" w:eastAsia="仿宋" w:cs="仿宋"/>
          <w:kern w:val="0"/>
          <w:sz w:val="32"/>
          <w:szCs w:val="32"/>
        </w:rPr>
        <w:t>团组</w:t>
      </w:r>
      <w:r>
        <w:rPr>
          <w:rFonts w:hint="eastAsia" w:ascii="仿宋" w:hAnsi="Times New Roman" w:eastAsia="仿宋" w:cs="仿宋"/>
          <w:sz w:val="30"/>
          <w:szCs w:val="30"/>
          <w:lang w:val="zh-CN"/>
        </w:rPr>
        <w:t xml:space="preserve"> 0  </w:t>
      </w:r>
      <w:r>
        <w:rPr>
          <w:rFonts w:hint="eastAsia" w:ascii="仿宋" w:hAnsi="Times New Roman" w:eastAsia="仿宋" w:cs="仿宋"/>
          <w:kern w:val="0"/>
          <w:sz w:val="32"/>
          <w:szCs w:val="32"/>
        </w:rPr>
        <w:t>个；本部门全年因公出国</w:t>
      </w:r>
      <w:r>
        <w:rPr>
          <w:rFonts w:ascii="仿宋" w:hAnsi="Times New Roman" w:eastAsia="仿宋" w:cs="仿宋"/>
          <w:kern w:val="0"/>
          <w:sz w:val="32"/>
          <w:szCs w:val="32"/>
        </w:rPr>
        <w:t>(</w:t>
      </w:r>
      <w:r>
        <w:rPr>
          <w:rFonts w:hint="eastAsia" w:ascii="仿宋" w:hAnsi="Times New Roman" w:eastAsia="仿宋" w:cs="仿宋"/>
          <w:kern w:val="0"/>
          <w:sz w:val="32"/>
          <w:szCs w:val="32"/>
        </w:rPr>
        <w:t>境</w:t>
      </w:r>
      <w:r>
        <w:rPr>
          <w:rFonts w:ascii="仿宋" w:hAnsi="Times New Roman" w:eastAsia="仿宋" w:cs="仿宋"/>
          <w:kern w:val="0"/>
          <w:sz w:val="32"/>
          <w:szCs w:val="32"/>
        </w:rPr>
        <w:t>)</w:t>
      </w:r>
      <w:r>
        <w:rPr>
          <w:rFonts w:hint="eastAsia" w:ascii="仿宋" w:hAnsi="Times New Roman" w:eastAsia="仿宋" w:cs="仿宋"/>
          <w:kern w:val="0"/>
          <w:sz w:val="32"/>
          <w:szCs w:val="32"/>
        </w:rPr>
        <w:t>累计</w:t>
      </w:r>
      <w:r>
        <w:rPr>
          <w:rFonts w:hint="eastAsia" w:ascii="仿宋" w:hAnsi="Times New Roman" w:eastAsia="仿宋" w:cs="仿宋"/>
          <w:sz w:val="30"/>
          <w:szCs w:val="30"/>
          <w:lang w:val="zh-CN"/>
        </w:rPr>
        <w:t>1</w:t>
      </w:r>
      <w:r>
        <w:rPr>
          <w:rFonts w:hint="eastAsia" w:ascii="仿宋" w:hAnsi="Times New Roman" w:eastAsia="仿宋" w:cs="仿宋"/>
          <w:kern w:val="0"/>
          <w:sz w:val="32"/>
          <w:szCs w:val="32"/>
        </w:rPr>
        <w:t>人次。</w:t>
      </w:r>
    </w:p>
    <w:p>
      <w:pPr>
        <w:tabs>
          <w:tab w:val="left" w:pos="2706"/>
        </w:tabs>
        <w:autoSpaceDE w:val="0"/>
        <w:autoSpaceDN w:val="0"/>
        <w:adjustRightInd w:val="0"/>
        <w:spacing w:line="560" w:lineRule="exact"/>
        <w:ind w:firstLine="800" w:firstLineChars="250"/>
        <w:jc w:val="left"/>
        <w:rPr>
          <w:rFonts w:ascii="仿宋" w:hAnsi="Times New Roman" w:eastAsia="仿宋" w:cs="仿宋"/>
          <w:sz w:val="32"/>
          <w:szCs w:val="32"/>
        </w:rPr>
      </w:pPr>
      <w:r>
        <w:rPr>
          <w:rFonts w:ascii="仿宋" w:hAnsi="Times New Roman" w:eastAsia="仿宋" w:cs="仿宋"/>
          <w:sz w:val="32"/>
          <w:szCs w:val="32"/>
        </w:rPr>
        <w:t>2.</w:t>
      </w:r>
      <w:r>
        <w:rPr>
          <w:rFonts w:hint="eastAsia" w:ascii="仿宋" w:hAnsi="Times New Roman" w:eastAsia="仿宋" w:cs="仿宋"/>
          <w:sz w:val="32"/>
          <w:szCs w:val="32"/>
        </w:rPr>
        <w:t>公务接待费：</w:t>
      </w:r>
      <w:r>
        <w:rPr>
          <w:rFonts w:ascii="仿宋" w:hAnsi="Times New Roman" w:eastAsia="仿宋" w:cs="仿宋"/>
          <w:sz w:val="32"/>
          <w:szCs w:val="32"/>
        </w:rPr>
        <w:t>2017年</w:t>
      </w:r>
      <w:r>
        <w:rPr>
          <w:rFonts w:hint="eastAsia" w:ascii="仿宋" w:hAnsi="Times New Roman" w:eastAsia="仿宋" w:cs="仿宋"/>
          <w:sz w:val="32"/>
          <w:szCs w:val="32"/>
        </w:rPr>
        <w:t>度</w:t>
      </w:r>
      <w:r>
        <w:rPr>
          <w:rFonts w:hint="eastAsia" w:ascii="仿宋" w:hAnsi="Times New Roman" w:eastAsia="仿宋" w:cs="仿宋"/>
          <w:kern w:val="0"/>
          <w:sz w:val="32"/>
          <w:szCs w:val="32"/>
        </w:rPr>
        <w:t>一般公共预算财政拨款</w:t>
      </w:r>
      <w:r>
        <w:rPr>
          <w:rFonts w:hint="eastAsia" w:ascii="仿宋" w:hAnsi="Times New Roman" w:eastAsia="仿宋" w:cs="仿宋"/>
          <w:sz w:val="32"/>
          <w:szCs w:val="32"/>
        </w:rPr>
        <w:t>公务接待费支出</w:t>
      </w:r>
      <w:r>
        <w:rPr>
          <w:rFonts w:hint="eastAsia" w:ascii="仿宋" w:hAnsi="Times New Roman" w:eastAsia="仿宋" w:cs="仿宋"/>
          <w:sz w:val="30"/>
          <w:szCs w:val="30"/>
          <w:lang w:val="zh-CN"/>
        </w:rPr>
        <w:t>5.75</w:t>
      </w:r>
      <w:r>
        <w:rPr>
          <w:rFonts w:hint="eastAsia" w:ascii="仿宋" w:hAnsi="Times New Roman" w:eastAsia="仿宋" w:cs="仿宋"/>
          <w:sz w:val="32"/>
          <w:szCs w:val="32"/>
        </w:rPr>
        <w:t>万元，比年初预算减少0.01万元，下降0.17%，主要原因是我会严格执行《党政机关厉行节约反对浪费条例》（中发〔2013〕13号）使公务接待费支出下降；比上年决算数增加0.09万元，增长1.59</w:t>
      </w:r>
      <w:r>
        <w:rPr>
          <w:rFonts w:ascii="仿宋" w:hAnsi="Times New Roman" w:eastAsia="仿宋" w:cs="仿宋"/>
          <w:sz w:val="32"/>
          <w:szCs w:val="32"/>
        </w:rPr>
        <w:t>%</w:t>
      </w:r>
      <w:r>
        <w:rPr>
          <w:rFonts w:hint="eastAsia" w:ascii="仿宋" w:hAnsi="Times New Roman" w:eastAsia="仿宋" w:cs="仿宋"/>
          <w:sz w:val="32"/>
          <w:szCs w:val="32"/>
        </w:rPr>
        <w:t>，增加的主要原因是我会侨团拜访增加。公务接待费主要用于接待侨团等支出。</w:t>
      </w:r>
      <w:r>
        <w:rPr>
          <w:rFonts w:hint="eastAsia" w:ascii="仿宋" w:hAnsi="Times New Roman" w:eastAsia="仿宋" w:cs="仿宋"/>
          <w:kern w:val="0"/>
          <w:sz w:val="32"/>
          <w:szCs w:val="32"/>
        </w:rPr>
        <w:t>其中，本部门国内公务接待26批次，</w:t>
      </w:r>
      <w:r>
        <w:rPr>
          <w:rFonts w:hint="eastAsia" w:ascii="仿宋" w:hAnsi="Times New Roman" w:eastAsia="仿宋" w:cs="仿宋"/>
          <w:sz w:val="30"/>
          <w:szCs w:val="30"/>
          <w:lang w:val="zh-CN"/>
        </w:rPr>
        <w:t>340</w:t>
      </w:r>
      <w:r>
        <w:rPr>
          <w:rFonts w:hint="eastAsia" w:ascii="仿宋" w:hAnsi="Times New Roman" w:eastAsia="仿宋" w:cs="仿宋"/>
          <w:kern w:val="0"/>
          <w:sz w:val="32"/>
          <w:szCs w:val="32"/>
        </w:rPr>
        <w:t>人次，支出5.75万元；国（境）外事接待</w:t>
      </w:r>
      <w:r>
        <w:rPr>
          <w:rFonts w:hint="eastAsia" w:ascii="仿宋" w:hAnsi="Times New Roman" w:eastAsia="仿宋" w:cs="仿宋"/>
          <w:sz w:val="30"/>
          <w:szCs w:val="30"/>
          <w:lang w:val="zh-CN"/>
        </w:rPr>
        <w:t>0</w:t>
      </w:r>
      <w:r>
        <w:rPr>
          <w:rFonts w:hint="eastAsia" w:ascii="仿宋" w:hAnsi="Times New Roman" w:eastAsia="仿宋" w:cs="仿宋"/>
          <w:kern w:val="0"/>
          <w:sz w:val="32"/>
          <w:szCs w:val="32"/>
        </w:rPr>
        <w:t>批次，</w:t>
      </w:r>
      <w:r>
        <w:rPr>
          <w:rFonts w:hint="eastAsia" w:ascii="仿宋" w:hAnsi="Times New Roman" w:eastAsia="仿宋" w:cs="仿宋"/>
          <w:sz w:val="30"/>
          <w:szCs w:val="30"/>
          <w:lang w:val="zh-CN"/>
        </w:rPr>
        <w:t>0</w:t>
      </w:r>
      <w:r>
        <w:rPr>
          <w:rFonts w:hint="eastAsia" w:ascii="仿宋" w:hAnsi="Times New Roman" w:eastAsia="仿宋" w:cs="仿宋"/>
          <w:kern w:val="0"/>
          <w:sz w:val="32"/>
          <w:szCs w:val="32"/>
        </w:rPr>
        <w:t>人次，支出</w:t>
      </w:r>
      <w:r>
        <w:rPr>
          <w:rFonts w:hint="eastAsia" w:ascii="仿宋" w:hAnsi="Times New Roman" w:eastAsia="仿宋" w:cs="仿宋"/>
          <w:sz w:val="30"/>
          <w:szCs w:val="30"/>
          <w:lang w:val="zh-CN"/>
        </w:rPr>
        <w:t>0</w:t>
      </w:r>
      <w:r>
        <w:rPr>
          <w:rFonts w:hint="eastAsia" w:ascii="仿宋" w:hAnsi="Times New Roman" w:eastAsia="仿宋" w:cs="仿宋"/>
          <w:kern w:val="0"/>
          <w:sz w:val="32"/>
          <w:szCs w:val="32"/>
        </w:rPr>
        <w:t>万元。</w:t>
      </w:r>
    </w:p>
    <w:p>
      <w:pPr>
        <w:autoSpaceDE w:val="0"/>
        <w:autoSpaceDN w:val="0"/>
        <w:adjustRightInd w:val="0"/>
        <w:spacing w:line="560" w:lineRule="exact"/>
        <w:ind w:firstLine="640" w:firstLineChars="200"/>
        <w:rPr>
          <w:rFonts w:ascii="仿宋" w:hAnsi="Times New Roman" w:eastAsia="仿宋" w:cs="仿宋"/>
          <w:sz w:val="32"/>
          <w:szCs w:val="32"/>
        </w:rPr>
      </w:pPr>
      <w:r>
        <w:rPr>
          <w:rFonts w:ascii="仿宋" w:hAnsi="Times New Roman" w:eastAsia="仿宋" w:cs="仿宋"/>
          <w:kern w:val="0"/>
          <w:sz w:val="32"/>
          <w:szCs w:val="32"/>
        </w:rPr>
        <w:t>3.</w:t>
      </w:r>
      <w:r>
        <w:rPr>
          <w:rFonts w:hint="eastAsia" w:ascii="仿宋" w:hAnsi="Times New Roman" w:eastAsia="仿宋" w:cs="仿宋"/>
          <w:kern w:val="0"/>
          <w:sz w:val="32"/>
          <w:szCs w:val="32"/>
        </w:rPr>
        <w:t>公务用车购置及运行维护费：</w:t>
      </w:r>
      <w:r>
        <w:rPr>
          <w:rFonts w:ascii="仿宋" w:hAnsi="Times New Roman" w:eastAsia="仿宋" w:cs="仿宋"/>
          <w:kern w:val="0"/>
          <w:sz w:val="32"/>
          <w:szCs w:val="32"/>
        </w:rPr>
        <w:t>2017年</w:t>
      </w:r>
      <w:r>
        <w:rPr>
          <w:rFonts w:hint="eastAsia" w:ascii="仿宋" w:hAnsi="Times New Roman" w:eastAsia="仿宋" w:cs="仿宋"/>
          <w:kern w:val="0"/>
          <w:sz w:val="32"/>
          <w:szCs w:val="32"/>
        </w:rPr>
        <w:t>度一般公共预算财政拨款公务用车购置及运行维护费支出</w:t>
      </w:r>
      <w:r>
        <w:rPr>
          <w:rFonts w:hint="eastAsia" w:ascii="仿宋" w:hAnsi="Times New Roman" w:eastAsia="仿宋" w:cs="仿宋"/>
          <w:sz w:val="30"/>
          <w:szCs w:val="30"/>
          <w:lang w:val="zh-CN"/>
        </w:rPr>
        <w:t>0</w:t>
      </w:r>
      <w:r>
        <w:rPr>
          <w:rFonts w:hint="eastAsia" w:ascii="仿宋" w:hAnsi="Times New Roman" w:eastAsia="仿宋" w:cs="仿宋"/>
          <w:kern w:val="0"/>
          <w:sz w:val="32"/>
          <w:szCs w:val="32"/>
        </w:rPr>
        <w:t>万元，</w:t>
      </w:r>
      <w:r>
        <w:rPr>
          <w:rFonts w:hint="eastAsia" w:ascii="仿宋" w:hAnsi="Times New Roman" w:eastAsia="仿宋" w:cs="仿宋"/>
          <w:sz w:val="32"/>
          <w:szCs w:val="32"/>
        </w:rPr>
        <w:t>比年初预算增加0万元，增长0 %；比上年决算数增加0万元，增长0</w:t>
      </w:r>
      <w:r>
        <w:rPr>
          <w:rFonts w:ascii="仿宋" w:hAnsi="Times New Roman" w:eastAsia="仿宋" w:cs="仿宋"/>
          <w:sz w:val="32"/>
          <w:szCs w:val="32"/>
        </w:rPr>
        <w:t xml:space="preserve"> %</w:t>
      </w:r>
      <w:r>
        <w:rPr>
          <w:rFonts w:hint="eastAsia" w:ascii="仿宋" w:hAnsi="Times New Roman" w:eastAsia="仿宋" w:cs="仿宋"/>
          <w:sz w:val="32"/>
          <w:szCs w:val="32"/>
        </w:rPr>
        <w:t>。具体内容如下：</w:t>
      </w:r>
    </w:p>
    <w:p>
      <w:pPr>
        <w:autoSpaceDE w:val="0"/>
        <w:autoSpaceDN w:val="0"/>
        <w:adjustRightInd w:val="0"/>
        <w:spacing w:line="56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公务用车购置支出</w:t>
      </w:r>
      <w:r>
        <w:rPr>
          <w:rFonts w:hint="eastAsia" w:ascii="仿宋" w:hAnsi="Times New Roman" w:eastAsia="仿宋" w:cs="仿宋"/>
          <w:sz w:val="30"/>
          <w:szCs w:val="30"/>
          <w:lang w:val="zh-CN"/>
        </w:rPr>
        <w:t>0</w:t>
      </w:r>
      <w:r>
        <w:rPr>
          <w:rFonts w:hint="eastAsia" w:ascii="仿宋" w:hAnsi="Times New Roman" w:eastAsia="仿宋" w:cs="仿宋"/>
          <w:kern w:val="0"/>
          <w:sz w:val="32"/>
          <w:szCs w:val="32"/>
        </w:rPr>
        <w:t>万元（含购置税等附加费用），主要用于经批准购置的</w:t>
      </w:r>
      <w:r>
        <w:rPr>
          <w:rFonts w:hint="eastAsia" w:ascii="仿宋" w:hAnsi="Times New Roman" w:eastAsia="仿宋" w:cs="仿宋"/>
          <w:sz w:val="30"/>
          <w:szCs w:val="30"/>
          <w:lang w:val="zh-CN"/>
        </w:rPr>
        <w:t>0</w:t>
      </w:r>
      <w:r>
        <w:rPr>
          <w:rFonts w:hint="eastAsia" w:ascii="仿宋" w:hAnsi="Times New Roman" w:eastAsia="仿宋" w:cs="仿宋"/>
          <w:kern w:val="0"/>
          <w:sz w:val="32"/>
          <w:szCs w:val="32"/>
        </w:rPr>
        <w:t>辆公务用车。</w:t>
      </w:r>
    </w:p>
    <w:p>
      <w:pPr>
        <w:autoSpaceDE w:val="0"/>
        <w:autoSpaceDN w:val="0"/>
        <w:adjustRightInd w:val="0"/>
        <w:spacing w:line="560" w:lineRule="exact"/>
        <w:ind w:firstLine="640" w:firstLineChars="200"/>
        <w:rPr>
          <w:rFonts w:ascii="仿宋" w:hAnsi="Times New Roman" w:eastAsia="仿宋" w:cs="仿宋"/>
          <w:sz w:val="30"/>
          <w:szCs w:val="30"/>
          <w:lang w:val="zh-CN"/>
        </w:rPr>
      </w:pPr>
      <w:r>
        <w:rPr>
          <w:rFonts w:hint="eastAsia" w:ascii="仿宋" w:hAnsi="Times New Roman" w:eastAsia="仿宋" w:cs="仿宋"/>
          <w:kern w:val="0"/>
          <w:sz w:val="32"/>
          <w:szCs w:val="32"/>
        </w:rPr>
        <w:t>公务用车运行维护费支出</w:t>
      </w:r>
      <w:r>
        <w:rPr>
          <w:rFonts w:hint="eastAsia" w:ascii="仿宋" w:hAnsi="Times New Roman" w:eastAsia="仿宋" w:cs="仿宋"/>
          <w:sz w:val="30"/>
          <w:szCs w:val="30"/>
          <w:lang w:val="zh-CN"/>
        </w:rPr>
        <w:t>0</w:t>
      </w:r>
      <w:r>
        <w:rPr>
          <w:rFonts w:hint="eastAsia" w:ascii="仿宋" w:hAnsi="Times New Roman" w:eastAsia="仿宋" w:cs="仿宋"/>
          <w:kern w:val="0"/>
          <w:sz w:val="32"/>
          <w:szCs w:val="32"/>
        </w:rPr>
        <w:t>万元，主要用于所需的公务用车燃料费、维修费、过路过桥费、保险费、安全奖励费用等支出。</w:t>
      </w:r>
      <w:r>
        <w:rPr>
          <w:rFonts w:ascii="仿宋" w:hAnsi="Times New Roman" w:eastAsia="仿宋" w:cs="仿宋"/>
          <w:kern w:val="0"/>
          <w:sz w:val="32"/>
          <w:szCs w:val="32"/>
        </w:rPr>
        <w:t>2017年</w:t>
      </w:r>
      <w:r>
        <w:rPr>
          <w:rFonts w:hint="eastAsia" w:ascii="仿宋" w:hAnsi="Times New Roman" w:eastAsia="仿宋" w:cs="仿宋"/>
          <w:kern w:val="0"/>
          <w:sz w:val="32"/>
          <w:szCs w:val="32"/>
        </w:rPr>
        <w:t>度，本级及所属单位使用一般公共预算资金开支费用的</w:t>
      </w:r>
      <w:r>
        <w:rPr>
          <w:rFonts w:hint="eastAsia" w:ascii="仿宋" w:hAnsi="Times New Roman" w:eastAsia="仿宋" w:cs="仿宋"/>
          <w:sz w:val="32"/>
          <w:szCs w:val="32"/>
          <w:lang w:val="zh-CN"/>
        </w:rPr>
        <w:t>公务用车保有量为</w:t>
      </w:r>
      <w:r>
        <w:rPr>
          <w:rFonts w:hint="eastAsia" w:ascii="仿宋" w:hAnsi="Times New Roman" w:eastAsia="仿宋" w:cs="仿宋"/>
          <w:sz w:val="30"/>
          <w:szCs w:val="30"/>
          <w:lang w:val="zh-CN"/>
        </w:rPr>
        <w:t>0</w:t>
      </w:r>
      <w:r>
        <w:rPr>
          <w:rFonts w:hint="eastAsia" w:ascii="仿宋" w:hAnsi="Times New Roman" w:eastAsia="仿宋" w:cs="仿宋"/>
          <w:sz w:val="32"/>
          <w:szCs w:val="32"/>
        </w:rPr>
        <w:t>辆。</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（九）其他重要事项情况说明</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kern w:val="0"/>
          <w:sz w:val="32"/>
          <w:szCs w:val="32"/>
        </w:rPr>
        <w:t>1、机关运行经费支出情况</w:t>
      </w:r>
    </w:p>
    <w:p>
      <w:pPr>
        <w:autoSpaceDE w:val="0"/>
        <w:autoSpaceDN w:val="0"/>
        <w:adjustRightInd w:val="0"/>
        <w:spacing w:line="560" w:lineRule="exact"/>
        <w:ind w:firstLine="640" w:firstLineChars="200"/>
        <w:rPr>
          <w:rFonts w:ascii="仿宋" w:hAnsi="Times New Roman" w:eastAsia="仿宋" w:cs="仿宋"/>
          <w:color w:val="000000"/>
          <w:sz w:val="32"/>
          <w:szCs w:val="32"/>
        </w:rPr>
      </w:pPr>
      <w:r>
        <w:rPr>
          <w:rFonts w:hint="eastAsia" w:ascii="仿宋" w:hAnsi="Times New Roman" w:eastAsia="仿宋" w:cs="仿宋"/>
          <w:kern w:val="0"/>
          <w:sz w:val="32"/>
          <w:szCs w:val="32"/>
        </w:rPr>
        <w:t>2017年度我会</w:t>
      </w:r>
      <w:r>
        <w:rPr>
          <w:rFonts w:hint="eastAsia" w:ascii="仿宋" w:eastAsia="仿宋" w:cs="仿宋"/>
          <w:kern w:val="0"/>
          <w:sz w:val="32"/>
          <w:szCs w:val="32"/>
        </w:rPr>
        <w:t>的机关</w:t>
      </w:r>
      <w:r>
        <w:rPr>
          <w:rFonts w:hint="eastAsia" w:ascii="仿宋" w:hAnsi="Times New Roman" w:eastAsia="仿宋" w:cs="仿宋"/>
          <w:kern w:val="0"/>
          <w:sz w:val="32"/>
          <w:szCs w:val="32"/>
        </w:rPr>
        <w:t>运行经费支出57.33万元，比上年增加5.69万元，增长11.02%，主要原因是：走廊文化建设及办公用品的购买等</w:t>
      </w:r>
      <w:r>
        <w:rPr>
          <w:rFonts w:hint="eastAsia" w:ascii="仿宋" w:hAnsi="Times New Roman" w:eastAsia="仿宋" w:cs="仿宋"/>
          <w:color w:val="000000"/>
          <w:sz w:val="32"/>
          <w:szCs w:val="32"/>
        </w:rPr>
        <w:t>。</w:t>
      </w:r>
    </w:p>
    <w:p>
      <w:pPr>
        <w:autoSpaceDE w:val="0"/>
        <w:autoSpaceDN w:val="0"/>
        <w:adjustRightInd w:val="0"/>
        <w:spacing w:line="56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2、政府采购情况</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2017年度</w:t>
      </w:r>
      <w:r>
        <w:rPr>
          <w:rFonts w:hint="eastAsia" w:ascii="仿宋" w:eastAsia="仿宋" w:cs="仿宋"/>
          <w:kern w:val="0"/>
          <w:sz w:val="32"/>
          <w:szCs w:val="32"/>
        </w:rPr>
        <w:t>我会</w:t>
      </w:r>
      <w:r>
        <w:rPr>
          <w:rFonts w:hint="eastAsia" w:ascii="仿宋" w:hAnsi="Times New Roman" w:eastAsia="仿宋" w:cs="仿宋"/>
          <w:kern w:val="0"/>
          <w:sz w:val="32"/>
          <w:szCs w:val="32"/>
        </w:rPr>
        <w:t>政府采购预算36.75万元，采购支出总额36.59万元。其中：货物采购支出1.71万元；工程采购支出0万元；服务采购支出34.88万元。授予中小企业合同金额0万元，占政府采购支出总额0%,其中：授予小微企业合同金额1.71万元，占政府采购支出总额4.65%。</w:t>
      </w:r>
    </w:p>
    <w:p>
      <w:pPr>
        <w:autoSpaceDE w:val="0"/>
        <w:autoSpaceDN w:val="0"/>
        <w:adjustRightInd w:val="0"/>
        <w:spacing w:line="56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3、国有资产占用情况（无资产，也需说明）</w:t>
      </w:r>
    </w:p>
    <w:p>
      <w:pPr>
        <w:autoSpaceDE w:val="0"/>
        <w:autoSpaceDN w:val="0"/>
        <w:adjustRightInd w:val="0"/>
        <w:spacing w:line="560" w:lineRule="exact"/>
        <w:ind w:firstLine="600"/>
        <w:rPr>
          <w:rFonts w:ascii="仿宋" w:hAnsi="Times New Roman" w:eastAsia="仿宋" w:cs="仿宋"/>
          <w:kern w:val="0"/>
          <w:sz w:val="32"/>
          <w:szCs w:val="32"/>
        </w:rPr>
      </w:pPr>
      <w:r>
        <w:rPr>
          <w:rFonts w:hint="eastAsia" w:ascii="仿宋" w:hAnsi="Times New Roman" w:eastAsia="仿宋" w:cs="仿宋"/>
          <w:kern w:val="0"/>
          <w:sz w:val="32"/>
          <w:szCs w:val="32"/>
        </w:rPr>
        <w:t>截止2017年底，</w:t>
      </w:r>
      <w:r>
        <w:rPr>
          <w:rFonts w:hint="eastAsia" w:ascii="仿宋" w:eastAsia="仿宋" w:cs="仿宋"/>
          <w:kern w:val="0"/>
          <w:sz w:val="32"/>
          <w:szCs w:val="32"/>
        </w:rPr>
        <w:t>我会预算单位</w:t>
      </w:r>
      <w:r>
        <w:rPr>
          <w:rFonts w:hint="eastAsia" w:ascii="仿宋" w:hAnsi="Times New Roman" w:eastAsia="仿宋" w:cs="仿宋"/>
          <w:kern w:val="0"/>
          <w:sz w:val="32"/>
          <w:szCs w:val="32"/>
        </w:rPr>
        <w:t>资产合计98.24万元，比上年下降6.25%，主要原因是代扣的养老保险金上缴。其中：流动资产5.87万元，占总资产的16.74%；固定资产91.52万元，占总资产的9.32%；在建工程0万元，占总资产的0%。固定资产含：车辆0辆，其中:一般公务用车0辆、一般执法执勤用车0辆、特种专业技术用车0辆、其他用车0辆；单位价值50万元（含）以上通用设备0套（台）; 单位价值100万元（含）以上专用设备0套（台）。</w:t>
      </w:r>
    </w:p>
    <w:p>
      <w:pPr>
        <w:autoSpaceDE w:val="0"/>
        <w:autoSpaceDN w:val="0"/>
        <w:adjustRightInd w:val="0"/>
        <w:spacing w:line="560" w:lineRule="exact"/>
        <w:ind w:firstLine="800" w:firstLineChars="250"/>
        <w:rPr>
          <w:rFonts w:ascii="仿宋" w:hAnsi="Times New Roman" w:eastAsia="仿宋" w:cs="仿宋"/>
          <w:kern w:val="0"/>
          <w:sz w:val="32"/>
          <w:szCs w:val="32"/>
        </w:rPr>
      </w:pPr>
      <w:r>
        <w:rPr>
          <w:rFonts w:hint="eastAsia" w:ascii="仿宋" w:hAnsi="Times New Roman" w:eastAsia="仿宋" w:cs="仿宋"/>
          <w:kern w:val="0"/>
          <w:sz w:val="32"/>
          <w:szCs w:val="32"/>
        </w:rPr>
        <w:t>4、绩效评价结果情况</w:t>
      </w:r>
    </w:p>
    <w:p>
      <w:pPr>
        <w:autoSpaceDE w:val="0"/>
        <w:autoSpaceDN w:val="0"/>
        <w:adjustRightInd w:val="0"/>
        <w:spacing w:line="560" w:lineRule="exact"/>
        <w:ind w:firstLine="800" w:firstLineChars="250"/>
        <w:rPr>
          <w:rFonts w:ascii="仿宋" w:hAnsi="Times New Roman" w:eastAsia="仿宋" w:cs="仿宋"/>
          <w:kern w:val="0"/>
          <w:sz w:val="32"/>
          <w:szCs w:val="32"/>
        </w:rPr>
      </w:pPr>
      <w:r>
        <w:rPr>
          <w:rFonts w:hint="eastAsia" w:ascii="仿宋" w:hAnsi="Times New Roman" w:eastAsia="仿宋" w:cs="仿宋"/>
          <w:kern w:val="0"/>
          <w:sz w:val="32"/>
          <w:szCs w:val="32"/>
        </w:rPr>
        <w:t>2017年度本部门由财政部门组织开展的绩效评价项目0个。</w:t>
      </w:r>
    </w:p>
    <w:p>
      <w:pPr>
        <w:autoSpaceDE w:val="0"/>
        <w:autoSpaceDN w:val="0"/>
        <w:adjustRightInd w:val="0"/>
        <w:spacing w:line="540" w:lineRule="exact"/>
        <w:ind w:firstLine="640" w:firstLineChars="200"/>
        <w:jc w:val="left"/>
        <w:rPr>
          <w:rFonts w:ascii="仿宋" w:hAnsi="Times New Roman" w:eastAsia="仿宋" w:cs="仿宋"/>
          <w:kern w:val="0"/>
          <w:sz w:val="32"/>
          <w:szCs w:val="32"/>
        </w:rPr>
      </w:pPr>
      <w:r>
        <w:rPr>
          <w:rFonts w:hint="eastAsia" w:ascii="仿宋" w:hAnsi="Times New Roman" w:eastAsia="仿宋" w:cs="仿宋"/>
          <w:kern w:val="0"/>
          <w:sz w:val="32"/>
          <w:szCs w:val="32"/>
        </w:rPr>
        <w:t>(1)部门开展的绩效自评情况。</w:t>
      </w:r>
    </w:p>
    <w:p>
      <w:pPr>
        <w:autoSpaceDE w:val="0"/>
        <w:autoSpaceDN w:val="0"/>
        <w:adjustRightInd w:val="0"/>
        <w:spacing w:line="560" w:lineRule="exact"/>
        <w:ind w:firstLine="640" w:firstLineChars="200"/>
        <w:jc w:val="left"/>
        <w:rPr>
          <w:rFonts w:hint="eastAsia" w:ascii="仿宋" w:hAnsi="Times New Roman" w:eastAsia="仿宋" w:cs="仿宋"/>
          <w:kern w:val="0"/>
          <w:sz w:val="32"/>
          <w:szCs w:val="32"/>
        </w:rPr>
      </w:pPr>
      <w:r>
        <w:rPr>
          <w:rFonts w:hint="eastAsia" w:ascii="仿宋" w:hAnsi="Times New Roman" w:eastAsia="仿宋" w:cs="仿宋"/>
          <w:kern w:val="0"/>
          <w:sz w:val="32"/>
          <w:szCs w:val="32"/>
        </w:rPr>
        <w:t>根据预算管理要求，本部门组织对2017年度一般公共预算项目支出开展了绩效自评，自评项目</w:t>
      </w:r>
      <w:r>
        <w:rPr>
          <w:rFonts w:hint="eastAsia" w:ascii="仿宋" w:hAnsi="Times New Roman" w:eastAsia="仿宋" w:cs="仿宋"/>
          <w:sz w:val="32"/>
          <w:szCs w:val="32"/>
        </w:rPr>
        <w:t>11</w:t>
      </w:r>
      <w:r>
        <w:rPr>
          <w:rFonts w:hint="eastAsia" w:ascii="仿宋" w:hAnsi="Times New Roman" w:eastAsia="仿宋" w:cs="仿宋"/>
          <w:kern w:val="0"/>
          <w:sz w:val="32"/>
          <w:szCs w:val="32"/>
        </w:rPr>
        <w:t>个，共涉及资金112.68万元，占项目支出预算总额的79.86%。绩效评价结果显示，自评结果为优秀</w:t>
      </w:r>
      <w:r>
        <w:rPr>
          <w:rFonts w:hint="eastAsia" w:ascii="仿宋" w:hAnsi="Times New Roman" w:eastAsia="仿宋" w:cs="仿宋"/>
          <w:sz w:val="32"/>
          <w:szCs w:val="32"/>
        </w:rPr>
        <w:t>8</w:t>
      </w:r>
      <w:r>
        <w:rPr>
          <w:rFonts w:hint="eastAsia" w:ascii="仿宋" w:hAnsi="Times New Roman" w:eastAsia="仿宋" w:cs="仿宋"/>
          <w:kern w:val="0"/>
          <w:sz w:val="32"/>
          <w:szCs w:val="32"/>
        </w:rPr>
        <w:t>个，良好</w:t>
      </w:r>
      <w:r>
        <w:rPr>
          <w:rFonts w:hint="eastAsia" w:ascii="仿宋" w:hAnsi="Times New Roman" w:eastAsia="仿宋" w:cs="仿宋"/>
          <w:sz w:val="32"/>
          <w:szCs w:val="32"/>
        </w:rPr>
        <w:t>2</w:t>
      </w:r>
      <w:r>
        <w:rPr>
          <w:rFonts w:hint="eastAsia" w:ascii="仿宋" w:hAnsi="Times New Roman" w:eastAsia="仿宋" w:cs="仿宋"/>
          <w:kern w:val="0"/>
          <w:sz w:val="32"/>
          <w:szCs w:val="32"/>
        </w:rPr>
        <w:t>个，一般</w:t>
      </w:r>
      <w:r>
        <w:rPr>
          <w:rFonts w:hint="eastAsia" w:ascii="仿宋" w:hAnsi="Times New Roman" w:eastAsia="仿宋" w:cs="仿宋"/>
          <w:sz w:val="32"/>
          <w:szCs w:val="32"/>
        </w:rPr>
        <w:t>1</w:t>
      </w:r>
      <w:r>
        <w:rPr>
          <w:rFonts w:hint="eastAsia" w:ascii="仿宋" w:hAnsi="Times New Roman" w:eastAsia="仿宋" w:cs="仿宋"/>
          <w:kern w:val="0"/>
          <w:sz w:val="32"/>
          <w:szCs w:val="32"/>
        </w:rPr>
        <w:t>个，较差</w:t>
      </w:r>
      <w:r>
        <w:rPr>
          <w:rFonts w:hint="eastAsia" w:ascii="仿宋" w:hAnsi="Times New Roman" w:eastAsia="仿宋" w:cs="仿宋"/>
          <w:sz w:val="32"/>
          <w:szCs w:val="32"/>
        </w:rPr>
        <w:t>0</w:t>
      </w:r>
      <w:r>
        <w:rPr>
          <w:rFonts w:hint="eastAsia" w:ascii="仿宋" w:hAnsi="Times New Roman" w:eastAsia="仿宋" w:cs="仿宋"/>
          <w:kern w:val="0"/>
          <w:sz w:val="32"/>
          <w:szCs w:val="32"/>
        </w:rPr>
        <w:t>个。</w:t>
      </w:r>
    </w:p>
    <w:p>
      <w:pPr>
        <w:autoSpaceDE w:val="0"/>
        <w:autoSpaceDN w:val="0"/>
        <w:adjustRightInd w:val="0"/>
        <w:spacing w:line="560" w:lineRule="exact"/>
        <w:ind w:firstLine="480" w:firstLineChars="150"/>
        <w:jc w:val="left"/>
        <w:rPr>
          <w:rFonts w:ascii="仿宋" w:hAnsi="Times New Roman" w:eastAsia="仿宋" w:cs="仿宋"/>
          <w:kern w:val="0"/>
          <w:sz w:val="32"/>
          <w:szCs w:val="32"/>
        </w:rPr>
      </w:pPr>
      <w:r>
        <w:rPr>
          <w:rFonts w:hint="eastAsia" w:ascii="仿宋" w:hAnsi="Times New Roman" w:eastAsia="仿宋" w:cs="仿宋"/>
          <w:kern w:val="0"/>
          <w:sz w:val="32"/>
          <w:szCs w:val="32"/>
        </w:rPr>
        <w:t xml:space="preserve"> (2)财政部门组织开展的绩效评价情况</w:t>
      </w:r>
    </w:p>
    <w:p>
      <w:pPr>
        <w:autoSpaceDE w:val="0"/>
        <w:autoSpaceDN w:val="0"/>
        <w:adjustRightInd w:val="0"/>
        <w:spacing w:line="560" w:lineRule="exact"/>
        <w:ind w:firstLine="480" w:firstLineChars="150"/>
        <w:jc w:val="left"/>
        <w:rPr>
          <w:rFonts w:ascii="仿宋" w:hAnsi="Times New Roman" w:eastAsia="仿宋" w:cs="仿宋"/>
          <w:kern w:val="0"/>
          <w:sz w:val="32"/>
          <w:szCs w:val="32"/>
          <w:u w:val="single"/>
        </w:rPr>
      </w:pPr>
      <w:r>
        <w:rPr>
          <w:rFonts w:ascii="仿宋" w:hAnsi="Times New Roman" w:eastAsia="仿宋" w:cs="仿宋"/>
          <w:kern w:val="0"/>
          <w:sz w:val="32"/>
          <w:szCs w:val="32"/>
        </w:rPr>
        <w:t>2017年度本部门</w:t>
      </w:r>
      <w:r>
        <w:rPr>
          <w:rFonts w:hint="eastAsia" w:ascii="仿宋" w:hAnsi="Times New Roman" w:eastAsia="仿宋" w:cs="仿宋"/>
          <w:kern w:val="0"/>
          <w:sz w:val="32"/>
          <w:szCs w:val="32"/>
        </w:rPr>
        <w:t>由财政部门组织开展的</w:t>
      </w:r>
      <w:r>
        <w:rPr>
          <w:rFonts w:ascii="仿宋" w:hAnsi="Times New Roman" w:eastAsia="仿宋" w:cs="仿宋"/>
          <w:kern w:val="0"/>
          <w:sz w:val="32"/>
          <w:szCs w:val="32"/>
        </w:rPr>
        <w:t>绩效评价</w:t>
      </w:r>
      <w:r>
        <w:rPr>
          <w:rFonts w:hint="eastAsia" w:ascii="仿宋" w:hAnsi="Times New Roman" w:eastAsia="仿宋" w:cs="仿宋"/>
          <w:kern w:val="0"/>
          <w:sz w:val="32"/>
          <w:szCs w:val="32"/>
        </w:rPr>
        <w:t>项目</w:t>
      </w:r>
      <w:r>
        <w:rPr>
          <w:rFonts w:hint="eastAsia" w:ascii="仿宋" w:hAnsi="Times New Roman" w:eastAsia="仿宋" w:cs="仿宋"/>
          <w:sz w:val="32"/>
          <w:szCs w:val="32"/>
        </w:rPr>
        <w:t>0</w:t>
      </w:r>
      <w:r>
        <w:rPr>
          <w:rFonts w:hint="eastAsia" w:ascii="仿宋" w:hAnsi="Times New Roman" w:eastAsia="仿宋" w:cs="仿宋"/>
          <w:kern w:val="0"/>
          <w:sz w:val="32"/>
          <w:szCs w:val="32"/>
        </w:rPr>
        <w:t>个。</w:t>
      </w:r>
    </w:p>
    <w:p>
      <w:pPr>
        <w:spacing w:line="600" w:lineRule="exact"/>
        <w:ind w:firstLine="640" w:firstLineChars="200"/>
        <w:rPr>
          <w:rFonts w:ascii="黑体" w:eastAsia="黑体"/>
          <w:bCs/>
          <w:sz w:val="32"/>
          <w:szCs w:val="32"/>
        </w:rPr>
      </w:pPr>
      <w:r>
        <w:rPr>
          <w:rFonts w:hint="eastAsia" w:ascii="黑体" w:hAnsi="Times New Roman" w:eastAsia="黑体" w:cs="黑体"/>
          <w:color w:val="000000"/>
          <w:sz w:val="32"/>
          <w:szCs w:val="32"/>
        </w:rPr>
        <w:t>四、名词解释</w:t>
      </w:r>
      <w:r>
        <w:rPr>
          <w:rFonts w:hint="eastAsia" w:ascii="仿宋_GB2312" w:hAnsi="仿宋_GB2312" w:eastAsia="仿宋_GB2312"/>
          <w:b/>
          <w:sz w:val="32"/>
          <w:szCs w:val="32"/>
        </w:rPr>
        <w:t>（所列具体项目由各部门按本部门情况有选择使用）</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1.财政拨款收入：从同级财政部门取得的财政拨款，包括一般公共预算财政拨款和政府性基金预算财政拨款。</w:t>
      </w:r>
    </w:p>
    <w:p>
      <w:pPr>
        <w:spacing w:line="600" w:lineRule="exact"/>
        <w:ind w:firstLine="640" w:firstLineChars="200"/>
        <w:rPr>
          <w:rFonts w:ascii="仿宋_GB2312" w:hAnsi="仿宋_GB2312" w:eastAsia="仿宋_GB2312"/>
          <w:sz w:val="32"/>
        </w:rPr>
      </w:pPr>
      <w:r>
        <w:rPr>
          <w:rFonts w:hint="eastAsia" w:ascii="仿宋_GB2312" w:hAnsi="仿宋_GB2312" w:eastAsia="仿宋_GB2312"/>
          <w:sz w:val="32"/>
        </w:rPr>
        <w:t>2.事业收入：事业单位开展专业业务活动及辅助活动所取得的收入（含事业单位收到的财政专户实际核拨的资金）。</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3.经营收入：事业单位在专业业务活动及辅助活动之外开展非独立核算经营活动取得的收入。</w:t>
      </w:r>
    </w:p>
    <w:p>
      <w:pPr>
        <w:autoSpaceDE w:val="0"/>
        <w:autoSpaceDN w:val="0"/>
        <w:adjustRightInd w:val="0"/>
        <w:spacing w:line="560" w:lineRule="exact"/>
        <w:ind w:firstLine="640" w:firstLineChars="200"/>
        <w:jc w:val="left"/>
        <w:rPr>
          <w:rFonts w:ascii="仿宋_GB2312" w:hAnsi="仿宋_GB2312" w:eastAsia="仿宋_GB2312"/>
          <w:sz w:val="32"/>
        </w:rPr>
      </w:pPr>
      <w:r>
        <w:rPr>
          <w:rFonts w:hint="eastAsia" w:ascii="仿宋_GB2312" w:hAnsi="仿宋_GB2312" w:eastAsia="仿宋_GB2312"/>
          <w:sz w:val="32"/>
        </w:rPr>
        <w:t>4.其他收入：预算单位在“财政拨款”、“事业收入”、“经营收入”、“附属单位上缴收入”等之外取得的各项收入。</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5.用事业基金弥补收支差额：事业单位在当年收入不足以安排当年支出情况下，使用以前年度积累的事业基金弥补本年收支缺口的资金。</w:t>
      </w:r>
    </w:p>
    <w:p>
      <w:pPr>
        <w:autoSpaceDE w:val="0"/>
        <w:autoSpaceDN w:val="0"/>
        <w:adjustRightInd w:val="0"/>
        <w:spacing w:line="560" w:lineRule="exact"/>
        <w:ind w:firstLine="640" w:firstLineChars="200"/>
        <w:jc w:val="left"/>
        <w:rPr>
          <w:rFonts w:ascii="仿宋_GB2312" w:hAnsi="仿宋_GB2312" w:eastAsia="仿宋_GB2312"/>
          <w:sz w:val="32"/>
        </w:rPr>
      </w:pPr>
      <w:r>
        <w:rPr>
          <w:rFonts w:hint="eastAsia" w:ascii="仿宋_GB2312" w:hAnsi="仿宋_GB2312" w:eastAsia="仿宋_GB2312"/>
          <w:sz w:val="32"/>
        </w:rPr>
        <w:t>6.年初结转和结余：预算单位以前年度尚未完成、结转到本年按有关规定继续使用的资金。</w:t>
      </w:r>
    </w:p>
    <w:p>
      <w:pPr>
        <w:spacing w:line="560" w:lineRule="exact"/>
        <w:ind w:firstLine="640" w:firstLineChars="200"/>
        <w:rPr>
          <w:rFonts w:ascii="仿宋_GB2312" w:hAnsi="仿宋_GB2312" w:eastAsia="仿宋_GB2312"/>
          <w:sz w:val="32"/>
        </w:rPr>
      </w:pPr>
      <w:r>
        <w:rPr>
          <w:rFonts w:hint="eastAsia" w:ascii="仿宋_GB2312" w:hAnsi="仿宋_GB2312" w:eastAsia="仿宋_GB2312"/>
          <w:sz w:val="32"/>
        </w:rPr>
        <w:t>7.结余分配：事业单位按照国家规定应交所得税和提取事业基金、专用基金的分配情况和结果。</w:t>
      </w:r>
    </w:p>
    <w:p>
      <w:pPr>
        <w:autoSpaceDE w:val="0"/>
        <w:autoSpaceDN w:val="0"/>
        <w:adjustRightInd w:val="0"/>
        <w:spacing w:line="324" w:lineRule="auto"/>
        <w:ind w:firstLine="594"/>
        <w:rPr>
          <w:rFonts w:ascii="Times New Roman" w:hAnsi="Times New Roman" w:eastAsia="仿宋_GB2312" w:cs="Times New Roman"/>
          <w:color w:val="000000"/>
          <w:sz w:val="32"/>
          <w:szCs w:val="32"/>
        </w:rPr>
      </w:pPr>
      <w:r>
        <w:rPr>
          <w:rFonts w:hint="eastAsia" w:ascii="仿宋_GB2312" w:hAnsi="仿宋_GB2312" w:eastAsia="仿宋_GB2312"/>
          <w:sz w:val="32"/>
        </w:rPr>
        <w:t>8.年末结转和结余：</w:t>
      </w:r>
      <w:r>
        <w:rPr>
          <w:rFonts w:hint="eastAsia" w:ascii="仿宋_GB2312" w:eastAsia="仿宋_GB2312" w:cs="仿宋_GB2312"/>
          <w:color w:val="000000"/>
          <w:sz w:val="32"/>
          <w:szCs w:val="32"/>
        </w:rPr>
        <w:t>指单位按有关规定结转到下年或以后年度继续使用的资金。</w:t>
      </w:r>
    </w:p>
    <w:p>
      <w:pPr>
        <w:autoSpaceDE w:val="0"/>
        <w:autoSpaceDN w:val="0"/>
        <w:adjustRightInd w:val="0"/>
        <w:spacing w:line="324" w:lineRule="auto"/>
        <w:rPr>
          <w:rFonts w:ascii="Times New Roman" w:hAnsi="Times New Roman" w:eastAsia="仿宋_GB2312" w:cs="Times New Roman"/>
          <w:color w:val="000000"/>
          <w:sz w:val="32"/>
          <w:szCs w:val="32"/>
        </w:rPr>
      </w:pPr>
      <w:r>
        <w:rPr>
          <w:rFonts w:hint="eastAsia" w:ascii="仿宋_GB2312" w:hAnsi="仿宋_GB2312" w:eastAsia="仿宋_GB2312"/>
          <w:sz w:val="32"/>
        </w:rPr>
        <w:t xml:space="preserve">   9.基本支出：是预算单位为保障其正常运转，完成日常工作任务所发生的支出，包括人员支出和日常公用支出。</w:t>
      </w:r>
    </w:p>
    <w:p>
      <w:pPr>
        <w:spacing w:line="600" w:lineRule="exact"/>
        <w:ind w:firstLine="480" w:firstLineChars="150"/>
        <w:rPr>
          <w:rFonts w:ascii="仿宋_GB2312" w:hAnsi="仿宋_GB2312" w:eastAsia="仿宋_GB2312"/>
          <w:sz w:val="32"/>
        </w:rPr>
      </w:pPr>
      <w:r>
        <w:rPr>
          <w:rFonts w:hint="eastAsia" w:ascii="仿宋_GB2312" w:hAnsi="仿宋_GB2312" w:eastAsia="仿宋_GB2312"/>
          <w:sz w:val="32"/>
        </w:rPr>
        <w:t>10.项目支出：是预算单位为完成其特定的行政工作任务或事业发展目标，在基本支出之外发生的各项支出。</w:t>
      </w:r>
    </w:p>
    <w:p>
      <w:pPr>
        <w:spacing w:line="600" w:lineRule="exact"/>
        <w:ind w:firstLine="480" w:firstLineChars="150"/>
        <w:rPr>
          <w:rFonts w:ascii="仿宋_GB2312" w:hAnsi="仿宋_GB2312" w:eastAsia="仿宋_GB2312"/>
          <w:sz w:val="32"/>
        </w:rPr>
      </w:pPr>
      <w:r>
        <w:rPr>
          <w:rFonts w:hint="eastAsia" w:ascii="仿宋_GB2312" w:hAnsi="仿宋_GB2312" w:eastAsia="仿宋_GB2312"/>
          <w:sz w:val="32"/>
        </w:rPr>
        <w:t>11.事业单位经营支出：指事业单位在专业业务活动及其辅助活动之外开展非独立核算经营活动发生的支出。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rPr>
        <w:t>12.因公出国（境）费用：反映单位公务出国（境）的国际旅费、国外城市间交通费、住宿费、伙食费、培训费、公杂费</w:t>
      </w:r>
      <w:r>
        <w:rPr>
          <w:rFonts w:hint="eastAsia" w:ascii="仿宋_GB2312" w:hAnsi="仿宋_GB2312" w:eastAsia="仿宋_GB2312"/>
          <w:sz w:val="32"/>
          <w:szCs w:val="32"/>
        </w:rPr>
        <w:t>等支出。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13.公务接待费：反映单位按规定开支的各类公务接待（含外宾接待）费用。</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14.公务用车购置：反映公务用车购置支出（含车辆购置税、牌照费）。</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15.公务用车运行维护费：反映按规定保留的公务用车燃料费、维修费、过桥过路费、保险费、安全奖励费用等支出。</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16.机关运行经费：为保障行政单位和参照公务员法管理的事业单位运行使用一般公共预算财政拨款资金购买货物和服务的各项经费，即使用一般公共预算财政拨款资金安排的基本支出中的日常公用经费。</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17.流动资产：是指一年以内变现或耗用的资产，包括库存现金、银行存款、零余额用款额度、财政应返还额度、应收及预付款项、存货等。</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18.固定资产：是指使用期限超过1年（不含1年），单位价值在规定标准以上，并且在使用过程中基本保持原有物质形态的资产。</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19.在建工程：是指单位已经发生必要支出，但尚未完工交付使用的各种建筑（包括新建、改建、扩建、修缮等）、设备安装工程和信息系统建设工程。</w:t>
      </w:r>
    </w:p>
    <w:p>
      <w:pPr>
        <w:spacing w:line="60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20.无形资产：是指不具有实物形态而能为单位提供某种权利的非货币性资产。包括计算机软件、土地使用权、著作权、专利权、非专利技术等。</w:t>
      </w:r>
    </w:p>
    <w:p>
      <w:pPr>
        <w:spacing w:line="60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21.一般公共服务支出类财政事务款其他财政事务：反映除上述项目以外其他财政事务方面的支出。</w:t>
      </w:r>
    </w:p>
    <w:p>
      <w:pPr>
        <w:spacing w:line="60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22.一般公共服务支出类—人力资源事务—引进人才费用：反映用于引进外国专家补助、引智成果推广等方面的支出。</w:t>
      </w:r>
    </w:p>
    <w:p>
      <w:pPr>
        <w:spacing w:line="60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23.一般公共服务支出类—港澳台侨事务—行政运行：反映行政单位（包括实行公务员管理的事业单位）的基本支出。</w:t>
      </w:r>
    </w:p>
    <w:p>
      <w:pPr>
        <w:spacing w:line="60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24.一般公共服务支出类—港澳台侨事务—一般行政管理事务：反映行政单位（包括实行公务员管理的事业单位）未单独设置项级科目的其他项目支出。</w:t>
      </w:r>
    </w:p>
    <w:p>
      <w:pPr>
        <w:spacing w:line="60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25.一般公共服务支出类—港澳台侨事务—华侨事务：反映行政单位华侨事务的支出。</w:t>
      </w:r>
    </w:p>
    <w:p>
      <w:pPr>
        <w:spacing w:line="60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26.医疗卫生与计划生育支出类—医疗保障款—行政单位医疗：反映财政部门集中安排的行政单位基本医疗保险缴费经费。</w:t>
      </w:r>
    </w:p>
    <w:p>
      <w:pPr>
        <w:spacing w:line="60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27.住房保障支出类—住房改革支出款—住房公积金：反映行政事业单位按人力资源和社会保障部、财政部规定的基本工资和津贴补贴以及规定比例为职工缴纳的住房公积金。</w:t>
      </w:r>
    </w:p>
    <w:p>
      <w:pPr>
        <w:spacing w:line="60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28.住房保障支出类—住房改革支出款—购房补贴：反映按房改政策规定，行政事业单位向符合条件职工购买住房的补贴。</w:t>
      </w:r>
    </w:p>
    <w:p>
      <w:pPr>
        <w:spacing w:line="600" w:lineRule="exact"/>
        <w:ind w:firstLine="640" w:firstLineChars="200"/>
        <w:rPr>
          <w:rFonts w:ascii="仿宋" w:hAnsi="Times New Roman" w:eastAsia="仿宋" w:cs="仿宋"/>
          <w:kern w:val="0"/>
          <w:sz w:val="32"/>
          <w:szCs w:val="32"/>
        </w:rPr>
      </w:pPr>
      <w:r>
        <w:rPr>
          <w:rFonts w:hint="eastAsia" w:ascii="仿宋" w:hAnsi="Times New Roman" w:eastAsia="仿宋" w:cs="仿宋"/>
          <w:kern w:val="0"/>
          <w:sz w:val="32"/>
          <w:szCs w:val="32"/>
        </w:rPr>
        <w:t>29.其他支出类—其他政府性基金及对应专项债务收入安排的支出款—其他政府性基金及对应专项债务收入安排的支出：反映其他政府性基金及对应专项债务收入安排的支出。</w:t>
      </w:r>
    </w:p>
    <w:p>
      <w:pPr>
        <w:spacing w:line="600" w:lineRule="exact"/>
        <w:ind w:firstLine="640" w:firstLineChars="200"/>
        <w:rPr>
          <w:rFonts w:ascii="黑体" w:hAnsi="Times New Roman" w:eastAsia="黑体" w:cs="黑体"/>
          <w:color w:val="000000"/>
          <w:sz w:val="32"/>
          <w:szCs w:val="32"/>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81F0B"/>
    <w:rsid w:val="00046671"/>
    <w:rsid w:val="00053EFE"/>
    <w:rsid w:val="00054F93"/>
    <w:rsid w:val="00062042"/>
    <w:rsid w:val="00064128"/>
    <w:rsid w:val="000651D8"/>
    <w:rsid w:val="00067EB6"/>
    <w:rsid w:val="0007101E"/>
    <w:rsid w:val="00072BCA"/>
    <w:rsid w:val="000A2798"/>
    <w:rsid w:val="000B4E5E"/>
    <w:rsid w:val="000D787A"/>
    <w:rsid w:val="000E188B"/>
    <w:rsid w:val="000E18A3"/>
    <w:rsid w:val="000F6A4F"/>
    <w:rsid w:val="001016A7"/>
    <w:rsid w:val="00114391"/>
    <w:rsid w:val="00120C66"/>
    <w:rsid w:val="00120CDC"/>
    <w:rsid w:val="00170629"/>
    <w:rsid w:val="00170DF4"/>
    <w:rsid w:val="00176822"/>
    <w:rsid w:val="0018273E"/>
    <w:rsid w:val="00184183"/>
    <w:rsid w:val="001902D7"/>
    <w:rsid w:val="00190775"/>
    <w:rsid w:val="001920D4"/>
    <w:rsid w:val="00192FAE"/>
    <w:rsid w:val="001A2286"/>
    <w:rsid w:val="001A45E9"/>
    <w:rsid w:val="001B1608"/>
    <w:rsid w:val="001D0C61"/>
    <w:rsid w:val="001D5629"/>
    <w:rsid w:val="001E74C5"/>
    <w:rsid w:val="001F501C"/>
    <w:rsid w:val="001F527C"/>
    <w:rsid w:val="00206218"/>
    <w:rsid w:val="00207B27"/>
    <w:rsid w:val="00214241"/>
    <w:rsid w:val="00221B85"/>
    <w:rsid w:val="00231EED"/>
    <w:rsid w:val="00241533"/>
    <w:rsid w:val="00250207"/>
    <w:rsid w:val="00257A58"/>
    <w:rsid w:val="00264C76"/>
    <w:rsid w:val="00270F3A"/>
    <w:rsid w:val="002717A6"/>
    <w:rsid w:val="002738A3"/>
    <w:rsid w:val="002746F1"/>
    <w:rsid w:val="00276750"/>
    <w:rsid w:val="00282B23"/>
    <w:rsid w:val="00292FE7"/>
    <w:rsid w:val="00294E07"/>
    <w:rsid w:val="00295463"/>
    <w:rsid w:val="002A079F"/>
    <w:rsid w:val="002A7BA1"/>
    <w:rsid w:val="002B2E9A"/>
    <w:rsid w:val="002B3F3C"/>
    <w:rsid w:val="002D0D01"/>
    <w:rsid w:val="002D6A30"/>
    <w:rsid w:val="002E00D5"/>
    <w:rsid w:val="00322582"/>
    <w:rsid w:val="003265FA"/>
    <w:rsid w:val="00327825"/>
    <w:rsid w:val="00330A19"/>
    <w:rsid w:val="00334C58"/>
    <w:rsid w:val="00337721"/>
    <w:rsid w:val="00342CD2"/>
    <w:rsid w:val="00344F37"/>
    <w:rsid w:val="0034725A"/>
    <w:rsid w:val="00361F65"/>
    <w:rsid w:val="00371925"/>
    <w:rsid w:val="00373442"/>
    <w:rsid w:val="003775A0"/>
    <w:rsid w:val="0038512D"/>
    <w:rsid w:val="00386388"/>
    <w:rsid w:val="0038715C"/>
    <w:rsid w:val="003A4B20"/>
    <w:rsid w:val="003A6FA2"/>
    <w:rsid w:val="003B0DD8"/>
    <w:rsid w:val="003B1368"/>
    <w:rsid w:val="003C0067"/>
    <w:rsid w:val="003C12A3"/>
    <w:rsid w:val="003C31B8"/>
    <w:rsid w:val="003C4670"/>
    <w:rsid w:val="003C4F54"/>
    <w:rsid w:val="003D0527"/>
    <w:rsid w:val="003D31D7"/>
    <w:rsid w:val="003D5271"/>
    <w:rsid w:val="003D746E"/>
    <w:rsid w:val="003E6F76"/>
    <w:rsid w:val="003F53B9"/>
    <w:rsid w:val="004022DF"/>
    <w:rsid w:val="004040A3"/>
    <w:rsid w:val="004044EE"/>
    <w:rsid w:val="00414550"/>
    <w:rsid w:val="00416C29"/>
    <w:rsid w:val="00417507"/>
    <w:rsid w:val="00420D41"/>
    <w:rsid w:val="00421AF8"/>
    <w:rsid w:val="00450FEA"/>
    <w:rsid w:val="004614FB"/>
    <w:rsid w:val="00465A92"/>
    <w:rsid w:val="00473239"/>
    <w:rsid w:val="00482F4B"/>
    <w:rsid w:val="00492845"/>
    <w:rsid w:val="00493E30"/>
    <w:rsid w:val="004A7B52"/>
    <w:rsid w:val="004C62D1"/>
    <w:rsid w:val="004D09A8"/>
    <w:rsid w:val="004D6463"/>
    <w:rsid w:val="004E0E8D"/>
    <w:rsid w:val="004F1790"/>
    <w:rsid w:val="004F2CCF"/>
    <w:rsid w:val="004F54CB"/>
    <w:rsid w:val="005036F9"/>
    <w:rsid w:val="00514AEC"/>
    <w:rsid w:val="00515175"/>
    <w:rsid w:val="00515271"/>
    <w:rsid w:val="00516246"/>
    <w:rsid w:val="005174AB"/>
    <w:rsid w:val="00530FA1"/>
    <w:rsid w:val="00545570"/>
    <w:rsid w:val="00556E6B"/>
    <w:rsid w:val="00582F7A"/>
    <w:rsid w:val="00586939"/>
    <w:rsid w:val="005906D2"/>
    <w:rsid w:val="00590A87"/>
    <w:rsid w:val="0059298C"/>
    <w:rsid w:val="00595EAD"/>
    <w:rsid w:val="005A1EB3"/>
    <w:rsid w:val="005B180D"/>
    <w:rsid w:val="005B1CD6"/>
    <w:rsid w:val="005B602D"/>
    <w:rsid w:val="005C2F43"/>
    <w:rsid w:val="005E3140"/>
    <w:rsid w:val="006014A5"/>
    <w:rsid w:val="006048A5"/>
    <w:rsid w:val="00604C57"/>
    <w:rsid w:val="0061194C"/>
    <w:rsid w:val="0061246B"/>
    <w:rsid w:val="0061672A"/>
    <w:rsid w:val="006267B8"/>
    <w:rsid w:val="00632156"/>
    <w:rsid w:val="00633DDE"/>
    <w:rsid w:val="006405C2"/>
    <w:rsid w:val="00654BA3"/>
    <w:rsid w:val="006624A2"/>
    <w:rsid w:val="006665C6"/>
    <w:rsid w:val="006847B4"/>
    <w:rsid w:val="00685EAF"/>
    <w:rsid w:val="00694190"/>
    <w:rsid w:val="0069448C"/>
    <w:rsid w:val="006950C7"/>
    <w:rsid w:val="0069528E"/>
    <w:rsid w:val="006970D0"/>
    <w:rsid w:val="006B51C1"/>
    <w:rsid w:val="006C34A6"/>
    <w:rsid w:val="006C527F"/>
    <w:rsid w:val="006D5A04"/>
    <w:rsid w:val="006D6A2F"/>
    <w:rsid w:val="007005F2"/>
    <w:rsid w:val="007013D3"/>
    <w:rsid w:val="007033AA"/>
    <w:rsid w:val="007079F8"/>
    <w:rsid w:val="00717C1C"/>
    <w:rsid w:val="007200FE"/>
    <w:rsid w:val="0073424B"/>
    <w:rsid w:val="00737E56"/>
    <w:rsid w:val="00741108"/>
    <w:rsid w:val="00741B55"/>
    <w:rsid w:val="00746CBE"/>
    <w:rsid w:val="0075422A"/>
    <w:rsid w:val="00761B9C"/>
    <w:rsid w:val="00763FD5"/>
    <w:rsid w:val="00765C83"/>
    <w:rsid w:val="00780470"/>
    <w:rsid w:val="007864B0"/>
    <w:rsid w:val="00794BF7"/>
    <w:rsid w:val="00795BC2"/>
    <w:rsid w:val="007B0FA4"/>
    <w:rsid w:val="007B33DE"/>
    <w:rsid w:val="007B3679"/>
    <w:rsid w:val="007C44E9"/>
    <w:rsid w:val="007D348B"/>
    <w:rsid w:val="007E6CDF"/>
    <w:rsid w:val="008223CC"/>
    <w:rsid w:val="00822CEF"/>
    <w:rsid w:val="00826B82"/>
    <w:rsid w:val="008346BD"/>
    <w:rsid w:val="00854686"/>
    <w:rsid w:val="00881F0B"/>
    <w:rsid w:val="00886526"/>
    <w:rsid w:val="00887089"/>
    <w:rsid w:val="00893EDB"/>
    <w:rsid w:val="008C0907"/>
    <w:rsid w:val="008C2CF4"/>
    <w:rsid w:val="008D00B5"/>
    <w:rsid w:val="008D28DD"/>
    <w:rsid w:val="008D48F1"/>
    <w:rsid w:val="008E54B4"/>
    <w:rsid w:val="008F1E0E"/>
    <w:rsid w:val="0090349E"/>
    <w:rsid w:val="009125B1"/>
    <w:rsid w:val="009134E6"/>
    <w:rsid w:val="00913D52"/>
    <w:rsid w:val="00914F71"/>
    <w:rsid w:val="00920284"/>
    <w:rsid w:val="00923634"/>
    <w:rsid w:val="0092407C"/>
    <w:rsid w:val="009320DC"/>
    <w:rsid w:val="00934F69"/>
    <w:rsid w:val="00945777"/>
    <w:rsid w:val="00951A76"/>
    <w:rsid w:val="0097416C"/>
    <w:rsid w:val="0097677D"/>
    <w:rsid w:val="009809AE"/>
    <w:rsid w:val="00982B21"/>
    <w:rsid w:val="009845D7"/>
    <w:rsid w:val="00990DDE"/>
    <w:rsid w:val="00997B30"/>
    <w:rsid w:val="009A37C6"/>
    <w:rsid w:val="009B570B"/>
    <w:rsid w:val="009B7474"/>
    <w:rsid w:val="009B781D"/>
    <w:rsid w:val="009D180F"/>
    <w:rsid w:val="009E735B"/>
    <w:rsid w:val="009F33E5"/>
    <w:rsid w:val="00A0740C"/>
    <w:rsid w:val="00A25731"/>
    <w:rsid w:val="00A309C1"/>
    <w:rsid w:val="00A34BA9"/>
    <w:rsid w:val="00A43612"/>
    <w:rsid w:val="00A43983"/>
    <w:rsid w:val="00A517C2"/>
    <w:rsid w:val="00A567AF"/>
    <w:rsid w:val="00A71EB2"/>
    <w:rsid w:val="00A828DF"/>
    <w:rsid w:val="00AA03BD"/>
    <w:rsid w:val="00AB4979"/>
    <w:rsid w:val="00AC012E"/>
    <w:rsid w:val="00AC03C2"/>
    <w:rsid w:val="00AD37A7"/>
    <w:rsid w:val="00AD75EC"/>
    <w:rsid w:val="00AF106F"/>
    <w:rsid w:val="00AF29E8"/>
    <w:rsid w:val="00AF2F79"/>
    <w:rsid w:val="00AF3B7B"/>
    <w:rsid w:val="00AF5E08"/>
    <w:rsid w:val="00AF77F1"/>
    <w:rsid w:val="00B36FE0"/>
    <w:rsid w:val="00B44978"/>
    <w:rsid w:val="00B52F86"/>
    <w:rsid w:val="00B5679A"/>
    <w:rsid w:val="00B66E1A"/>
    <w:rsid w:val="00B755CC"/>
    <w:rsid w:val="00B82B81"/>
    <w:rsid w:val="00B867F5"/>
    <w:rsid w:val="00B93A85"/>
    <w:rsid w:val="00BB0D9B"/>
    <w:rsid w:val="00BB1A58"/>
    <w:rsid w:val="00BB433D"/>
    <w:rsid w:val="00BB4E1E"/>
    <w:rsid w:val="00BB5089"/>
    <w:rsid w:val="00BC6167"/>
    <w:rsid w:val="00BD722D"/>
    <w:rsid w:val="00BF2439"/>
    <w:rsid w:val="00BF6CE9"/>
    <w:rsid w:val="00BF6D0A"/>
    <w:rsid w:val="00BF7509"/>
    <w:rsid w:val="00BF7B7E"/>
    <w:rsid w:val="00C03C0A"/>
    <w:rsid w:val="00C31791"/>
    <w:rsid w:val="00C33780"/>
    <w:rsid w:val="00C33E6D"/>
    <w:rsid w:val="00C362CE"/>
    <w:rsid w:val="00C450CC"/>
    <w:rsid w:val="00C5682A"/>
    <w:rsid w:val="00C80187"/>
    <w:rsid w:val="00C81C6E"/>
    <w:rsid w:val="00C85CCC"/>
    <w:rsid w:val="00C949F6"/>
    <w:rsid w:val="00C95438"/>
    <w:rsid w:val="00CA1E85"/>
    <w:rsid w:val="00CA3947"/>
    <w:rsid w:val="00CD3F92"/>
    <w:rsid w:val="00CD70CB"/>
    <w:rsid w:val="00CE47C0"/>
    <w:rsid w:val="00CE4D3C"/>
    <w:rsid w:val="00CE7492"/>
    <w:rsid w:val="00CF1EE7"/>
    <w:rsid w:val="00CF5BA0"/>
    <w:rsid w:val="00D14CD2"/>
    <w:rsid w:val="00D222F5"/>
    <w:rsid w:val="00D32A2D"/>
    <w:rsid w:val="00D366CD"/>
    <w:rsid w:val="00D41B69"/>
    <w:rsid w:val="00D4707B"/>
    <w:rsid w:val="00D54C56"/>
    <w:rsid w:val="00D61851"/>
    <w:rsid w:val="00D61FA7"/>
    <w:rsid w:val="00D653AE"/>
    <w:rsid w:val="00D70031"/>
    <w:rsid w:val="00D81005"/>
    <w:rsid w:val="00D82028"/>
    <w:rsid w:val="00D82442"/>
    <w:rsid w:val="00D826D8"/>
    <w:rsid w:val="00D83AEB"/>
    <w:rsid w:val="00D878BC"/>
    <w:rsid w:val="00D91495"/>
    <w:rsid w:val="00D914B2"/>
    <w:rsid w:val="00D91A88"/>
    <w:rsid w:val="00D95E1E"/>
    <w:rsid w:val="00DA030C"/>
    <w:rsid w:val="00DA64A4"/>
    <w:rsid w:val="00DD321C"/>
    <w:rsid w:val="00DD55A4"/>
    <w:rsid w:val="00DE1E92"/>
    <w:rsid w:val="00DE3F25"/>
    <w:rsid w:val="00DE4BF0"/>
    <w:rsid w:val="00DF03E0"/>
    <w:rsid w:val="00DF4F09"/>
    <w:rsid w:val="00DF70C6"/>
    <w:rsid w:val="00E0018C"/>
    <w:rsid w:val="00E11F7A"/>
    <w:rsid w:val="00E200D5"/>
    <w:rsid w:val="00E20A6C"/>
    <w:rsid w:val="00E24DD3"/>
    <w:rsid w:val="00E2537B"/>
    <w:rsid w:val="00E3509E"/>
    <w:rsid w:val="00E63FE9"/>
    <w:rsid w:val="00E70E1F"/>
    <w:rsid w:val="00E71FA7"/>
    <w:rsid w:val="00E72A06"/>
    <w:rsid w:val="00EA41D6"/>
    <w:rsid w:val="00EB6701"/>
    <w:rsid w:val="00EB7242"/>
    <w:rsid w:val="00ED24E5"/>
    <w:rsid w:val="00EF3F12"/>
    <w:rsid w:val="00EF6DB6"/>
    <w:rsid w:val="00F03027"/>
    <w:rsid w:val="00F03A03"/>
    <w:rsid w:val="00F12114"/>
    <w:rsid w:val="00F20479"/>
    <w:rsid w:val="00F20E78"/>
    <w:rsid w:val="00F2662F"/>
    <w:rsid w:val="00F30F2B"/>
    <w:rsid w:val="00F47F2E"/>
    <w:rsid w:val="00F770F2"/>
    <w:rsid w:val="00F96E70"/>
    <w:rsid w:val="00F97ACF"/>
    <w:rsid w:val="00FB2A8A"/>
    <w:rsid w:val="00FB67F9"/>
    <w:rsid w:val="00FB6DE5"/>
    <w:rsid w:val="00FB7D78"/>
    <w:rsid w:val="00FC46E6"/>
    <w:rsid w:val="00FC6616"/>
    <w:rsid w:val="00FC7092"/>
    <w:rsid w:val="00FC74BF"/>
    <w:rsid w:val="00FD477C"/>
    <w:rsid w:val="00FD4D65"/>
    <w:rsid w:val="00FE1A7A"/>
    <w:rsid w:val="00FF3C3B"/>
    <w:rsid w:val="1E050817"/>
    <w:rsid w:val="23010C5E"/>
    <w:rsid w:val="27672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character" w:customStyle="1" w:styleId="10">
    <w:name w:val="批注框文本 Char"/>
    <w:basedOn w:val="7"/>
    <w:link w:val="2"/>
    <w:semiHidden/>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68FD4D-61A5-475A-B634-7AE3BF8B804F}">
  <ds:schemaRefs/>
</ds:datastoreItem>
</file>

<file path=docProps/app.xml><?xml version="1.0" encoding="utf-8"?>
<Properties xmlns="http://schemas.openxmlformats.org/officeDocument/2006/extended-properties" xmlns:vt="http://schemas.openxmlformats.org/officeDocument/2006/docPropsVTypes">
  <Template>Normal</Template>
  <Pages>20</Pages>
  <Words>2043</Words>
  <Characters>11651</Characters>
  <Lines>97</Lines>
  <Paragraphs>27</Paragraphs>
  <TotalTime>0</TotalTime>
  <ScaleCrop>false</ScaleCrop>
  <LinksUpToDate>false</LinksUpToDate>
  <CharactersWithSpaces>13667</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2016-06-12T01:36:00Z</dcterms:created>
  <dc:creator>张静</dc:creator>
  <cp:lastModifiedBy>lenovo</cp:lastModifiedBy>
  <cp:lastPrinted>2018-08-09T02:35:00Z</cp:lastPrinted>
  <dcterms:modified xsi:type="dcterms:W3CDTF">2019-02-12T08:01:12Z</dcterms:modified>
  <cp:revision>260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