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pacing w:val="-20"/>
          <w:sz w:val="44"/>
          <w:szCs w:val="44"/>
        </w:rPr>
      </w:pPr>
      <w:bookmarkStart w:id="0" w:name="_GoBack"/>
      <w:r>
        <w:rPr>
          <w:rFonts w:hint="eastAsia" w:ascii="方正小标宋简体" w:eastAsia="方正小标宋简体" w:hAnsiTheme="majorEastAsia" w:cstheme="majorEastAsia"/>
          <w:bCs/>
          <w:spacing w:val="-20"/>
          <w:sz w:val="44"/>
          <w:szCs w:val="44"/>
        </w:rPr>
        <w:t>关于公布温州市瓯江口产业集聚区国有土地上房屋征收临时安置费和搬迁费标准的通知</w:t>
      </w:r>
    </w:p>
    <w:bookmarkEnd w:id="0"/>
    <w:p>
      <w:pPr>
        <w:spacing w:line="52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p>
      <w:pPr>
        <w:spacing w:line="480" w:lineRule="exact"/>
        <w:rPr>
          <w:rFonts w:ascii="仿宋_GB2312" w:eastAsia="仿宋_GB2312" w:hAnsiTheme="majorEastAsia" w:cstheme="majorEastAsia"/>
          <w:sz w:val="32"/>
          <w:szCs w:val="32"/>
        </w:rPr>
      </w:pPr>
    </w:p>
    <w:p>
      <w:pPr>
        <w:spacing w:line="480" w:lineRule="exac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瓯江口产业集聚区管委会：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根据《国有土地上房屋征收与补偿条例》、《浙江省国有土地上房屋征收与补偿条例》、《温州市区国有土地上房屋征收与补偿办法》的有关规定，结合瓯江口产业集聚区201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年度租赁房屋市场平均价格、搬家费用测算结果，制定了温州市瓯江口产业集聚区国有土地上房屋征收临时安置费和搬迁费标准，现予以公布。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p>
      <w:pPr>
        <w:spacing w:line="48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本通知施行之日发生的瓯江口产业集聚区国有土地上房屋征收临时安置费和搬迁费按本通知执行。本通知施行前已依法实施房屋征收的项目，其在本通知施行前</w:t>
      </w:r>
      <w:r>
        <w:rPr>
          <w:rFonts w:hint="eastAsia" w:ascii="仿宋_GB2312" w:eastAsia="仿宋_GB2312" w:hAnsiTheme="majorEastAsia" w:cstheme="majorEastAsia"/>
          <w:spacing w:val="-4"/>
          <w:sz w:val="32"/>
          <w:szCs w:val="32"/>
        </w:rPr>
        <w:t>应发放的</w:t>
      </w:r>
      <w:r>
        <w:rPr>
          <w:rFonts w:hint="eastAsia" w:ascii="仿宋_GB2312" w:eastAsia="仿宋_GB2312" w:hAnsiTheme="majorEastAsia" w:cstheme="majorEastAsia"/>
          <w:sz w:val="32"/>
          <w:szCs w:val="32"/>
        </w:rPr>
        <w:t>临时安置费及搬迁费继续按原规定执行，本通知施行</w:t>
      </w:r>
      <w:r>
        <w:rPr>
          <w:rFonts w:hint="eastAsia" w:ascii="仿宋_GB2312" w:eastAsia="仿宋_GB2312" w:hAnsiTheme="majorEastAsia" w:cstheme="majorEastAsia"/>
          <w:spacing w:val="-4"/>
          <w:sz w:val="32"/>
          <w:szCs w:val="32"/>
        </w:rPr>
        <w:t>后发放</w:t>
      </w:r>
      <w:r>
        <w:rPr>
          <w:rFonts w:hint="eastAsia" w:ascii="仿宋_GB2312" w:eastAsia="仿宋_GB2312" w:hAnsiTheme="majorEastAsia" w:cstheme="majorEastAsia"/>
          <w:sz w:val="32"/>
          <w:szCs w:val="32"/>
        </w:rPr>
        <w:t>按本通知执行。瓯江口产业集聚区管委会可根据本通知公布的标准范围，在房屋征收与补偿方案中确定具体的临时安置费及搬迁费标准。</w:t>
      </w:r>
    </w:p>
    <w:p>
      <w:pPr>
        <w:spacing w:line="480" w:lineRule="exact"/>
        <w:ind w:firstLine="640" w:firstLineChars="200"/>
        <w:rPr>
          <w:rFonts w:ascii="仿宋_GB2312" w:eastAsia="仿宋_GB2312" w:hAnsiTheme="majorEastAsia" w:cstheme="majorEastAsia"/>
          <w:sz w:val="32"/>
          <w:szCs w:val="32"/>
        </w:rPr>
      </w:pPr>
    </w:p>
    <w:p>
      <w:pPr>
        <w:spacing w:line="48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48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1.温州市瓯江口产业集聚区国有土地上房屋征收临时安置费标准</w:t>
      </w:r>
    </w:p>
    <w:p>
      <w:pPr>
        <w:spacing w:line="48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2.温州市瓯江口产业集聚区国有土地上房屋征收搬迁费标准</w:t>
      </w:r>
    </w:p>
    <w:p>
      <w:pPr>
        <w:spacing w:line="480" w:lineRule="exact"/>
        <w:ind w:firstLine="5760" w:firstLineChars="18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温州市人民政府</w:t>
      </w:r>
    </w:p>
    <w:p>
      <w:pPr>
        <w:spacing w:line="480" w:lineRule="exact"/>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20</w:t>
      </w:r>
      <w:r>
        <w:rPr>
          <w:rFonts w:ascii="仿宋_GB2312" w:eastAsia="仿宋_GB2312" w:hAnsiTheme="majorEastAsia" w:cstheme="majorEastAsia"/>
          <w:sz w:val="32"/>
          <w:szCs w:val="32"/>
        </w:rPr>
        <w:t>20</w:t>
      </w:r>
      <w:r>
        <w:rPr>
          <w:rFonts w:hint="eastAsia" w:ascii="仿宋_GB2312" w:eastAsia="仿宋_GB2312" w:hAnsiTheme="majorEastAsia" w:cstheme="majorEastAsia"/>
          <w:sz w:val="32"/>
          <w:szCs w:val="32"/>
        </w:rPr>
        <w:t>年</w:t>
      </w:r>
      <w:r>
        <w:rPr>
          <w:rFonts w:ascii="仿宋_GB2312" w:eastAsia="仿宋_GB2312" w:hAnsiTheme="majorEastAsia" w:cstheme="majorEastAsia"/>
          <w:sz w:val="32"/>
          <w:szCs w:val="32"/>
        </w:rPr>
        <w:t>*</w:t>
      </w:r>
      <w:r>
        <w:rPr>
          <w:rFonts w:hint="eastAsia" w:ascii="仿宋_GB2312" w:eastAsia="仿宋_GB2312" w:hAnsiTheme="majorEastAsia" w:cstheme="majorEastAsia"/>
          <w:sz w:val="32"/>
          <w:szCs w:val="32"/>
        </w:rPr>
        <w:t>月*日</w:t>
      </w:r>
      <w:r>
        <w:rPr>
          <w:rFonts w:hint="eastAsia" w:eastAsia="仿宋_GB2312" w:asciiTheme="majorEastAsia" w:hAnsiTheme="majorEastAsia" w:cstheme="majorEastAsia"/>
          <w:sz w:val="32"/>
          <w:szCs w:val="32"/>
        </w:rPr>
        <w:t> </w:t>
      </w:r>
    </w:p>
    <w:p>
      <w:pPr>
        <w:rPr>
          <w:rFonts w:ascii="黑体" w:hAnsi="黑体" w:eastAsia="黑体" w:cstheme="majorEastAsia"/>
          <w:sz w:val="32"/>
          <w:szCs w:val="32"/>
        </w:rPr>
      </w:pPr>
    </w:p>
    <w:p>
      <w:pPr>
        <w:rPr>
          <w:rFonts w:ascii="黑体" w:hAnsi="黑体" w:eastAsia="黑体" w:cstheme="majorEastAsia"/>
          <w:sz w:val="32"/>
          <w:szCs w:val="32"/>
        </w:rPr>
      </w:pPr>
      <w:r>
        <w:rPr>
          <w:rFonts w:hint="eastAsia" w:ascii="黑体" w:hAnsi="黑体" w:eastAsia="黑体" w:cstheme="majorEastAsia"/>
          <w:sz w:val="32"/>
          <w:szCs w:val="32"/>
        </w:rPr>
        <w:t>附件6-1</w:t>
      </w:r>
    </w:p>
    <w:p>
      <w:pPr>
        <w:rPr>
          <w:rFonts w:ascii="黑体" w:hAnsi="黑体" w:eastAsia="黑体" w:cstheme="majorEastAsia"/>
          <w:sz w:val="32"/>
          <w:szCs w:val="32"/>
        </w:rPr>
      </w:pPr>
    </w:p>
    <w:p>
      <w:pPr>
        <w:spacing w:line="400" w:lineRule="exact"/>
        <w:jc w:val="center"/>
        <w:rPr>
          <w:rFonts w:ascii="方正小标宋简体" w:eastAsia="方正小标宋简体" w:hAnsiTheme="majorEastAsia" w:cstheme="majorEastAsia"/>
          <w:spacing w:val="-20"/>
          <w:sz w:val="32"/>
          <w:szCs w:val="32"/>
        </w:rPr>
      </w:pPr>
      <w:r>
        <w:rPr>
          <w:rFonts w:hint="eastAsia" w:ascii="方正小标宋简体" w:eastAsia="方正小标宋简体" w:hAnsiTheme="majorEastAsia" w:cstheme="majorEastAsia"/>
          <w:spacing w:val="-20"/>
          <w:sz w:val="32"/>
          <w:szCs w:val="32"/>
        </w:rPr>
        <w:t>温州市瓯江口产业集聚区国有土地上房屋征收临时安置费标准</w:t>
      </w:r>
    </w:p>
    <w:p>
      <w:pPr>
        <w:spacing w:line="400" w:lineRule="exact"/>
        <w:jc w:val="center"/>
        <w:rPr>
          <w:rFonts w:ascii="方正小标宋简体" w:eastAsia="方正小标宋简体" w:hAnsiTheme="majorEastAsia" w:cstheme="majorEastAsia"/>
          <w:spacing w:val="-20"/>
          <w:sz w:val="32"/>
          <w:szCs w:val="32"/>
        </w:rPr>
      </w:pP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瓯江口产业</w:t>
            </w:r>
          </w:p>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集聚区</w:t>
            </w:r>
          </w:p>
        </w:tc>
        <w:tc>
          <w:tcPr>
            <w:tcW w:w="181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c>
          <w:tcPr>
            <w:tcW w:w="166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c>
          <w:tcPr>
            <w:tcW w:w="310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12-15</w:t>
            </w:r>
          </w:p>
        </w:tc>
      </w:tr>
    </w:tbl>
    <w:p>
      <w:pPr>
        <w:ind w:firstLine="480" w:firstLineChars="15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Theme="majorEastAsia" w:hAnsiTheme="majorEastAsia" w:eastAsiaTheme="majorEastAsia" w:cstheme="majorEastAsia"/>
          <w:sz w:val="32"/>
          <w:szCs w:val="32"/>
        </w:rPr>
      </w:pPr>
    </w:p>
    <w:p>
      <w:pPr>
        <w:rPr>
          <w:rFonts w:asciiTheme="majorEastAsia" w:hAnsiTheme="majorEastAsia" w:eastAsiaTheme="majorEastAsia" w:cstheme="majorEastAsia"/>
          <w:sz w:val="32"/>
          <w:szCs w:val="32"/>
        </w:rPr>
      </w:pPr>
    </w:p>
    <w:p>
      <w:pPr>
        <w:rPr>
          <w:rFonts w:asciiTheme="majorEastAsia" w:hAnsiTheme="majorEastAsia" w:eastAsiaTheme="majorEastAsia"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附件6-2</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温州市瓯江口产业集聚区国有土地上房屋征收搬迁费标准</w:t>
      </w:r>
    </w:p>
    <w:p>
      <w:pPr>
        <w:spacing w:line="240" w:lineRule="exact"/>
        <w:jc w:val="center"/>
        <w:rPr>
          <w:rFonts w:ascii="方正小标宋简体" w:eastAsia="方正小标宋简体" w:hAnsiTheme="majorEastAsia" w:cstheme="majorEastAsia"/>
          <w:sz w:val="32"/>
          <w:szCs w:val="32"/>
        </w:rPr>
      </w:pP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征收住宅用房、办公用房、营业用房搬迁费标准按15元/平方米计算。征收住宅用房的搬迁费每户不低于1000元。</w:t>
      </w: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13A49"/>
    <w:rsid w:val="1AF13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2020-01-13T07:56:00Z</dcterms:created>
  <dc:creator>Administrator</dc:creator>
  <cp:lastModifiedBy>Administrator</cp:lastModifiedBy>
  <dcterms:modified xsi:type="dcterms:W3CDTF">2020-01-13T07:56:22Z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