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0" w:rsidRDefault="00733F76"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温州市民族宗教事务局</w:t>
      </w:r>
    </w:p>
    <w:p w:rsidR="005B180D" w:rsidRDefault="00881F0B"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spacing w:val="15"/>
          <w:sz w:val="44"/>
          <w:szCs w:val="44"/>
        </w:rPr>
        <w:t>2015</w:t>
      </w:r>
      <w:r>
        <w:rPr>
          <w:rFonts w:ascii="黑体" w:eastAsia="黑体" w:cs="黑体" w:hint="eastAsia"/>
          <w:spacing w:val="15"/>
          <w:sz w:val="44"/>
          <w:szCs w:val="44"/>
        </w:rPr>
        <w:t>年度部门决算</w:t>
      </w:r>
    </w:p>
    <w:p w:rsidR="00881F0B" w:rsidRPr="00881F0B" w:rsidRDefault="00881F0B"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bookmarkStart w:id="0" w:name="_GoBack"/>
      <w:bookmarkEnd w:id="0"/>
    </w:p>
    <w:p w:rsidR="00881F0B" w:rsidRDefault="00881F0B" w:rsidP="00881F0B">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2015</w:t>
      </w:r>
      <w:r w:rsidR="00E71FA7">
        <w:rPr>
          <w:rFonts w:ascii="黑体" w:eastAsia="黑体" w:hAnsi="Times New Roman" w:cs="黑体" w:hint="eastAsia"/>
          <w:color w:val="000000"/>
          <w:sz w:val="32"/>
          <w:szCs w:val="32"/>
        </w:rPr>
        <w:t>年度部门决算</w:t>
      </w:r>
      <w:r>
        <w:rPr>
          <w:rFonts w:ascii="黑体" w:eastAsia="黑体" w:hAnsi="Times New Roman" w:cs="黑体" w:hint="eastAsia"/>
          <w:color w:val="000000"/>
          <w:sz w:val="32"/>
          <w:szCs w:val="32"/>
        </w:rPr>
        <w:t>概况</w:t>
      </w:r>
    </w:p>
    <w:p w:rsidR="00881F0B" w:rsidRDefault="00881F0B"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1、贯彻执行党中央、国务院关于民族、宗教工作的政策、法规，组织和指导民族宗教政策和法律、法规的宣传教育工作；组织开展民族、宗教问题的调查研究工作，制订具体政策，并负责组织实施和监督。</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2、指导和监督全市少数民族地区法律、法规的贯彻实施，开展贯彻执行情况的督促检查，监督办理少数民族权益保障事宜；协调处理民族关系中的重大事宜，维护社会稳定；承办民族团结进步表彰活动；促进建立和完善我市少数民族事业发展综合评价监测体系，推进实施民族宗教事务服务体系和民族事务管理信息化建设；协助组织、人事部门做好少数民族干部的培养、教育和使用工作，联系少数民族干部；组织培训全市民族宗教工作干部。</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3、指导民族地区制订改革开放和经济发展规划，研究提出推动民族地区经济发展的政策和措施；协调推动有关部门履行民族工作,会同有关部门推进和协调经济发达地区与民族地区的对口支援，并做好扶贫工作；组织和协调民族地区科技发展、经济技术协作和民族贸易、民族特需品生产。</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4、研究少数民族教育改革发展问题，提出意见和建议，配合教育部门承办民族地区的教育援助和教育扶持的有关事宜；研究少数民族文化、艺术、卫生、体育、新闻出版等方面的特殊问</w:t>
      </w:r>
      <w:r w:rsidRPr="00733F76">
        <w:rPr>
          <w:rFonts w:ascii="仿宋" w:eastAsia="仿宋" w:hAnsi="Times New Roman" w:cs="仿宋"/>
          <w:sz w:val="32"/>
          <w:szCs w:val="32"/>
        </w:rPr>
        <w:lastRenderedPageBreak/>
        <w:t>题，提出相关意见，承办相应事务。协助省民族部门调查了解我市少数民族有关人权、妇女和儿童状况。</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5、依法保护公民宗教信仰自由，保护宗教团体和宗教活动场所的合法权利，保护宗教教职人员履行正常的教务活动，保护信教群众正常的宗教活动;引导和促进宗教在政策和法律、法规范围内活动，防止和制止不法分子利用宗教进行非法、违法活动。</w:t>
      </w:r>
    </w:p>
    <w:p w:rsidR="00733F76" w:rsidRPr="00733F76" w:rsidRDefault="00733F76" w:rsidP="003335B0">
      <w:pPr>
        <w:spacing w:line="500" w:lineRule="atLeast"/>
        <w:ind w:firstLineChars="200" w:firstLine="640"/>
        <w:rPr>
          <w:rFonts w:ascii="仿宋" w:eastAsia="仿宋" w:hAnsi="Times New Roman" w:cs="仿宋"/>
          <w:sz w:val="32"/>
          <w:szCs w:val="32"/>
        </w:rPr>
      </w:pPr>
      <w:r w:rsidRPr="00733F76">
        <w:rPr>
          <w:rFonts w:ascii="仿宋" w:eastAsia="仿宋" w:hAnsi="Times New Roman" w:cs="仿宋"/>
          <w:sz w:val="32"/>
          <w:szCs w:val="32"/>
        </w:rPr>
        <w:t>6、推动宗教界人士进行爱国主义、社会主义、拥护祖国统一和民族团结的自我教育，团结和动员广大信教群众为改革开放和经济建设服务；帮助宗教团体培养和教育宗教教职人员；负责我市宗教方面外事归口管理工作;组织、协调和支持民族宗教工作领域的对外交流活动;加强五大宗教以外的外来宗教、新兴宗教的调研和管理；协助县（市、区）政府处理民族、宗教方面的突发性事件和影响社会稳定的问题；指导县（市、区）政府民族宗教工作部门依法履行管理职能和管理民间信仰事务。</w:t>
      </w:r>
    </w:p>
    <w:p w:rsidR="00733F76" w:rsidRPr="00733F76" w:rsidRDefault="00F20479" w:rsidP="003335B0">
      <w:pPr>
        <w:autoSpaceDE w:val="0"/>
        <w:autoSpaceDN w:val="0"/>
        <w:adjustRightInd w:val="0"/>
        <w:spacing w:line="500" w:lineRule="atLeast"/>
        <w:ind w:firstLine="588"/>
        <w:rPr>
          <w:rFonts w:ascii="仿宋" w:eastAsia="仿宋" w:hAnsi="Times New Roman" w:cs="仿宋"/>
          <w:sz w:val="32"/>
          <w:szCs w:val="32"/>
        </w:rPr>
      </w:pPr>
      <w:r>
        <w:rPr>
          <w:rFonts w:ascii="仿宋" w:eastAsia="仿宋" w:hAnsi="Times New Roman" w:cs="仿宋" w:hint="eastAsia"/>
          <w:sz w:val="32"/>
          <w:szCs w:val="32"/>
        </w:rPr>
        <w:t>（</w:t>
      </w:r>
      <w:r w:rsidR="008C2CF4">
        <w:rPr>
          <w:rFonts w:ascii="仿宋" w:eastAsia="仿宋" w:hAnsi="Times New Roman" w:cs="仿宋" w:hint="eastAsia"/>
          <w:sz w:val="32"/>
          <w:szCs w:val="32"/>
        </w:rPr>
        <w:t>二</w:t>
      </w:r>
      <w:r>
        <w:rPr>
          <w:rFonts w:ascii="仿宋" w:eastAsia="仿宋" w:hAnsi="Times New Roman" w:cs="仿宋" w:hint="eastAsia"/>
          <w:sz w:val="32"/>
          <w:szCs w:val="32"/>
        </w:rPr>
        <w:t>）</w:t>
      </w:r>
      <w:r w:rsidR="00881F0B">
        <w:rPr>
          <w:rFonts w:ascii="仿宋" w:eastAsia="仿宋" w:hAnsi="Times New Roman" w:cs="仿宋" w:hint="eastAsia"/>
          <w:sz w:val="32"/>
          <w:szCs w:val="32"/>
        </w:rPr>
        <w:t>部门决算单位构成</w:t>
      </w:r>
    </w:p>
    <w:p w:rsidR="00881F0B" w:rsidRDefault="00881F0B" w:rsidP="003335B0">
      <w:pPr>
        <w:autoSpaceDE w:val="0"/>
        <w:autoSpaceDN w:val="0"/>
        <w:adjustRightInd w:val="0"/>
        <w:spacing w:line="500" w:lineRule="atLeast"/>
        <w:ind w:firstLine="588"/>
        <w:rPr>
          <w:rFonts w:ascii="仿宋" w:eastAsia="仿宋" w:hAnsi="Times New Roman" w:cs="仿宋"/>
          <w:sz w:val="32"/>
          <w:szCs w:val="32"/>
        </w:rPr>
      </w:pPr>
      <w:r w:rsidRPr="00733F76">
        <w:rPr>
          <w:rFonts w:ascii="仿宋" w:eastAsia="仿宋" w:hAnsi="Times New Roman" w:cs="仿宋"/>
          <w:sz w:val="32"/>
          <w:szCs w:val="32"/>
        </w:rPr>
        <w:t>2015</w:t>
      </w:r>
      <w:r w:rsidRPr="00733F76">
        <w:rPr>
          <w:rFonts w:ascii="仿宋" w:eastAsia="仿宋" w:hAnsi="Times New Roman" w:cs="仿宋" w:hint="eastAsia"/>
          <w:sz w:val="32"/>
          <w:szCs w:val="32"/>
        </w:rPr>
        <w:t>年度</w:t>
      </w:r>
      <w:r w:rsidR="00733F76" w:rsidRPr="00733F76">
        <w:rPr>
          <w:rFonts w:ascii="仿宋" w:eastAsia="仿宋" w:hAnsi="Times New Roman" w:cs="仿宋" w:hint="eastAsia"/>
          <w:sz w:val="32"/>
          <w:szCs w:val="32"/>
        </w:rPr>
        <w:t>民族宗教</w:t>
      </w:r>
      <w:r>
        <w:rPr>
          <w:rFonts w:ascii="仿宋" w:eastAsia="仿宋" w:hAnsi="Times New Roman" w:cs="仿宋" w:hint="eastAsia"/>
          <w:sz w:val="32"/>
          <w:szCs w:val="32"/>
        </w:rPr>
        <w:t>部门决算包括：本级决算</w:t>
      </w:r>
      <w:r w:rsidR="005F5FCE">
        <w:rPr>
          <w:rFonts w:ascii="仿宋" w:eastAsia="仿宋" w:hAnsi="Times New Roman" w:cs="仿宋" w:hint="eastAsia"/>
          <w:sz w:val="32"/>
          <w:szCs w:val="32"/>
        </w:rPr>
        <w:t>1个</w:t>
      </w:r>
      <w:r w:rsidR="00F96E70">
        <w:rPr>
          <w:rFonts w:ascii="仿宋" w:eastAsia="仿宋" w:hAnsi="Times New Roman" w:cs="仿宋" w:hint="eastAsia"/>
          <w:sz w:val="32"/>
          <w:szCs w:val="32"/>
        </w:rPr>
        <w:t>及</w:t>
      </w:r>
      <w:r>
        <w:rPr>
          <w:rFonts w:ascii="仿宋" w:eastAsia="仿宋" w:hAnsi="Times New Roman" w:cs="仿宋" w:hint="eastAsia"/>
          <w:sz w:val="32"/>
          <w:szCs w:val="32"/>
        </w:rPr>
        <w:t>所属</w:t>
      </w:r>
      <w:r w:rsidR="005F5FCE">
        <w:rPr>
          <w:rFonts w:ascii="仿宋" w:eastAsia="仿宋" w:hAnsi="Times New Roman" w:cs="仿宋" w:hint="eastAsia"/>
          <w:sz w:val="32"/>
          <w:szCs w:val="32"/>
        </w:rPr>
        <w:t>0</w:t>
      </w:r>
      <w:r w:rsidR="001D5629">
        <w:rPr>
          <w:rFonts w:ascii="仿宋" w:eastAsia="仿宋" w:hAnsi="Times New Roman" w:cs="仿宋" w:hint="eastAsia"/>
          <w:sz w:val="32"/>
          <w:szCs w:val="32"/>
        </w:rPr>
        <w:t>个</w:t>
      </w:r>
      <w:r w:rsidR="00F96E70">
        <w:rPr>
          <w:rFonts w:ascii="仿宋" w:eastAsia="仿宋" w:hAnsi="Times New Roman" w:cs="仿宋" w:hint="eastAsia"/>
          <w:sz w:val="32"/>
          <w:szCs w:val="32"/>
        </w:rPr>
        <w:t>事业</w:t>
      </w:r>
      <w:r w:rsidR="004614FB">
        <w:rPr>
          <w:rFonts w:ascii="仿宋" w:eastAsia="仿宋" w:hAnsi="Times New Roman" w:cs="仿宋" w:hint="eastAsia"/>
          <w:sz w:val="32"/>
          <w:szCs w:val="32"/>
        </w:rPr>
        <w:t>单位</w:t>
      </w:r>
      <w:r w:rsidR="004C62D1">
        <w:rPr>
          <w:rFonts w:ascii="仿宋" w:eastAsia="仿宋" w:hAnsi="Times New Roman" w:cs="仿宋" w:hint="eastAsia"/>
          <w:sz w:val="32"/>
          <w:szCs w:val="32"/>
        </w:rPr>
        <w:t>决算，</w:t>
      </w:r>
      <w:r w:rsidR="002244B0">
        <w:rPr>
          <w:rFonts w:ascii="仿宋" w:eastAsia="仿宋" w:hAnsi="Times New Roman" w:cs="仿宋" w:hint="eastAsia"/>
          <w:sz w:val="32"/>
          <w:szCs w:val="32"/>
        </w:rPr>
        <w:t>事业单位没有独立核算，</w:t>
      </w:r>
      <w:r w:rsidR="004614FB">
        <w:rPr>
          <w:rFonts w:ascii="仿宋" w:eastAsia="仿宋" w:hAnsi="Times New Roman" w:cs="仿宋" w:hint="eastAsia"/>
          <w:sz w:val="32"/>
          <w:szCs w:val="32"/>
        </w:rPr>
        <w:t>具体如下：</w:t>
      </w:r>
    </w:p>
    <w:p w:rsidR="003445DE" w:rsidRDefault="003445DE" w:rsidP="003335B0">
      <w:pPr>
        <w:autoSpaceDE w:val="0"/>
        <w:autoSpaceDN w:val="0"/>
        <w:adjustRightInd w:val="0"/>
        <w:spacing w:line="500" w:lineRule="atLeast"/>
        <w:ind w:firstLine="588"/>
        <w:rPr>
          <w:rFonts w:ascii="仿宋" w:eastAsia="仿宋" w:hAnsi="Times New Roman" w:cs="仿宋"/>
          <w:sz w:val="32"/>
          <w:szCs w:val="32"/>
        </w:rPr>
      </w:pPr>
    </w:p>
    <w:tbl>
      <w:tblPr>
        <w:tblW w:w="6260" w:type="dxa"/>
        <w:jc w:val="center"/>
        <w:tblInd w:w="93" w:type="dxa"/>
        <w:tblLook w:val="04A0"/>
      </w:tblPr>
      <w:tblGrid>
        <w:gridCol w:w="760"/>
        <w:gridCol w:w="5500"/>
      </w:tblGrid>
      <w:tr w:rsidR="0069528E" w:rsidRPr="00733F76" w:rsidTr="003445DE">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28E" w:rsidRPr="00733F76" w:rsidRDefault="0069528E" w:rsidP="0069528E">
            <w:pPr>
              <w:widowControl/>
              <w:jc w:val="center"/>
              <w:rPr>
                <w:rFonts w:ascii="仿宋" w:eastAsia="仿宋" w:hAnsi="Times New Roman" w:cs="仿宋"/>
                <w:sz w:val="32"/>
                <w:szCs w:val="32"/>
              </w:rPr>
            </w:pPr>
            <w:r w:rsidRPr="00733F76">
              <w:rPr>
                <w:rFonts w:ascii="仿宋" w:eastAsia="仿宋" w:hAnsi="Times New Roman" w:cs="仿宋" w:hint="eastAsia"/>
                <w:sz w:val="32"/>
                <w:szCs w:val="32"/>
              </w:rPr>
              <w:t>序号</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69528E" w:rsidRPr="00733F76" w:rsidRDefault="0069528E" w:rsidP="003445DE">
            <w:pPr>
              <w:widowControl/>
              <w:jc w:val="center"/>
              <w:rPr>
                <w:rFonts w:ascii="仿宋" w:eastAsia="仿宋" w:hAnsi="Times New Roman" w:cs="仿宋"/>
                <w:sz w:val="32"/>
                <w:szCs w:val="32"/>
              </w:rPr>
            </w:pPr>
            <w:r w:rsidRPr="00733F76">
              <w:rPr>
                <w:rFonts w:ascii="仿宋" w:eastAsia="仿宋" w:hAnsi="Times New Roman" w:cs="仿宋" w:hint="eastAsia"/>
                <w:sz w:val="32"/>
                <w:szCs w:val="32"/>
              </w:rPr>
              <w:t>单位名称</w:t>
            </w:r>
          </w:p>
        </w:tc>
      </w:tr>
      <w:tr w:rsidR="0069528E" w:rsidRPr="00733F76" w:rsidTr="00EB7242">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9528E" w:rsidRPr="00733F76" w:rsidRDefault="0069528E" w:rsidP="0069528E">
            <w:pPr>
              <w:widowControl/>
              <w:jc w:val="right"/>
              <w:rPr>
                <w:rFonts w:ascii="仿宋" w:eastAsia="仿宋" w:hAnsi="Times New Roman" w:cs="仿宋"/>
                <w:sz w:val="32"/>
                <w:szCs w:val="32"/>
              </w:rPr>
            </w:pPr>
            <w:r w:rsidRPr="00733F76">
              <w:rPr>
                <w:rFonts w:ascii="仿宋" w:eastAsia="仿宋" w:hAnsi="Times New Roman" w:cs="仿宋" w:hint="eastAsia"/>
                <w:sz w:val="32"/>
                <w:szCs w:val="32"/>
              </w:rPr>
              <w:t>1</w:t>
            </w:r>
          </w:p>
        </w:tc>
        <w:tc>
          <w:tcPr>
            <w:tcW w:w="5500" w:type="dxa"/>
            <w:tcBorders>
              <w:top w:val="nil"/>
              <w:left w:val="nil"/>
              <w:bottom w:val="single" w:sz="4" w:space="0" w:color="auto"/>
              <w:right w:val="single" w:sz="4" w:space="0" w:color="auto"/>
            </w:tcBorders>
            <w:shd w:val="clear" w:color="auto" w:fill="auto"/>
            <w:noWrap/>
            <w:vAlign w:val="bottom"/>
            <w:hideMark/>
          </w:tcPr>
          <w:p w:rsidR="0069528E" w:rsidRPr="00733F76" w:rsidRDefault="0069528E" w:rsidP="0069528E">
            <w:pPr>
              <w:widowControl/>
              <w:jc w:val="left"/>
              <w:rPr>
                <w:rFonts w:ascii="仿宋" w:eastAsia="仿宋" w:hAnsi="Times New Roman" w:cs="仿宋"/>
                <w:sz w:val="32"/>
                <w:szCs w:val="32"/>
              </w:rPr>
            </w:pPr>
            <w:r w:rsidRPr="00733F76">
              <w:rPr>
                <w:rFonts w:ascii="仿宋" w:eastAsia="仿宋" w:hAnsi="Times New Roman" w:cs="仿宋" w:hint="eastAsia"/>
                <w:sz w:val="32"/>
                <w:szCs w:val="32"/>
              </w:rPr>
              <w:t xml:space="preserve">　</w:t>
            </w:r>
            <w:r w:rsidR="00733F76" w:rsidRPr="00733F76">
              <w:rPr>
                <w:rFonts w:ascii="仿宋" w:eastAsia="仿宋" w:hAnsi="Times New Roman" w:cs="仿宋" w:hint="eastAsia"/>
                <w:sz w:val="32"/>
                <w:szCs w:val="32"/>
              </w:rPr>
              <w:t>温州市民族宗教事务局</w:t>
            </w:r>
          </w:p>
        </w:tc>
      </w:tr>
      <w:tr w:rsidR="0069528E" w:rsidRPr="00733F76" w:rsidTr="00EB7242">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9528E" w:rsidRPr="00733F76" w:rsidRDefault="0069528E" w:rsidP="0069528E">
            <w:pPr>
              <w:widowControl/>
              <w:jc w:val="right"/>
              <w:rPr>
                <w:rFonts w:ascii="仿宋" w:eastAsia="仿宋" w:hAnsi="Times New Roman" w:cs="仿宋"/>
                <w:sz w:val="32"/>
                <w:szCs w:val="32"/>
              </w:rPr>
            </w:pPr>
            <w:r w:rsidRPr="00733F76">
              <w:rPr>
                <w:rFonts w:ascii="仿宋" w:eastAsia="仿宋" w:hAnsi="Times New Roman" w:cs="仿宋" w:hint="eastAsia"/>
                <w:sz w:val="32"/>
                <w:szCs w:val="32"/>
              </w:rPr>
              <w:t>2</w:t>
            </w:r>
          </w:p>
        </w:tc>
        <w:tc>
          <w:tcPr>
            <w:tcW w:w="5500" w:type="dxa"/>
            <w:tcBorders>
              <w:top w:val="nil"/>
              <w:left w:val="nil"/>
              <w:bottom w:val="single" w:sz="4" w:space="0" w:color="auto"/>
              <w:right w:val="single" w:sz="4" w:space="0" w:color="auto"/>
            </w:tcBorders>
            <w:shd w:val="clear" w:color="auto" w:fill="auto"/>
            <w:noWrap/>
            <w:vAlign w:val="bottom"/>
            <w:hideMark/>
          </w:tcPr>
          <w:p w:rsidR="0069528E" w:rsidRPr="00733F76" w:rsidRDefault="0069528E" w:rsidP="0069528E">
            <w:pPr>
              <w:widowControl/>
              <w:jc w:val="left"/>
              <w:rPr>
                <w:rFonts w:ascii="仿宋" w:eastAsia="仿宋" w:hAnsi="Times New Roman" w:cs="仿宋"/>
                <w:sz w:val="32"/>
                <w:szCs w:val="32"/>
              </w:rPr>
            </w:pPr>
            <w:r w:rsidRPr="00733F76">
              <w:rPr>
                <w:rFonts w:ascii="仿宋" w:eastAsia="仿宋" w:hAnsi="Times New Roman" w:cs="仿宋" w:hint="eastAsia"/>
                <w:sz w:val="32"/>
                <w:szCs w:val="32"/>
              </w:rPr>
              <w:t xml:space="preserve">　</w:t>
            </w:r>
            <w:r w:rsidR="003445DE">
              <w:rPr>
                <w:rFonts w:ascii="仿宋" w:eastAsia="仿宋" w:hAnsi="Times New Roman" w:cs="仿宋" w:hint="eastAsia"/>
                <w:sz w:val="32"/>
                <w:szCs w:val="32"/>
              </w:rPr>
              <w:t>温州市宗教事务</w:t>
            </w:r>
            <w:r w:rsidR="00733F76" w:rsidRPr="00733F76">
              <w:rPr>
                <w:rFonts w:ascii="仿宋" w:eastAsia="仿宋" w:hAnsi="Times New Roman" w:cs="仿宋" w:hint="eastAsia"/>
                <w:sz w:val="32"/>
                <w:szCs w:val="32"/>
              </w:rPr>
              <w:t>服务中心</w:t>
            </w:r>
          </w:p>
        </w:tc>
      </w:tr>
    </w:tbl>
    <w:p w:rsidR="003445DE" w:rsidRDefault="003445DE" w:rsidP="003335B0">
      <w:pPr>
        <w:autoSpaceDE w:val="0"/>
        <w:autoSpaceDN w:val="0"/>
        <w:adjustRightInd w:val="0"/>
        <w:spacing w:line="560" w:lineRule="exact"/>
        <w:ind w:firstLineChars="250" w:firstLine="800"/>
        <w:rPr>
          <w:rFonts w:ascii="黑体" w:eastAsia="黑体" w:hAnsi="Times New Roman" w:cs="黑体"/>
          <w:color w:val="000000"/>
          <w:sz w:val="32"/>
          <w:szCs w:val="32"/>
        </w:rPr>
      </w:pPr>
    </w:p>
    <w:p w:rsidR="003445DE" w:rsidRDefault="003445DE" w:rsidP="003335B0">
      <w:pPr>
        <w:autoSpaceDE w:val="0"/>
        <w:autoSpaceDN w:val="0"/>
        <w:adjustRightInd w:val="0"/>
        <w:spacing w:line="560" w:lineRule="exact"/>
        <w:ind w:firstLineChars="250" w:firstLine="800"/>
        <w:rPr>
          <w:rFonts w:ascii="黑体" w:eastAsia="黑体" w:hAnsi="Times New Roman" w:cs="黑体"/>
          <w:color w:val="000000"/>
          <w:sz w:val="32"/>
          <w:szCs w:val="32"/>
        </w:rPr>
      </w:pPr>
    </w:p>
    <w:p w:rsidR="003445DE" w:rsidRDefault="003445DE" w:rsidP="003335B0">
      <w:pPr>
        <w:autoSpaceDE w:val="0"/>
        <w:autoSpaceDN w:val="0"/>
        <w:adjustRightInd w:val="0"/>
        <w:spacing w:line="560" w:lineRule="exact"/>
        <w:ind w:firstLineChars="250" w:firstLine="800"/>
        <w:rPr>
          <w:rFonts w:ascii="黑体" w:eastAsia="黑体" w:hAnsi="Times New Roman" w:cs="黑体"/>
          <w:color w:val="000000"/>
          <w:sz w:val="32"/>
          <w:szCs w:val="32"/>
        </w:rPr>
      </w:pPr>
    </w:p>
    <w:p w:rsidR="00604C57" w:rsidRDefault="00881F0B" w:rsidP="003335B0">
      <w:pPr>
        <w:autoSpaceDE w:val="0"/>
        <w:autoSpaceDN w:val="0"/>
        <w:adjustRightInd w:val="0"/>
        <w:spacing w:line="560" w:lineRule="exact"/>
        <w:ind w:firstLineChars="250" w:firstLine="800"/>
        <w:rPr>
          <w:rFonts w:ascii="黑体" w:eastAsia="黑体" w:hAnsi="Times New Roman" w:cs="黑体"/>
          <w:sz w:val="32"/>
          <w:szCs w:val="32"/>
          <w:lang w:val="zh-CN"/>
        </w:rPr>
      </w:pPr>
      <w:r>
        <w:rPr>
          <w:rFonts w:ascii="黑体" w:eastAsia="黑体" w:hAnsi="Times New Roman" w:cs="黑体" w:hint="eastAsia"/>
          <w:color w:val="000000"/>
          <w:sz w:val="32"/>
          <w:szCs w:val="32"/>
        </w:rPr>
        <w:lastRenderedPageBreak/>
        <w:t>二、</w:t>
      </w:r>
      <w:r>
        <w:rPr>
          <w:rFonts w:ascii="黑体" w:eastAsia="黑体" w:hAnsi="Times New Roman" w:cs="黑体"/>
          <w:sz w:val="32"/>
          <w:szCs w:val="32"/>
          <w:lang w:val="zh-CN"/>
        </w:rPr>
        <w:t>2015</w:t>
      </w:r>
      <w:r>
        <w:rPr>
          <w:rFonts w:ascii="黑体" w:eastAsia="黑体" w:hAnsi="Times New Roman" w:cs="黑体" w:hint="eastAsia"/>
          <w:sz w:val="32"/>
          <w:szCs w:val="32"/>
          <w:lang w:val="zh-CN"/>
        </w:rPr>
        <w:t>年度部门决算</w:t>
      </w:r>
      <w:r w:rsidR="00604C57">
        <w:rPr>
          <w:rFonts w:ascii="黑体" w:eastAsia="黑体" w:hAnsi="Times New Roman" w:cs="黑体" w:hint="eastAsia"/>
          <w:sz w:val="32"/>
          <w:szCs w:val="32"/>
          <w:lang w:val="zh-CN"/>
        </w:rPr>
        <w:t>报表</w:t>
      </w:r>
    </w:p>
    <w:p w:rsidR="00E2537B" w:rsidRP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t>2015年度部门收支</w:t>
      </w:r>
      <w:r w:rsidR="00E2537B" w:rsidRPr="00053EFE">
        <w:rPr>
          <w:rFonts w:ascii="仿宋" w:eastAsia="仿宋" w:hAnsi="Times New Roman" w:cs="仿宋" w:hint="eastAsia"/>
          <w:b/>
          <w:sz w:val="32"/>
          <w:szCs w:val="32"/>
        </w:rPr>
        <w:t>决算总表</w:t>
      </w:r>
    </w:p>
    <w:tbl>
      <w:tblPr>
        <w:tblW w:w="15416" w:type="dxa"/>
        <w:tblInd w:w="93" w:type="dxa"/>
        <w:tblLook w:val="04A0"/>
      </w:tblPr>
      <w:tblGrid>
        <w:gridCol w:w="15118"/>
        <w:gridCol w:w="1280"/>
        <w:gridCol w:w="910"/>
        <w:gridCol w:w="280"/>
        <w:gridCol w:w="260"/>
        <w:gridCol w:w="2240"/>
        <w:gridCol w:w="1430"/>
      </w:tblGrid>
      <w:tr w:rsidR="00053EFE" w:rsidRPr="00053EFE" w:rsidTr="00053EFE">
        <w:trPr>
          <w:trHeight w:val="540"/>
        </w:trPr>
        <w:tc>
          <w:tcPr>
            <w:tcW w:w="9016" w:type="dxa"/>
            <w:tcBorders>
              <w:top w:val="nil"/>
              <w:left w:val="nil"/>
              <w:bottom w:val="nil"/>
              <w:right w:val="nil"/>
            </w:tcBorders>
            <w:shd w:val="clear" w:color="auto" w:fill="auto"/>
            <w:noWrap/>
            <w:vAlign w:val="bottom"/>
            <w:hideMark/>
          </w:tcPr>
          <w:tbl>
            <w:tblPr>
              <w:tblW w:w="14796" w:type="dxa"/>
              <w:tblLook w:val="04A0"/>
            </w:tblPr>
            <w:tblGrid>
              <w:gridCol w:w="9222"/>
              <w:gridCol w:w="1280"/>
              <w:gridCol w:w="340"/>
              <w:gridCol w:w="280"/>
              <w:gridCol w:w="260"/>
              <w:gridCol w:w="2240"/>
              <w:gridCol w:w="1280"/>
            </w:tblGrid>
            <w:tr w:rsidR="00053EFE" w:rsidRPr="00053EFE" w:rsidTr="00EB7242">
              <w:trPr>
                <w:trHeight w:val="255"/>
              </w:trPr>
              <w:tc>
                <w:tcPr>
                  <w:tcW w:w="9116" w:type="dxa"/>
                  <w:tcBorders>
                    <w:top w:val="nil"/>
                    <w:left w:val="nil"/>
                    <w:bottom w:val="nil"/>
                    <w:right w:val="nil"/>
                  </w:tcBorders>
                  <w:shd w:val="clear" w:color="auto" w:fill="auto"/>
                  <w:noWrap/>
                  <w:vAlign w:val="bottom"/>
                  <w:hideMark/>
                </w:tcPr>
                <w:tbl>
                  <w:tblPr>
                    <w:tblW w:w="9006" w:type="dxa"/>
                    <w:tblLook w:val="04A0"/>
                  </w:tblPr>
                  <w:tblGrid>
                    <w:gridCol w:w="3220"/>
                    <w:gridCol w:w="1280"/>
                    <w:gridCol w:w="381"/>
                    <w:gridCol w:w="314"/>
                    <w:gridCol w:w="291"/>
                    <w:gridCol w:w="2240"/>
                    <w:gridCol w:w="1280"/>
                  </w:tblGrid>
                  <w:tr w:rsidR="00EB7242" w:rsidRPr="005E3140" w:rsidTr="0004089B">
                    <w:trPr>
                      <w:trHeight w:val="255"/>
                    </w:trPr>
                    <w:tc>
                      <w:tcPr>
                        <w:tcW w:w="322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81"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14"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91"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公开01表</w:t>
                        </w:r>
                      </w:p>
                    </w:tc>
                  </w:tr>
                  <w:tr w:rsidR="00EB7242" w:rsidRPr="005E3140" w:rsidTr="0004089B">
                    <w:trPr>
                      <w:trHeight w:val="270"/>
                    </w:trPr>
                    <w:tc>
                      <w:tcPr>
                        <w:tcW w:w="3220" w:type="dxa"/>
                        <w:tcBorders>
                          <w:top w:val="nil"/>
                          <w:left w:val="nil"/>
                          <w:bottom w:val="nil"/>
                          <w:right w:val="nil"/>
                        </w:tcBorders>
                        <w:shd w:val="clear" w:color="auto" w:fill="auto"/>
                        <w:noWrap/>
                        <w:vAlign w:val="bottom"/>
                        <w:hideMark/>
                      </w:tcPr>
                      <w:p w:rsidR="00EB7242" w:rsidRPr="00EB7242" w:rsidRDefault="00EB6701" w:rsidP="00EB7242">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81" w:type="dxa"/>
                        <w:tcBorders>
                          <w:top w:val="nil"/>
                          <w:left w:val="nil"/>
                          <w:bottom w:val="nil"/>
                          <w:right w:val="nil"/>
                        </w:tcBorders>
                        <w:shd w:val="clear" w:color="auto" w:fill="auto"/>
                        <w:noWrap/>
                        <w:vAlign w:val="bottom"/>
                        <w:hideMark/>
                      </w:tcPr>
                      <w:p w:rsidR="00EB7242" w:rsidRPr="00EB7242" w:rsidRDefault="00EB7242" w:rsidP="00EB7242">
                        <w:pPr>
                          <w:widowControl/>
                          <w:jc w:val="center"/>
                          <w:rPr>
                            <w:rFonts w:ascii="宋体" w:eastAsia="宋体" w:hAnsi="宋体" w:cs="Arial"/>
                            <w:color w:val="000000"/>
                            <w:kern w:val="0"/>
                            <w:sz w:val="20"/>
                            <w:szCs w:val="20"/>
                          </w:rPr>
                        </w:pPr>
                      </w:p>
                    </w:tc>
                    <w:tc>
                      <w:tcPr>
                        <w:tcW w:w="314"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91"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520" w:type="dxa"/>
                        <w:gridSpan w:val="2"/>
                        <w:tcBorders>
                          <w:top w:val="nil"/>
                          <w:left w:val="nil"/>
                          <w:bottom w:val="single" w:sz="8" w:space="0" w:color="000000"/>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04089B">
                    <w:trPr>
                      <w:trHeight w:val="308"/>
                    </w:trPr>
                    <w:tc>
                      <w:tcPr>
                        <w:tcW w:w="4500" w:type="dxa"/>
                        <w:gridSpan w:val="2"/>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w:t>
                        </w:r>
                      </w:p>
                    </w:tc>
                    <w:tc>
                      <w:tcPr>
                        <w:tcW w:w="4506"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出（按支出功能分类到项级）</w:t>
                        </w:r>
                      </w:p>
                    </w:tc>
                  </w:tr>
                  <w:tr w:rsidR="00EB7242"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 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r>
                  <w:tr w:rsidR="00DD3AA4" w:rsidRPr="00EB7242" w:rsidTr="0004089B">
                    <w:trPr>
                      <w:trHeight w:val="33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一、财政拨款</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1229.97</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一般公共服务支出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1037.3</w:t>
                        </w:r>
                        <w:r>
                          <w:rPr>
                            <w:rFonts w:ascii="宋体" w:eastAsia="宋体" w:hAnsi="宋体" w:cs="Arial" w:hint="eastAsia"/>
                            <w:b/>
                            <w:color w:val="000000"/>
                            <w:kern w:val="0"/>
                            <w:sz w:val="22"/>
                          </w:rPr>
                          <w:t>1</w:t>
                        </w:r>
                        <w:r w:rsidRPr="00D146A4">
                          <w:rPr>
                            <w:rFonts w:ascii="宋体" w:eastAsia="宋体" w:hAnsi="宋体" w:cs="Arial" w:hint="eastAsia"/>
                            <w:b/>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一般公共预算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1229.97</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20123</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民族事务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279.67</w:t>
                        </w:r>
                        <w:r w:rsidRPr="00D146A4">
                          <w:rPr>
                            <w:rFonts w:ascii="宋体" w:eastAsia="宋体" w:hAnsi="宋体" w:cs="Arial" w:hint="eastAsia"/>
                            <w:b/>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2012304</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民族工作专项</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54.86</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二、事业单位专户资金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2012399</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 xml:space="preserve">其他民族事务支出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224.81</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三、事业收入（不含专户资金）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20124</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宗教事务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757.6</w:t>
                        </w:r>
                        <w:r>
                          <w:rPr>
                            <w:rFonts w:ascii="宋体" w:eastAsia="宋体" w:hAnsi="宋体" w:cs="Arial" w:hint="eastAsia"/>
                            <w:b/>
                            <w:color w:val="000000"/>
                            <w:kern w:val="0"/>
                            <w:sz w:val="22"/>
                          </w:rPr>
                          <w:t>4</w:t>
                        </w:r>
                        <w:r w:rsidRPr="00D146A4">
                          <w:rPr>
                            <w:rFonts w:ascii="宋体" w:eastAsia="宋体" w:hAnsi="宋体" w:cs="Arial" w:hint="eastAsia"/>
                            <w:b/>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四、事业单位经营收入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 xml:space="preserve">行政运行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466.07</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五、其他收入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23.1</w:t>
                        </w:r>
                        <w:r w:rsidRPr="00EB7242">
                          <w:rPr>
                            <w:rFonts w:ascii="宋体" w:eastAsia="宋体" w:hAnsi="宋体" w:cs="Arial" w:hint="eastAsia"/>
                            <w:color w:val="000000"/>
                            <w:kern w:val="0"/>
                            <w:sz w:val="22"/>
                          </w:rPr>
                          <w:t xml:space="preserve">　</w:t>
                        </w: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2012402</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 xml:space="preserve">一般行政管理事务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38.08</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2012404</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宗教工作专项</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153.59</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2012499</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其他宗教事务支出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99.9</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208</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社会保障和就业支出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20805</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行政事业单位离退休</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2080504</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未归口管理的行政单位离退休</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151.53</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医疗卫生与计划生育支出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21005</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医疗保障</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2100501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行政单位医疗</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213</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农林水支出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Pr>
                            <w:rFonts w:ascii="宋体" w:eastAsia="宋体" w:hAnsi="宋体" w:cs="Arial" w:hint="eastAsia"/>
                            <w:b/>
                            <w:color w:val="000000"/>
                            <w:kern w:val="0"/>
                            <w:sz w:val="22"/>
                          </w:rPr>
                          <w:t>7</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21305</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扶贫</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Pr>
                            <w:rFonts w:ascii="宋体" w:eastAsia="宋体" w:hAnsi="宋体" w:cs="Arial" w:hint="eastAsia"/>
                            <w:b/>
                            <w:color w:val="000000"/>
                            <w:kern w:val="0"/>
                            <w:sz w:val="22"/>
                          </w:rPr>
                          <w:t>7</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2130599</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其他扶贫支出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21.77</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住房保障支出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22102</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住房改革支出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4556BC">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2210201</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住房公积金</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Default="00DD3AA4" w:rsidP="00EB7242">
                        <w:pPr>
                          <w:widowControl/>
                          <w:jc w:val="right"/>
                          <w:rPr>
                            <w:rFonts w:ascii="宋体" w:eastAsia="宋体" w:hAnsi="宋体" w:cs="Arial"/>
                            <w:color w:val="000000"/>
                            <w:kern w:val="0"/>
                            <w:sz w:val="22"/>
                          </w:rPr>
                        </w:pPr>
                      </w:p>
                    </w:tc>
                    <w:tc>
                      <w:tcPr>
                        <w:tcW w:w="986"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04089B">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2210203</w:t>
                        </w:r>
                      </w:p>
                    </w:tc>
                    <w:tc>
                      <w:tcPr>
                        <w:tcW w:w="2240" w:type="dxa"/>
                        <w:tcBorders>
                          <w:top w:val="nil"/>
                          <w:left w:val="nil"/>
                          <w:bottom w:val="single" w:sz="4" w:space="0" w:color="000000"/>
                          <w:right w:val="single" w:sz="4" w:space="0" w:color="000000"/>
                        </w:tcBorders>
                        <w:shd w:val="clear" w:color="000000" w:fill="FFFFFF"/>
                        <w:noWrap/>
                        <w:vAlign w:val="center"/>
                        <w:hideMark/>
                      </w:tcPr>
                      <w:p w:rsidR="00DD3AA4" w:rsidRPr="00D146A4" w:rsidRDefault="00DD3AA4" w:rsidP="0004089B">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购房补贴</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4556B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本年收入合计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1253.07</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本年支出合计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1281.85</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六、上级补助收入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对附属单位补助支出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七、附属单位上缴收入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上缴上级支出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八、用事业基金弥补收支差额</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九、上年结转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32.78</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结转下年</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w:t>
                        </w: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其中：专项结转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其他结转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D3AA4" w:rsidRPr="00EB7242" w:rsidTr="0004089B">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1285.85</w:t>
                        </w:r>
                        <w:r w:rsidRPr="00EB7242">
                          <w:rPr>
                            <w:rFonts w:ascii="宋体" w:eastAsia="宋体" w:hAnsi="宋体" w:cs="Arial" w:hint="eastAsia"/>
                            <w:color w:val="000000"/>
                            <w:kern w:val="0"/>
                            <w:sz w:val="22"/>
                          </w:rPr>
                          <w:t xml:space="preserve">　</w:t>
                        </w:r>
                      </w:p>
                    </w:tc>
                    <w:tc>
                      <w:tcPr>
                        <w:tcW w:w="322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DD3AA4" w:rsidRPr="00EB7242" w:rsidRDefault="00DD3AA4"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DD3AA4" w:rsidRPr="00EB7242" w:rsidRDefault="00DD3A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1285.85</w:t>
                        </w:r>
                        <w:r w:rsidRPr="00EB7242">
                          <w:rPr>
                            <w:rFonts w:ascii="宋体" w:eastAsia="宋体" w:hAnsi="宋体" w:cs="Arial" w:hint="eastAsia"/>
                            <w:color w:val="000000"/>
                            <w:kern w:val="0"/>
                            <w:sz w:val="22"/>
                          </w:rPr>
                          <w:t xml:space="preserve">　</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公开01表</w:t>
                  </w:r>
                </w:p>
              </w:tc>
            </w:tr>
            <w:tr w:rsidR="00053EFE" w:rsidRPr="00053EFE" w:rsidTr="00EB7242">
              <w:trPr>
                <w:trHeight w:val="270"/>
              </w:trPr>
              <w:tc>
                <w:tcPr>
                  <w:tcW w:w="9116"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宋体" w:eastAsia="宋体" w:hAnsi="宋体"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宋体" w:eastAsia="宋体" w:hAnsi="宋体"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520" w:type="dxa"/>
                  <w:gridSpan w:val="2"/>
                  <w:tcBorders>
                    <w:top w:val="nil"/>
                    <w:left w:val="nil"/>
                    <w:bottom w:val="single" w:sz="8" w:space="0" w:color="000000"/>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金额单位：万元</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noWrap/>
            <w:vAlign w:val="bottom"/>
          </w:tcPr>
          <w:p w:rsidR="00053EFE" w:rsidRPr="00053EFE" w:rsidRDefault="00053EFE" w:rsidP="00053EFE">
            <w:pPr>
              <w:widowControl/>
              <w:jc w:val="center"/>
              <w:rPr>
                <w:rFonts w:ascii="宋体" w:eastAsia="宋体" w:hAnsi="宋体" w:cs="Arial"/>
                <w:color w:val="000000"/>
                <w:kern w:val="0"/>
                <w:sz w:val="44"/>
                <w:szCs w:val="44"/>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r>
      <w:tr w:rsidR="00053EFE" w:rsidRPr="00053EFE" w:rsidTr="00053EFE">
        <w:trPr>
          <w:trHeight w:val="255"/>
        </w:trPr>
        <w:tc>
          <w:tcPr>
            <w:tcW w:w="9016"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公开01表</w:t>
            </w:r>
          </w:p>
        </w:tc>
      </w:tr>
    </w:tbl>
    <w:p w:rsid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表(分科目）</w:t>
      </w:r>
    </w:p>
    <w:p w:rsidR="003445DE" w:rsidRDefault="003445DE" w:rsidP="00053EFE">
      <w:pPr>
        <w:autoSpaceDE w:val="0"/>
        <w:autoSpaceDN w:val="0"/>
        <w:adjustRightInd w:val="0"/>
        <w:spacing w:line="560" w:lineRule="exact"/>
        <w:ind w:firstLine="627"/>
        <w:jc w:val="center"/>
        <w:rPr>
          <w:rFonts w:ascii="仿宋" w:eastAsia="仿宋" w:hAnsi="Times New Roman" w:cs="仿宋"/>
          <w:b/>
          <w:sz w:val="32"/>
          <w:szCs w:val="32"/>
        </w:rPr>
      </w:pPr>
    </w:p>
    <w:tbl>
      <w:tblPr>
        <w:tblW w:w="9920" w:type="dxa"/>
        <w:tblInd w:w="93" w:type="dxa"/>
        <w:tblLook w:val="04A0"/>
      </w:tblPr>
      <w:tblGrid>
        <w:gridCol w:w="436"/>
        <w:gridCol w:w="436"/>
        <w:gridCol w:w="436"/>
        <w:gridCol w:w="1940"/>
        <w:gridCol w:w="993"/>
        <w:gridCol w:w="986"/>
        <w:gridCol w:w="940"/>
        <w:gridCol w:w="940"/>
        <w:gridCol w:w="940"/>
        <w:gridCol w:w="940"/>
        <w:gridCol w:w="940"/>
      </w:tblGrid>
      <w:tr w:rsidR="00EB7242" w:rsidRPr="00EB7242" w:rsidTr="009205ED">
        <w:trPr>
          <w:trHeight w:val="255"/>
        </w:trPr>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9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880" w:type="dxa"/>
            <w:gridSpan w:val="2"/>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公开02-1表</w:t>
            </w:r>
          </w:p>
        </w:tc>
      </w:tr>
      <w:tr w:rsidR="00EB6701" w:rsidRPr="00EB7242" w:rsidTr="009205ED">
        <w:trPr>
          <w:trHeight w:val="315"/>
        </w:trPr>
        <w:tc>
          <w:tcPr>
            <w:tcW w:w="1308" w:type="dxa"/>
            <w:gridSpan w:val="3"/>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w:t>
            </w:r>
          </w:p>
        </w:tc>
        <w:tc>
          <w:tcPr>
            <w:tcW w:w="1940"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6701" w:rsidRPr="00EB7242" w:rsidRDefault="00EB6701" w:rsidP="00EB7242">
            <w:pPr>
              <w:widowControl/>
              <w:jc w:val="center"/>
              <w:rPr>
                <w:rFonts w:ascii="宋体" w:eastAsia="宋体" w:hAnsi="宋体" w:cs="Arial"/>
                <w:color w:val="000000"/>
                <w:kern w:val="0"/>
                <w:sz w:val="24"/>
                <w:szCs w:val="24"/>
              </w:rPr>
            </w:pPr>
          </w:p>
        </w:tc>
        <w:tc>
          <w:tcPr>
            <w:tcW w:w="940"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1880" w:type="dxa"/>
            <w:gridSpan w:val="2"/>
            <w:tcBorders>
              <w:top w:val="nil"/>
              <w:left w:val="nil"/>
              <w:bottom w:val="single" w:sz="8" w:space="0" w:color="000000"/>
              <w:right w:val="nil"/>
            </w:tcBorders>
            <w:shd w:val="clear" w:color="auto" w:fill="auto"/>
            <w:noWrap/>
            <w:vAlign w:val="bottom"/>
            <w:hideMark/>
          </w:tcPr>
          <w:p w:rsidR="00EB6701" w:rsidRPr="005E3140" w:rsidRDefault="00EB6701"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9205ED">
        <w:trPr>
          <w:trHeight w:val="308"/>
        </w:trPr>
        <w:tc>
          <w:tcPr>
            <w:tcW w:w="3248"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98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本年收入合计</w:t>
            </w:r>
          </w:p>
        </w:tc>
        <w:tc>
          <w:tcPr>
            <w:tcW w:w="98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财政拨款收入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上级补助收入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事业收入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经营收入</w:t>
            </w:r>
          </w:p>
        </w:tc>
        <w:tc>
          <w:tcPr>
            <w:tcW w:w="9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附属单位上缴收入</w:t>
            </w:r>
          </w:p>
        </w:tc>
        <w:tc>
          <w:tcPr>
            <w:tcW w:w="940"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其他收入</w:t>
            </w:r>
          </w:p>
        </w:tc>
      </w:tr>
      <w:tr w:rsidR="00EB7242" w:rsidRPr="00EB7242" w:rsidTr="009205ED">
        <w:trPr>
          <w:trHeight w:val="534"/>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支出功能分类科目编码</w:t>
            </w:r>
          </w:p>
        </w:tc>
        <w:tc>
          <w:tcPr>
            <w:tcW w:w="1940"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科目名称</w:t>
            </w: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9205ED">
        <w:trPr>
          <w:trHeight w:val="534"/>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9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9205ED">
        <w:trPr>
          <w:trHeight w:val="534"/>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9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9205ED">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w:t>
            </w:r>
          </w:p>
        </w:tc>
        <w:tc>
          <w:tcPr>
            <w:tcW w:w="19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栏次</w:t>
            </w:r>
          </w:p>
        </w:tc>
        <w:tc>
          <w:tcPr>
            <w:tcW w:w="98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1</w:t>
            </w:r>
          </w:p>
        </w:tc>
        <w:tc>
          <w:tcPr>
            <w:tcW w:w="98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2</w:t>
            </w:r>
          </w:p>
        </w:tc>
        <w:tc>
          <w:tcPr>
            <w:tcW w:w="9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3</w:t>
            </w:r>
          </w:p>
        </w:tc>
        <w:tc>
          <w:tcPr>
            <w:tcW w:w="9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4</w:t>
            </w:r>
          </w:p>
        </w:tc>
        <w:tc>
          <w:tcPr>
            <w:tcW w:w="9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5</w:t>
            </w:r>
          </w:p>
        </w:tc>
        <w:tc>
          <w:tcPr>
            <w:tcW w:w="9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6</w:t>
            </w:r>
          </w:p>
        </w:tc>
        <w:tc>
          <w:tcPr>
            <w:tcW w:w="940" w:type="dxa"/>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7</w:t>
            </w:r>
          </w:p>
        </w:tc>
      </w:tr>
      <w:tr w:rsidR="00EB7242" w:rsidRPr="00EB7242" w:rsidTr="009205ED">
        <w:trPr>
          <w:trHeight w:val="308"/>
        </w:trPr>
        <w:tc>
          <w:tcPr>
            <w:tcW w:w="436"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9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合计</w:t>
            </w:r>
          </w:p>
        </w:tc>
        <w:tc>
          <w:tcPr>
            <w:tcW w:w="98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1253.07</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1229.97</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23.1</w:t>
            </w:r>
            <w:r w:rsidR="00EB7242" w:rsidRPr="00EB7242">
              <w:rPr>
                <w:rFonts w:ascii="宋体" w:eastAsia="宋体" w:hAnsi="宋体" w:cs="Arial" w:hint="eastAsia"/>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一般公共服务支出</w:t>
            </w:r>
            <w:r w:rsidR="00EB7242" w:rsidRPr="00D146A4">
              <w:rPr>
                <w:rFonts w:ascii="宋体" w:eastAsia="宋体" w:hAnsi="宋体" w:cs="Arial" w:hint="eastAsia"/>
                <w:b/>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1018.7</w:t>
            </w:r>
            <w:r w:rsidR="00377152">
              <w:rPr>
                <w:rFonts w:ascii="宋体" w:eastAsia="宋体" w:hAnsi="宋体" w:cs="Arial" w:hint="eastAsia"/>
                <w:b/>
                <w:color w:val="000000"/>
                <w:kern w:val="0"/>
                <w:sz w:val="22"/>
              </w:rPr>
              <w:t>2</w:t>
            </w:r>
            <w:r w:rsidR="00EB7242" w:rsidRPr="00D146A4">
              <w:rPr>
                <w:rFonts w:ascii="宋体" w:eastAsia="宋体" w:hAnsi="宋体" w:cs="Arial" w:hint="eastAsia"/>
                <w:b/>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377152" w:rsidP="00EB724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995.62</w:t>
            </w:r>
            <w:r w:rsidR="00EB7242"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23.1</w:t>
            </w:r>
            <w:r w:rsidR="00EB7242" w:rsidRPr="00D146A4">
              <w:rPr>
                <w:rFonts w:ascii="宋体" w:eastAsia="宋体" w:hAnsi="宋体" w:cs="Arial" w:hint="eastAsia"/>
                <w:b/>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20123</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民族事务</w:t>
            </w:r>
            <w:r w:rsidR="00EB7242" w:rsidRPr="00D146A4">
              <w:rPr>
                <w:rFonts w:ascii="宋体" w:eastAsia="宋体" w:hAnsi="宋体" w:cs="Arial" w:hint="eastAsia"/>
                <w:b/>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257.68</w:t>
            </w:r>
            <w:r w:rsidR="00EB7242" w:rsidRPr="00D146A4">
              <w:rPr>
                <w:rFonts w:ascii="宋体" w:eastAsia="宋体" w:hAnsi="宋体" w:cs="Arial" w:hint="eastAsia"/>
                <w:b/>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257.68</w:t>
            </w:r>
            <w:r w:rsidR="00EB7242"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EB7242" w:rsidRDefault="008051F4"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2012304</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民族工作专项</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063FDC">
              <w:rPr>
                <w:rFonts w:ascii="宋体" w:eastAsia="宋体" w:hAnsi="宋体" w:cs="Arial" w:hint="eastAsia"/>
                <w:color w:val="000000"/>
                <w:kern w:val="0"/>
                <w:sz w:val="22"/>
              </w:rPr>
              <w:t>6</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063FDC">
              <w:rPr>
                <w:rFonts w:ascii="宋体" w:eastAsia="宋体" w:hAnsi="宋体" w:cs="Arial" w:hint="eastAsia"/>
                <w:color w:val="000000"/>
                <w:kern w:val="0"/>
                <w:sz w:val="22"/>
              </w:rPr>
              <w:t>6</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EB7242" w:rsidRDefault="008051F4"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2012399</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其他民族事务支出</w:t>
            </w:r>
            <w:r w:rsidR="00EB7242" w:rsidRPr="00D146A4">
              <w:rPr>
                <w:rFonts w:ascii="宋体" w:eastAsia="宋体" w:hAnsi="宋体" w:cs="Arial" w:hint="eastAsia"/>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D146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202.8</w:t>
            </w:r>
            <w:r w:rsidR="00063FDC">
              <w:rPr>
                <w:rFonts w:ascii="宋体" w:eastAsia="宋体" w:hAnsi="宋体" w:cs="Arial" w:hint="eastAsia"/>
                <w:color w:val="000000"/>
                <w:kern w:val="0"/>
                <w:sz w:val="22"/>
              </w:rPr>
              <w:t>2</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D146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202.8</w:t>
            </w:r>
            <w:r w:rsidR="00063FDC">
              <w:rPr>
                <w:rFonts w:ascii="宋体" w:eastAsia="宋体" w:hAnsi="宋体" w:cs="Arial" w:hint="eastAsia"/>
                <w:color w:val="000000"/>
                <w:kern w:val="0"/>
                <w:sz w:val="22"/>
              </w:rPr>
              <w:t>2</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20124</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宗教事务</w:t>
            </w:r>
            <w:r w:rsidR="00EB7242" w:rsidRPr="00D146A4">
              <w:rPr>
                <w:rFonts w:ascii="宋体" w:eastAsia="宋体" w:hAnsi="宋体" w:cs="Arial" w:hint="eastAsia"/>
                <w:b/>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761.04</w:t>
            </w:r>
            <w:r w:rsidR="00EB7242" w:rsidRPr="00D146A4">
              <w:rPr>
                <w:rFonts w:ascii="宋体" w:eastAsia="宋体" w:hAnsi="宋体" w:cs="Arial" w:hint="eastAsia"/>
                <w:b/>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737.94</w:t>
            </w:r>
            <w:r w:rsidR="00EB7242"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D146A4" w:rsidRDefault="008051F4"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23.1</w:t>
            </w:r>
            <w:r w:rsidR="00EB7242" w:rsidRPr="00D146A4">
              <w:rPr>
                <w:rFonts w:ascii="宋体" w:eastAsia="宋体" w:hAnsi="宋体" w:cs="Arial" w:hint="eastAsia"/>
                <w:b/>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EB7242" w:rsidRDefault="008051F4"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2012401</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行政运行</w:t>
            </w:r>
            <w:r w:rsidR="00EB7242" w:rsidRPr="00D146A4">
              <w:rPr>
                <w:rFonts w:ascii="宋体" w:eastAsia="宋体" w:hAnsi="宋体" w:cs="Arial" w:hint="eastAsia"/>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466.0</w:t>
            </w:r>
            <w:r w:rsidR="00063FDC">
              <w:rPr>
                <w:rFonts w:ascii="宋体" w:eastAsia="宋体" w:hAnsi="宋体" w:cs="Arial" w:hint="eastAsia"/>
                <w:color w:val="000000"/>
                <w:kern w:val="0"/>
                <w:sz w:val="22"/>
              </w:rPr>
              <w:t>7</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D146A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w:t>
            </w:r>
            <w:r w:rsidR="008051F4">
              <w:rPr>
                <w:rFonts w:ascii="宋体" w:eastAsia="宋体" w:hAnsi="宋体" w:cs="Arial" w:hint="eastAsia"/>
                <w:color w:val="000000"/>
                <w:kern w:val="0"/>
                <w:sz w:val="22"/>
              </w:rPr>
              <w:t>6.0</w:t>
            </w:r>
            <w:r w:rsidR="00063FDC">
              <w:rPr>
                <w:rFonts w:ascii="宋体" w:eastAsia="宋体" w:hAnsi="宋体" w:cs="Arial" w:hint="eastAsia"/>
                <w:color w:val="000000"/>
                <w:kern w:val="0"/>
                <w:sz w:val="22"/>
              </w:rPr>
              <w:t>7</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EB7242" w:rsidRDefault="008051F4"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2012402</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一般行政管理事务</w:t>
            </w:r>
            <w:r w:rsidR="00EB7242" w:rsidRPr="00D146A4">
              <w:rPr>
                <w:rFonts w:ascii="宋体" w:eastAsia="宋体" w:hAnsi="宋体" w:cs="Arial" w:hint="eastAsia"/>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42.08</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38.08</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w:t>
            </w:r>
            <w:r w:rsidR="00EB7242" w:rsidRPr="00EB7242">
              <w:rPr>
                <w:rFonts w:ascii="宋体" w:eastAsia="宋体" w:hAnsi="宋体" w:cs="Arial" w:hint="eastAsia"/>
                <w:color w:val="000000"/>
                <w:kern w:val="0"/>
                <w:sz w:val="22"/>
              </w:rPr>
              <w:t xml:space="preserve">　</w:t>
            </w:r>
          </w:p>
        </w:tc>
      </w:tr>
      <w:tr w:rsidR="00EB7242"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B7242" w:rsidRPr="00EB7242" w:rsidRDefault="008051F4"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2012404</w:t>
            </w:r>
          </w:p>
        </w:tc>
        <w:tc>
          <w:tcPr>
            <w:tcW w:w="1940" w:type="dxa"/>
            <w:tcBorders>
              <w:top w:val="nil"/>
              <w:left w:val="nil"/>
              <w:bottom w:val="single" w:sz="4" w:space="0" w:color="000000"/>
              <w:right w:val="single" w:sz="4" w:space="0" w:color="000000"/>
            </w:tcBorders>
            <w:shd w:val="clear" w:color="auto" w:fill="auto"/>
            <w:noWrap/>
            <w:vAlign w:val="center"/>
            <w:hideMark/>
          </w:tcPr>
          <w:p w:rsidR="00EB7242" w:rsidRPr="00D146A4" w:rsidRDefault="008051F4"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宗教工作专项</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w:t>
            </w:r>
            <w:r w:rsidR="00D146A4">
              <w:rPr>
                <w:rFonts w:ascii="宋体" w:eastAsia="宋体" w:hAnsi="宋体" w:cs="Arial" w:hint="eastAsia"/>
                <w:color w:val="000000"/>
                <w:kern w:val="0"/>
                <w:sz w:val="22"/>
              </w:rPr>
              <w:t>.9</w:t>
            </w:r>
            <w:r w:rsidR="00063FDC">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EB7242" w:rsidRPr="00EB7242" w:rsidRDefault="008051F4"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w:t>
            </w:r>
            <w:r w:rsidR="00D146A4">
              <w:rPr>
                <w:rFonts w:ascii="宋体" w:eastAsia="宋体" w:hAnsi="宋体" w:cs="Arial" w:hint="eastAsia"/>
                <w:color w:val="000000"/>
                <w:kern w:val="0"/>
                <w:sz w:val="22"/>
              </w:rPr>
              <w:t>.9</w:t>
            </w:r>
            <w:r w:rsidR="00063FDC">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EB7242" w:rsidRDefault="009205ED"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2012499</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其他宗教事务支出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99.90</w:t>
            </w:r>
            <w:r w:rsidRPr="00EB7242">
              <w:rPr>
                <w:rFonts w:ascii="宋体" w:eastAsia="宋体" w:hAnsi="宋体" w:cs="Arial" w:hint="eastAsia"/>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80.8</w:t>
            </w: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19.1</w:t>
            </w:r>
            <w:r w:rsidRPr="00EB7242">
              <w:rPr>
                <w:rFonts w:ascii="宋体" w:eastAsia="宋体" w:hAnsi="宋体" w:cs="Arial" w:hint="eastAsia"/>
                <w:color w:val="000000"/>
                <w:kern w:val="0"/>
                <w:sz w:val="22"/>
              </w:rPr>
              <w:t xml:space="preserve">　</w:t>
            </w: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208</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社会保障和就业支出　</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151</w:t>
            </w:r>
            <w:r w:rsidR="009B1ED9" w:rsidRPr="00D146A4">
              <w:rPr>
                <w:rFonts w:ascii="宋体" w:eastAsia="宋体" w:hAnsi="宋体" w:cs="Arial" w:hint="eastAsia"/>
                <w:b/>
                <w:color w:val="000000"/>
                <w:kern w:val="0"/>
                <w:sz w:val="22"/>
              </w:rPr>
              <w:t>.53</w:t>
            </w:r>
            <w:r w:rsidRPr="00D146A4">
              <w:rPr>
                <w:rFonts w:ascii="宋体" w:eastAsia="宋体" w:hAnsi="宋体" w:cs="Arial" w:hint="eastAsia"/>
                <w:b/>
                <w:color w:val="000000"/>
                <w:kern w:val="0"/>
                <w:sz w:val="22"/>
              </w:rPr>
              <w:t xml:space="preserve">　</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151</w:t>
            </w:r>
            <w:r w:rsidR="009B1ED9" w:rsidRPr="00D146A4">
              <w:rPr>
                <w:rFonts w:ascii="宋体" w:eastAsia="宋体" w:hAnsi="宋体" w:cs="Arial" w:hint="eastAsia"/>
                <w:b/>
                <w:color w:val="000000"/>
                <w:kern w:val="0"/>
                <w:sz w:val="22"/>
              </w:rPr>
              <w:t>.53</w:t>
            </w: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20805</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行政事业单位离退休</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151</w:t>
            </w:r>
            <w:r w:rsidR="009B1ED9" w:rsidRPr="00D146A4">
              <w:rPr>
                <w:rFonts w:ascii="宋体" w:eastAsia="宋体" w:hAnsi="宋体" w:cs="Arial" w:hint="eastAsia"/>
                <w:b/>
                <w:color w:val="000000"/>
                <w:kern w:val="0"/>
                <w:sz w:val="22"/>
              </w:rPr>
              <w:t>.</w:t>
            </w:r>
            <w:r w:rsidRPr="00D146A4">
              <w:rPr>
                <w:rFonts w:ascii="宋体" w:eastAsia="宋体" w:hAnsi="宋体" w:cs="Arial" w:hint="eastAsia"/>
                <w:b/>
                <w:color w:val="000000"/>
                <w:kern w:val="0"/>
                <w:sz w:val="22"/>
              </w:rPr>
              <w:t>5</w:t>
            </w:r>
            <w:r w:rsidR="009B1ED9" w:rsidRPr="00D146A4">
              <w:rPr>
                <w:rFonts w:ascii="宋体" w:eastAsia="宋体" w:hAnsi="宋体" w:cs="Arial" w:hint="eastAsia"/>
                <w:b/>
                <w:color w:val="000000"/>
                <w:kern w:val="0"/>
                <w:sz w:val="22"/>
              </w:rPr>
              <w:t>3</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151</w:t>
            </w:r>
            <w:r w:rsidR="009B1ED9" w:rsidRPr="00D146A4">
              <w:rPr>
                <w:rFonts w:ascii="宋体" w:eastAsia="宋体" w:hAnsi="宋体" w:cs="Arial" w:hint="eastAsia"/>
                <w:b/>
                <w:color w:val="000000"/>
                <w:kern w:val="0"/>
                <w:sz w:val="22"/>
              </w:rPr>
              <w:t>.</w:t>
            </w:r>
            <w:r w:rsidRPr="00D146A4">
              <w:rPr>
                <w:rFonts w:ascii="宋体" w:eastAsia="宋体" w:hAnsi="宋体" w:cs="Arial" w:hint="eastAsia"/>
                <w:b/>
                <w:color w:val="000000"/>
                <w:kern w:val="0"/>
                <w:sz w:val="22"/>
              </w:rPr>
              <w:t>5</w:t>
            </w:r>
            <w:r w:rsidR="009B1ED9" w:rsidRPr="00D146A4">
              <w:rPr>
                <w:rFonts w:ascii="宋体" w:eastAsia="宋体" w:hAnsi="宋体" w:cs="Arial" w:hint="eastAsia"/>
                <w:b/>
                <w:color w:val="000000"/>
                <w:kern w:val="0"/>
                <w:sz w:val="22"/>
              </w:rPr>
              <w:t>3</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Default="009205ED"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2080504</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未归口管理的行政单位离退休</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w:t>
            </w:r>
            <w:r w:rsidR="009B1ED9">
              <w:rPr>
                <w:rFonts w:ascii="宋体" w:eastAsia="宋体" w:hAnsi="宋体" w:cs="Arial" w:hint="eastAsia"/>
                <w:color w:val="000000"/>
                <w:kern w:val="0"/>
                <w:sz w:val="22"/>
              </w:rPr>
              <w:t>.</w:t>
            </w:r>
            <w:r>
              <w:rPr>
                <w:rFonts w:ascii="宋体" w:eastAsia="宋体" w:hAnsi="宋体" w:cs="Arial" w:hint="eastAsia"/>
                <w:color w:val="000000"/>
                <w:kern w:val="0"/>
                <w:sz w:val="22"/>
              </w:rPr>
              <w:t>5</w:t>
            </w:r>
            <w:r w:rsidR="009B1ED9">
              <w:rPr>
                <w:rFonts w:ascii="宋体" w:eastAsia="宋体" w:hAnsi="宋体" w:cs="Arial" w:hint="eastAsia"/>
                <w:color w:val="000000"/>
                <w:kern w:val="0"/>
                <w:sz w:val="22"/>
              </w:rPr>
              <w:t>3</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w:t>
            </w:r>
            <w:r w:rsidR="009B1ED9">
              <w:rPr>
                <w:rFonts w:ascii="宋体" w:eastAsia="宋体" w:hAnsi="宋体" w:cs="Arial" w:hint="eastAsia"/>
                <w:color w:val="000000"/>
                <w:kern w:val="0"/>
                <w:sz w:val="22"/>
              </w:rPr>
              <w:t>.</w:t>
            </w:r>
            <w:r>
              <w:rPr>
                <w:rFonts w:ascii="宋体" w:eastAsia="宋体" w:hAnsi="宋体" w:cs="Arial" w:hint="eastAsia"/>
                <w:color w:val="000000"/>
                <w:kern w:val="0"/>
                <w:sz w:val="22"/>
              </w:rPr>
              <w:t>5</w:t>
            </w:r>
            <w:r w:rsidR="009B1ED9">
              <w:rPr>
                <w:rFonts w:ascii="宋体" w:eastAsia="宋体" w:hAnsi="宋体" w:cs="Arial" w:hint="eastAsia"/>
                <w:color w:val="000000"/>
                <w:kern w:val="0"/>
                <w:sz w:val="22"/>
              </w:rPr>
              <w:t>3</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医疗卫生与计划生育支出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21005</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医疗保障</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Default="009205ED"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2100501</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行政单位医疗</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213</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农林水支出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11.58</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11.58</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21305</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扶贫</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11.58</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11.58</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Default="009205ED"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2130599</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其他扶贫支出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住房保障支出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22102</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住房改革支出</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D146A4" w:rsidRDefault="009205ED" w:rsidP="009B1ED9">
            <w:pPr>
              <w:widowControl/>
              <w:jc w:val="right"/>
              <w:rPr>
                <w:rFonts w:ascii="宋体" w:eastAsia="宋体" w:hAnsi="宋体" w:cs="Arial"/>
                <w:b/>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205ED" w:rsidRDefault="009205ED"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2210201</w:t>
            </w:r>
          </w:p>
        </w:tc>
        <w:tc>
          <w:tcPr>
            <w:tcW w:w="1940" w:type="dxa"/>
            <w:tcBorders>
              <w:top w:val="nil"/>
              <w:left w:val="nil"/>
              <w:bottom w:val="single" w:sz="4" w:space="0" w:color="000000"/>
              <w:right w:val="single" w:sz="4" w:space="0" w:color="000000"/>
            </w:tcBorders>
            <w:shd w:val="clear" w:color="auto" w:fill="auto"/>
            <w:noWrap/>
            <w:vAlign w:val="center"/>
            <w:hideMark/>
          </w:tcPr>
          <w:p w:rsidR="009205ED" w:rsidRPr="00D146A4" w:rsidRDefault="009205ED"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住房公积金</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986" w:type="dxa"/>
            <w:tcBorders>
              <w:top w:val="nil"/>
              <w:left w:val="nil"/>
              <w:bottom w:val="single" w:sz="4" w:space="0" w:color="000000"/>
              <w:right w:val="single" w:sz="4" w:space="0" w:color="000000"/>
            </w:tcBorders>
            <w:shd w:val="clear" w:color="auto" w:fill="auto"/>
            <w:noWrap/>
            <w:vAlign w:val="center"/>
            <w:hideMark/>
          </w:tcPr>
          <w:p w:rsidR="009205ED" w:rsidRDefault="009205ED" w:rsidP="009B1ED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8" w:space="0" w:color="000000"/>
            </w:tcBorders>
            <w:shd w:val="clear" w:color="auto" w:fill="auto"/>
            <w:noWrap/>
            <w:vAlign w:val="center"/>
            <w:hideMark/>
          </w:tcPr>
          <w:p w:rsidR="009205ED" w:rsidRPr="00EB7242" w:rsidRDefault="009205ED" w:rsidP="009B1ED9">
            <w:pPr>
              <w:widowControl/>
              <w:jc w:val="right"/>
              <w:rPr>
                <w:rFonts w:ascii="宋体" w:eastAsia="宋体" w:hAnsi="宋体" w:cs="Arial"/>
                <w:color w:val="000000"/>
                <w:kern w:val="0"/>
                <w:sz w:val="22"/>
              </w:rPr>
            </w:pPr>
          </w:p>
        </w:tc>
      </w:tr>
      <w:tr w:rsidR="009205ED" w:rsidRPr="00EB7242" w:rsidTr="009205ED">
        <w:trPr>
          <w:trHeight w:val="308"/>
        </w:trPr>
        <w:tc>
          <w:tcPr>
            <w:tcW w:w="1308"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205ED" w:rsidRPr="00EB7242" w:rsidRDefault="009205ED" w:rsidP="00EB7242">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2210203</w:t>
            </w:r>
          </w:p>
        </w:tc>
        <w:tc>
          <w:tcPr>
            <w:tcW w:w="1940" w:type="dxa"/>
            <w:tcBorders>
              <w:top w:val="nil"/>
              <w:left w:val="nil"/>
              <w:bottom w:val="single" w:sz="8" w:space="0" w:color="000000"/>
              <w:right w:val="single" w:sz="4" w:space="0" w:color="000000"/>
            </w:tcBorders>
            <w:shd w:val="clear" w:color="auto" w:fill="auto"/>
            <w:noWrap/>
            <w:vAlign w:val="center"/>
            <w:hideMark/>
          </w:tcPr>
          <w:p w:rsidR="009205ED" w:rsidRPr="00D146A4" w:rsidRDefault="009205ED"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购房补贴</w:t>
            </w:r>
          </w:p>
        </w:tc>
        <w:tc>
          <w:tcPr>
            <w:tcW w:w="986"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986"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940"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p>
        </w:tc>
        <w:tc>
          <w:tcPr>
            <w:tcW w:w="940"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p>
        </w:tc>
        <w:tc>
          <w:tcPr>
            <w:tcW w:w="940"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p>
        </w:tc>
        <w:tc>
          <w:tcPr>
            <w:tcW w:w="940" w:type="dxa"/>
            <w:tcBorders>
              <w:top w:val="nil"/>
              <w:left w:val="nil"/>
              <w:bottom w:val="single" w:sz="8" w:space="0" w:color="000000"/>
              <w:right w:val="single" w:sz="4"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p>
        </w:tc>
        <w:tc>
          <w:tcPr>
            <w:tcW w:w="940" w:type="dxa"/>
            <w:tcBorders>
              <w:top w:val="nil"/>
              <w:left w:val="nil"/>
              <w:bottom w:val="single" w:sz="8" w:space="0" w:color="000000"/>
              <w:right w:val="single" w:sz="8" w:space="0" w:color="000000"/>
            </w:tcBorders>
            <w:shd w:val="clear" w:color="auto" w:fill="auto"/>
            <w:noWrap/>
            <w:vAlign w:val="center"/>
            <w:hideMark/>
          </w:tcPr>
          <w:p w:rsidR="009205ED" w:rsidRPr="00EB7242" w:rsidRDefault="009205ED" w:rsidP="00EB7242">
            <w:pPr>
              <w:widowControl/>
              <w:jc w:val="right"/>
              <w:rPr>
                <w:rFonts w:ascii="宋体" w:eastAsia="宋体" w:hAnsi="宋体" w:cs="Arial"/>
                <w:color w:val="000000"/>
                <w:kern w:val="0"/>
                <w:sz w:val="22"/>
              </w:rPr>
            </w:pPr>
          </w:p>
        </w:tc>
      </w:tr>
    </w:tbl>
    <w:p w:rsidR="00D146A4" w:rsidRDefault="00D146A4" w:rsidP="00D146A4">
      <w:pPr>
        <w:autoSpaceDE w:val="0"/>
        <w:autoSpaceDN w:val="0"/>
        <w:adjustRightInd w:val="0"/>
        <w:spacing w:line="560" w:lineRule="exact"/>
        <w:rPr>
          <w:rFonts w:ascii="仿宋" w:eastAsia="仿宋" w:hAnsi="Times New Roman" w:cs="仿宋"/>
          <w:b/>
          <w:sz w:val="32"/>
          <w:szCs w:val="32"/>
        </w:rPr>
      </w:pPr>
    </w:p>
    <w:p w:rsidR="00053EFE" w:rsidRDefault="00053EFE" w:rsidP="00D146A4">
      <w:pPr>
        <w:autoSpaceDE w:val="0"/>
        <w:autoSpaceDN w:val="0"/>
        <w:adjustRightInd w:val="0"/>
        <w:spacing w:line="560" w:lineRule="exact"/>
        <w:jc w:val="center"/>
        <w:rPr>
          <w:rFonts w:ascii="仿宋" w:eastAsia="仿宋" w:hAnsi="Times New Roman" w:cs="仿宋"/>
          <w:b/>
          <w:sz w:val="32"/>
          <w:szCs w:val="32"/>
        </w:rPr>
      </w:pPr>
      <w:r w:rsidRPr="00053EFE">
        <w:rPr>
          <w:rFonts w:ascii="仿宋" w:eastAsia="仿宋" w:hAnsi="Times New Roman" w:cs="仿宋" w:hint="eastAsia"/>
          <w:b/>
          <w:sz w:val="32"/>
          <w:szCs w:val="32"/>
        </w:rPr>
        <w:lastRenderedPageBreak/>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w:t>
      </w:r>
      <w:r>
        <w:rPr>
          <w:rFonts w:ascii="仿宋" w:eastAsia="仿宋" w:hAnsi="Times New Roman" w:cs="仿宋" w:hint="eastAsia"/>
          <w:b/>
          <w:sz w:val="32"/>
          <w:szCs w:val="32"/>
        </w:rPr>
        <w:t>单位</w:t>
      </w:r>
      <w:r w:rsidRPr="00053EFE">
        <w:rPr>
          <w:rFonts w:ascii="仿宋" w:eastAsia="仿宋" w:hAnsi="Times New Roman" w:cs="仿宋" w:hint="eastAsia"/>
          <w:b/>
          <w:sz w:val="32"/>
          <w:szCs w:val="32"/>
        </w:rPr>
        <w:t>）</w:t>
      </w:r>
    </w:p>
    <w:tbl>
      <w:tblPr>
        <w:tblW w:w="18060" w:type="dxa"/>
        <w:tblInd w:w="93" w:type="dxa"/>
        <w:tblLook w:val="04A0"/>
      </w:tblPr>
      <w:tblGrid>
        <w:gridCol w:w="10380"/>
        <w:gridCol w:w="640"/>
        <w:gridCol w:w="640"/>
        <w:gridCol w:w="640"/>
        <w:gridCol w:w="640"/>
        <w:gridCol w:w="640"/>
        <w:gridCol w:w="640"/>
        <w:gridCol w:w="640"/>
        <w:gridCol w:w="640"/>
        <w:gridCol w:w="640"/>
        <w:gridCol w:w="1920"/>
      </w:tblGrid>
      <w:tr w:rsidR="00053EFE" w:rsidRPr="00053EFE" w:rsidTr="00D146A4">
        <w:trPr>
          <w:trHeight w:val="255"/>
        </w:trPr>
        <w:tc>
          <w:tcPr>
            <w:tcW w:w="10380" w:type="dxa"/>
            <w:tcBorders>
              <w:top w:val="nil"/>
              <w:left w:val="nil"/>
              <w:bottom w:val="nil"/>
              <w:right w:val="nil"/>
            </w:tcBorders>
            <w:shd w:val="clear" w:color="auto" w:fill="auto"/>
            <w:noWrap/>
            <w:vAlign w:val="bottom"/>
            <w:hideMark/>
          </w:tcPr>
          <w:tbl>
            <w:tblPr>
              <w:tblW w:w="10164" w:type="dxa"/>
              <w:tblLook w:val="04A0"/>
            </w:tblPr>
            <w:tblGrid>
              <w:gridCol w:w="1840"/>
              <w:gridCol w:w="846"/>
              <w:gridCol w:w="666"/>
              <w:gridCol w:w="846"/>
              <w:gridCol w:w="846"/>
              <w:gridCol w:w="640"/>
              <w:gridCol w:w="640"/>
              <w:gridCol w:w="640"/>
              <w:gridCol w:w="640"/>
              <w:gridCol w:w="640"/>
              <w:gridCol w:w="640"/>
              <w:gridCol w:w="640"/>
              <w:gridCol w:w="640"/>
            </w:tblGrid>
            <w:tr w:rsidR="002244B0" w:rsidRPr="00EB7242" w:rsidTr="002244B0">
              <w:trPr>
                <w:trHeight w:val="255"/>
              </w:trPr>
              <w:tc>
                <w:tcPr>
                  <w:tcW w:w="18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6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920" w:type="dxa"/>
                  <w:gridSpan w:val="3"/>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公开02-2表</w:t>
                  </w:r>
                </w:p>
              </w:tc>
            </w:tr>
            <w:tr w:rsidR="002244B0" w:rsidRPr="00EB7242" w:rsidTr="002244B0">
              <w:trPr>
                <w:trHeight w:val="270"/>
              </w:trPr>
              <w:tc>
                <w:tcPr>
                  <w:tcW w:w="1840" w:type="dxa"/>
                  <w:tcBorders>
                    <w:top w:val="nil"/>
                    <w:left w:val="nil"/>
                    <w:bottom w:val="nil"/>
                    <w:right w:val="nil"/>
                  </w:tcBorders>
                  <w:shd w:val="clear" w:color="auto" w:fill="auto"/>
                  <w:noWrap/>
                  <w:vAlign w:val="bottom"/>
                  <w:hideMark/>
                </w:tcPr>
                <w:p w:rsidR="00EB7242" w:rsidRPr="00EB7242" w:rsidRDefault="00EB6701" w:rsidP="00EB7242">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6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center"/>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920" w:type="dxa"/>
                  <w:gridSpan w:val="3"/>
                  <w:tcBorders>
                    <w:top w:val="nil"/>
                    <w:left w:val="nil"/>
                    <w:bottom w:val="single" w:sz="8" w:space="0" w:color="000000"/>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2244B0" w:rsidRPr="00EB7242" w:rsidTr="002244B0">
              <w:trPr>
                <w:trHeight w:val="537"/>
              </w:trPr>
              <w:tc>
                <w:tcPr>
                  <w:tcW w:w="184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84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66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上年结转</w:t>
                  </w:r>
                </w:p>
              </w:tc>
              <w:tc>
                <w:tcPr>
                  <w:tcW w:w="2332" w:type="dxa"/>
                  <w:gridSpan w:val="3"/>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事业收入（不含专户资金）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DE4BF0">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用事业基金弥补收支差额</w:t>
                  </w:r>
                </w:p>
              </w:tc>
            </w:tr>
            <w:tr w:rsidR="002244B0" w:rsidRPr="00EB7242" w:rsidTr="002244B0">
              <w:trPr>
                <w:trHeight w:val="893"/>
              </w:trPr>
              <w:tc>
                <w:tcPr>
                  <w:tcW w:w="184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84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6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84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合计</w:t>
                  </w:r>
                </w:p>
              </w:tc>
              <w:tc>
                <w:tcPr>
                  <w:tcW w:w="84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2244B0" w:rsidRPr="00EB7242" w:rsidTr="002244B0">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66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10</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11</w:t>
                  </w:r>
                </w:p>
              </w:tc>
              <w:tc>
                <w:tcPr>
                  <w:tcW w:w="640" w:type="dxa"/>
                  <w:tcBorders>
                    <w:top w:val="nil"/>
                    <w:left w:val="nil"/>
                    <w:bottom w:val="single" w:sz="4" w:space="0" w:color="000000"/>
                    <w:right w:val="single" w:sz="8"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12</w:t>
                  </w:r>
                </w:p>
              </w:tc>
            </w:tr>
            <w:tr w:rsidR="003A4DD2" w:rsidRPr="00EB7242" w:rsidTr="002244B0">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3A4DD2" w:rsidRPr="00EB7242" w:rsidRDefault="003A4DD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846"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1285.85</w:t>
                  </w:r>
                  <w:r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32.78</w:t>
                  </w: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7715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1229.97</w:t>
                  </w:r>
                  <w:r w:rsidR="003A4DD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1229.97</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23.1</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3A4DD2" w:rsidRPr="00EB7242" w:rsidTr="002244B0">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3A4DD2" w:rsidRPr="00EB7242" w:rsidRDefault="003A4DD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温州市民族宗教事务局</w:t>
                  </w:r>
                </w:p>
              </w:tc>
              <w:tc>
                <w:tcPr>
                  <w:tcW w:w="846"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1285.85</w:t>
                  </w:r>
                  <w:r w:rsidRPr="00EB7242">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32.78</w:t>
                  </w: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3A4DD2" w:rsidRPr="00EB7242" w:rsidRDefault="0037715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1229.97</w:t>
                  </w:r>
                  <w:r w:rsidR="003A4DD2"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1229.97</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23.1</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3A4DD2" w:rsidRPr="00EB7242" w:rsidTr="002244B0">
              <w:trPr>
                <w:trHeight w:val="255"/>
              </w:trPr>
              <w:tc>
                <w:tcPr>
                  <w:tcW w:w="18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66"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3A4DD2" w:rsidRPr="00EB7242" w:rsidRDefault="003A4DD2" w:rsidP="00EB7242">
                  <w:pPr>
                    <w:widowControl/>
                    <w:jc w:val="left"/>
                    <w:rPr>
                      <w:rFonts w:ascii="Arial" w:eastAsia="宋体" w:hAnsi="Arial" w:cs="Arial"/>
                      <w:color w:val="000000"/>
                      <w:kern w:val="0"/>
                      <w:sz w:val="20"/>
                      <w:szCs w:val="20"/>
                    </w:rPr>
                  </w:pPr>
                </w:p>
              </w:tc>
            </w:tr>
          </w:tbl>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公开02-2表</w:t>
            </w:r>
          </w:p>
        </w:tc>
      </w:tr>
    </w:tbl>
    <w:p w:rsidR="000F6A4F" w:rsidRDefault="000F6A4F" w:rsidP="00D146A4">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表（分科目）</w:t>
      </w:r>
    </w:p>
    <w:tbl>
      <w:tblPr>
        <w:tblW w:w="19156" w:type="dxa"/>
        <w:tblInd w:w="93" w:type="dxa"/>
        <w:tblLook w:val="04A0"/>
      </w:tblPr>
      <w:tblGrid>
        <w:gridCol w:w="9924"/>
        <w:gridCol w:w="436"/>
        <w:gridCol w:w="436"/>
        <w:gridCol w:w="2020"/>
        <w:gridCol w:w="1060"/>
        <w:gridCol w:w="1060"/>
        <w:gridCol w:w="1060"/>
        <w:gridCol w:w="1060"/>
        <w:gridCol w:w="2120"/>
      </w:tblGrid>
      <w:tr w:rsidR="000F6A4F" w:rsidRPr="000F6A4F" w:rsidTr="00EB7242">
        <w:trPr>
          <w:trHeight w:val="255"/>
        </w:trPr>
        <w:tc>
          <w:tcPr>
            <w:tcW w:w="9904" w:type="dxa"/>
            <w:tcBorders>
              <w:top w:val="nil"/>
              <w:left w:val="nil"/>
              <w:bottom w:val="nil"/>
              <w:right w:val="nil"/>
            </w:tcBorders>
            <w:shd w:val="clear" w:color="auto" w:fill="auto"/>
            <w:noWrap/>
            <w:vAlign w:val="bottom"/>
            <w:hideMark/>
          </w:tcPr>
          <w:tbl>
            <w:tblPr>
              <w:tblW w:w="9708" w:type="dxa"/>
              <w:tblLook w:val="04A0"/>
            </w:tblPr>
            <w:tblGrid>
              <w:gridCol w:w="456"/>
              <w:gridCol w:w="436"/>
              <w:gridCol w:w="436"/>
              <w:gridCol w:w="2020"/>
              <w:gridCol w:w="1060"/>
              <w:gridCol w:w="1060"/>
              <w:gridCol w:w="1060"/>
              <w:gridCol w:w="1060"/>
              <w:gridCol w:w="1060"/>
              <w:gridCol w:w="1060"/>
            </w:tblGrid>
            <w:tr w:rsidR="00EB6701" w:rsidRPr="00EB7242" w:rsidTr="00EB6701">
              <w:trPr>
                <w:trHeight w:val="255"/>
              </w:trPr>
              <w:tc>
                <w:tcPr>
                  <w:tcW w:w="45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3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3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2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120" w:type="dxa"/>
                  <w:gridSpan w:val="2"/>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公开03-1表</w:t>
                  </w:r>
                </w:p>
              </w:tc>
            </w:tr>
            <w:tr w:rsidR="00EB6701" w:rsidRPr="00EB7242" w:rsidTr="00EB6701">
              <w:trPr>
                <w:trHeight w:val="315"/>
              </w:trPr>
              <w:tc>
                <w:tcPr>
                  <w:tcW w:w="1328" w:type="dxa"/>
                  <w:gridSpan w:val="3"/>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部门：</w:t>
                  </w:r>
                </w:p>
              </w:tc>
              <w:tc>
                <w:tcPr>
                  <w:tcW w:w="202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center"/>
                    <w:rPr>
                      <w:rFonts w:ascii="宋体" w:eastAsia="宋体" w:hAnsi="宋体" w:cs="Arial"/>
                      <w:color w:val="000000"/>
                      <w:kern w:val="0"/>
                      <w:sz w:val="24"/>
                      <w:szCs w:val="24"/>
                    </w:rPr>
                  </w:pPr>
                  <w:r w:rsidRPr="00EB7242">
                    <w:rPr>
                      <w:rFonts w:ascii="宋体" w:eastAsia="宋体" w:hAnsi="宋体" w:cs="Arial"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120" w:type="dxa"/>
                  <w:gridSpan w:val="2"/>
                  <w:tcBorders>
                    <w:top w:val="nil"/>
                    <w:left w:val="nil"/>
                    <w:bottom w:val="single" w:sz="8" w:space="0" w:color="000000"/>
                    <w:right w:val="nil"/>
                  </w:tcBorders>
                  <w:shd w:val="clear" w:color="000000" w:fill="FFFFFF"/>
                  <w:noWrap/>
                  <w:vAlign w:val="bottom"/>
                  <w:hideMark/>
                </w:tcPr>
                <w:p w:rsidR="00EB6701" w:rsidRPr="005E3140" w:rsidRDefault="00EB6701"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EB6701">
              <w:trPr>
                <w:trHeight w:val="308"/>
              </w:trPr>
              <w:tc>
                <w:tcPr>
                  <w:tcW w:w="3348"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本年支出合计</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基本支出</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项目支出</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上缴上级支出</w:t>
                  </w:r>
                </w:p>
              </w:tc>
              <w:tc>
                <w:tcPr>
                  <w:tcW w:w="106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经营支出</w:t>
                  </w:r>
                </w:p>
              </w:tc>
              <w:tc>
                <w:tcPr>
                  <w:tcW w:w="1060"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对附属单位补助支出</w:t>
                  </w:r>
                </w:p>
              </w:tc>
            </w:tr>
            <w:tr w:rsidR="00EB7242" w:rsidRPr="00EB7242" w:rsidTr="00EB6701">
              <w:trPr>
                <w:trHeight w:val="534"/>
              </w:trPr>
              <w:tc>
                <w:tcPr>
                  <w:tcW w:w="132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支出功能分类科目编码</w:t>
                  </w:r>
                </w:p>
              </w:tc>
              <w:tc>
                <w:tcPr>
                  <w:tcW w:w="2020"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科目名称</w:t>
                  </w: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EB6701">
              <w:trPr>
                <w:trHeight w:val="534"/>
              </w:trPr>
              <w:tc>
                <w:tcPr>
                  <w:tcW w:w="132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02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EB6701">
              <w:trPr>
                <w:trHeight w:val="534"/>
              </w:trPr>
              <w:tc>
                <w:tcPr>
                  <w:tcW w:w="132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02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6701" w:rsidRPr="00EB7242" w:rsidTr="00EB6701">
              <w:trPr>
                <w:trHeight w:val="308"/>
              </w:trPr>
              <w:tc>
                <w:tcPr>
                  <w:tcW w:w="456"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w:t>
                  </w:r>
                </w:p>
              </w:tc>
              <w:tc>
                <w:tcPr>
                  <w:tcW w:w="202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栏次</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1</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2</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3</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4</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5</w:t>
                  </w:r>
                </w:p>
              </w:tc>
              <w:tc>
                <w:tcPr>
                  <w:tcW w:w="1060" w:type="dxa"/>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6</w:t>
                  </w:r>
                </w:p>
              </w:tc>
            </w:tr>
            <w:tr w:rsidR="00EB7242" w:rsidRPr="00EB7242" w:rsidTr="00EB6701">
              <w:trPr>
                <w:trHeight w:val="308"/>
              </w:trPr>
              <w:tc>
                <w:tcPr>
                  <w:tcW w:w="456"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02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合计</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1281.85</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688.84</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593.01</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D146A4" w:rsidRDefault="009B1ED9" w:rsidP="00D146A4">
                  <w:pPr>
                    <w:widowControl/>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一般公共服务支出</w:t>
                  </w:r>
                  <w:r w:rsidR="00EB7242" w:rsidRPr="00D146A4">
                    <w:rPr>
                      <w:rFonts w:ascii="宋体" w:eastAsia="宋体" w:hAnsi="宋体" w:cs="Arial" w:hint="eastAsia"/>
                      <w:b/>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1C1E7F"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1037.</w:t>
                  </w:r>
                  <w:r w:rsidR="00B501C0">
                    <w:rPr>
                      <w:rFonts w:ascii="宋体" w:eastAsia="宋体" w:hAnsi="宋体" w:cs="Arial" w:hint="eastAsia"/>
                      <w:b/>
                      <w:color w:val="000000"/>
                      <w:kern w:val="0"/>
                      <w:sz w:val="22"/>
                    </w:rPr>
                    <w:t>31</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466.0</w:t>
                  </w:r>
                  <w:r w:rsidR="00554E20">
                    <w:rPr>
                      <w:rFonts w:ascii="宋体" w:eastAsia="宋体" w:hAnsi="宋体" w:cs="Arial" w:hint="eastAsia"/>
                      <w:b/>
                      <w:color w:val="000000"/>
                      <w:kern w:val="0"/>
                      <w:sz w:val="22"/>
                    </w:rPr>
                    <w:t>7</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1C1E7F"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571.24</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D146A4" w:rsidRDefault="009B1ED9" w:rsidP="00D146A4">
                  <w:pPr>
                    <w:widowControl/>
                    <w:rPr>
                      <w:rFonts w:ascii="宋体" w:eastAsia="宋体" w:hAnsi="宋体" w:cs="Arial"/>
                      <w:b/>
                      <w:color w:val="000000"/>
                      <w:kern w:val="0"/>
                      <w:sz w:val="22"/>
                    </w:rPr>
                  </w:pPr>
                  <w:r w:rsidRPr="00D146A4">
                    <w:rPr>
                      <w:rFonts w:ascii="宋体" w:eastAsia="宋体" w:hAnsi="宋体" w:cs="Arial" w:hint="eastAsia"/>
                      <w:b/>
                      <w:color w:val="000000"/>
                      <w:kern w:val="0"/>
                      <w:sz w:val="22"/>
                    </w:rPr>
                    <w:t>20123</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民族事务</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664E1" w:rsidP="00EB724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279.6</w:t>
                  </w:r>
                  <w:r w:rsidR="00B501C0">
                    <w:rPr>
                      <w:rFonts w:ascii="宋体" w:eastAsia="宋体" w:hAnsi="宋体" w:cs="Arial" w:hint="eastAsia"/>
                      <w:b/>
                      <w:color w:val="000000"/>
                      <w:kern w:val="0"/>
                      <w:sz w:val="22"/>
                    </w:rPr>
                    <w:t>7</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EB724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664E1" w:rsidP="00EB724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279.6</w:t>
                  </w:r>
                  <w:r w:rsidR="00554E20">
                    <w:rPr>
                      <w:rFonts w:ascii="宋体" w:eastAsia="宋体" w:hAnsi="宋体" w:cs="Arial" w:hint="eastAsia"/>
                      <w:b/>
                      <w:color w:val="000000"/>
                      <w:kern w:val="0"/>
                      <w:sz w:val="22"/>
                    </w:rPr>
                    <w:t>7</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2012304</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民族工作专项</w:t>
                  </w:r>
                  <w:r w:rsidR="00EB7242" w:rsidRPr="00D146A4">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B501C0">
                    <w:rPr>
                      <w:rFonts w:ascii="宋体" w:eastAsia="宋体" w:hAnsi="宋体" w:cs="Arial" w:hint="eastAsia"/>
                      <w:color w:val="000000"/>
                      <w:kern w:val="0"/>
                      <w:sz w:val="22"/>
                    </w:rPr>
                    <w:t>6</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554E20">
                    <w:rPr>
                      <w:rFonts w:ascii="宋体" w:eastAsia="宋体" w:hAnsi="宋体" w:cs="Arial" w:hint="eastAsia"/>
                      <w:color w:val="000000"/>
                      <w:kern w:val="0"/>
                      <w:sz w:val="22"/>
                    </w:rPr>
                    <w:t>6</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2012399</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其他民族事务支出</w:t>
                  </w:r>
                  <w:r w:rsidR="00EB7242" w:rsidRPr="00D146A4">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224.81</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1C1E7F">
                  <w:pPr>
                    <w:widowControl/>
                    <w:jc w:val="right"/>
                    <w:rPr>
                      <w:rFonts w:ascii="宋体" w:eastAsia="宋体" w:hAnsi="宋体" w:cs="Arial"/>
                      <w:color w:val="000000"/>
                      <w:kern w:val="0"/>
                      <w:sz w:val="22"/>
                    </w:rPr>
                  </w:pPr>
                  <w:r>
                    <w:rPr>
                      <w:rFonts w:ascii="宋体" w:eastAsia="宋体" w:hAnsi="宋体" w:cs="Arial" w:hint="eastAsia"/>
                      <w:color w:val="000000"/>
                      <w:kern w:val="0"/>
                      <w:sz w:val="22"/>
                    </w:rPr>
                    <w:t>22</w:t>
                  </w:r>
                  <w:r w:rsidR="001C1E7F">
                    <w:rPr>
                      <w:rFonts w:ascii="宋体" w:eastAsia="宋体" w:hAnsi="宋体" w:cs="Arial" w:hint="eastAsia"/>
                      <w:color w:val="000000"/>
                      <w:kern w:val="0"/>
                      <w:sz w:val="22"/>
                    </w:rPr>
                    <w:t>4.81</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D146A4" w:rsidRDefault="009B1ED9" w:rsidP="00D146A4">
                  <w:pPr>
                    <w:widowControl/>
                    <w:rPr>
                      <w:rFonts w:ascii="宋体" w:eastAsia="宋体" w:hAnsi="宋体" w:cs="Arial"/>
                      <w:b/>
                      <w:color w:val="000000"/>
                      <w:kern w:val="0"/>
                      <w:sz w:val="22"/>
                    </w:rPr>
                  </w:pPr>
                  <w:r w:rsidRPr="00D146A4">
                    <w:rPr>
                      <w:rFonts w:ascii="宋体" w:eastAsia="宋体" w:hAnsi="宋体" w:cs="Arial" w:hint="eastAsia"/>
                      <w:b/>
                      <w:color w:val="000000"/>
                      <w:kern w:val="0"/>
                      <w:sz w:val="22"/>
                    </w:rPr>
                    <w:t>20124</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宗教事务</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1C1E7F"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757.64</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466.0</w:t>
                  </w:r>
                  <w:r w:rsidR="00554E20">
                    <w:rPr>
                      <w:rFonts w:ascii="宋体" w:eastAsia="宋体" w:hAnsi="宋体" w:cs="Arial" w:hint="eastAsia"/>
                      <w:b/>
                      <w:color w:val="000000"/>
                      <w:kern w:val="0"/>
                      <w:sz w:val="22"/>
                    </w:rPr>
                    <w:t>7</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664E1" w:rsidP="00EB7242">
                  <w:pPr>
                    <w:widowControl/>
                    <w:jc w:val="right"/>
                    <w:rPr>
                      <w:rFonts w:ascii="宋体" w:eastAsia="宋体" w:hAnsi="宋体" w:cs="Arial"/>
                      <w:b/>
                      <w:color w:val="000000"/>
                      <w:kern w:val="0"/>
                      <w:sz w:val="22"/>
                    </w:rPr>
                  </w:pPr>
                  <w:r>
                    <w:rPr>
                      <w:rFonts w:ascii="宋体" w:eastAsia="宋体" w:hAnsi="宋体" w:cs="Arial" w:hint="eastAsia"/>
                      <w:b/>
                      <w:color w:val="000000"/>
                      <w:kern w:val="0"/>
                      <w:sz w:val="22"/>
                    </w:rPr>
                    <w:t>291.5</w:t>
                  </w:r>
                  <w:r w:rsidR="00B501C0">
                    <w:rPr>
                      <w:rFonts w:ascii="宋体" w:eastAsia="宋体" w:hAnsi="宋体" w:cs="Arial" w:hint="eastAsia"/>
                      <w:b/>
                      <w:color w:val="000000"/>
                      <w:kern w:val="0"/>
                      <w:sz w:val="22"/>
                    </w:rPr>
                    <w:t>7</w:t>
                  </w:r>
                  <w:r w:rsidR="00EB7242"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2012401</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行政运行</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466.0</w:t>
                  </w:r>
                  <w:r w:rsidR="00554E20">
                    <w:rPr>
                      <w:rFonts w:ascii="宋体" w:eastAsia="宋体" w:hAnsi="宋体" w:cs="Arial" w:hint="eastAsia"/>
                      <w:color w:val="000000"/>
                      <w:kern w:val="0"/>
                      <w:sz w:val="22"/>
                    </w:rPr>
                    <w:t>7</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466.0</w:t>
                  </w:r>
                  <w:r w:rsidR="00554E20">
                    <w:rPr>
                      <w:rFonts w:ascii="宋体" w:eastAsia="宋体" w:hAnsi="宋体" w:cs="Arial" w:hint="eastAsia"/>
                      <w:color w:val="000000"/>
                      <w:kern w:val="0"/>
                      <w:sz w:val="22"/>
                    </w:rPr>
                    <w:t>7</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2012402</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一般行政管理事务</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38.08</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B1ED9"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38.08</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EB7242"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2012404</w:t>
                  </w:r>
                </w:p>
              </w:tc>
              <w:tc>
                <w:tcPr>
                  <w:tcW w:w="2020" w:type="dxa"/>
                  <w:tcBorders>
                    <w:top w:val="nil"/>
                    <w:left w:val="nil"/>
                    <w:bottom w:val="single" w:sz="4" w:space="0" w:color="000000"/>
                    <w:right w:val="single" w:sz="4" w:space="0" w:color="000000"/>
                  </w:tcBorders>
                  <w:shd w:val="clear" w:color="000000" w:fill="FFFFFF"/>
                  <w:noWrap/>
                  <w:vAlign w:val="center"/>
                  <w:hideMark/>
                </w:tcPr>
                <w:p w:rsidR="00EB7242"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宗教工作专项</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664E1"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153.5</w:t>
                  </w:r>
                  <w:r w:rsidR="00554E20">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9664E1"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153.5</w:t>
                  </w:r>
                  <w:r w:rsidR="00554E20">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9B1ED9"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9B1ED9" w:rsidRPr="00EB7242" w:rsidRDefault="009B1ED9"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2012499</w:t>
                  </w:r>
                </w:p>
              </w:tc>
              <w:tc>
                <w:tcPr>
                  <w:tcW w:w="202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其他宗教事务支出</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99.9</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1C1E7F"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99.9</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p>
              </w:tc>
              <w:tc>
                <w:tcPr>
                  <w:tcW w:w="1060" w:type="dxa"/>
                  <w:tcBorders>
                    <w:top w:val="nil"/>
                    <w:left w:val="nil"/>
                    <w:bottom w:val="single" w:sz="4" w:space="0" w:color="000000"/>
                    <w:right w:val="single" w:sz="8"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p>
              </w:tc>
            </w:tr>
            <w:tr w:rsidR="009B1ED9"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9B1ED9" w:rsidRPr="00D146A4" w:rsidRDefault="009B1ED9" w:rsidP="00D146A4">
                  <w:pPr>
                    <w:widowControl/>
                    <w:rPr>
                      <w:rFonts w:ascii="宋体" w:eastAsia="宋体" w:hAnsi="宋体" w:cs="Arial"/>
                      <w:b/>
                      <w:color w:val="000000"/>
                      <w:kern w:val="0"/>
                      <w:sz w:val="22"/>
                    </w:rPr>
                  </w:pPr>
                  <w:r w:rsidRPr="00D146A4">
                    <w:rPr>
                      <w:rFonts w:ascii="宋体" w:eastAsia="宋体" w:hAnsi="宋体" w:cs="Arial" w:hint="eastAsia"/>
                      <w:b/>
                      <w:color w:val="000000"/>
                      <w:kern w:val="0"/>
                      <w:sz w:val="22"/>
                    </w:rPr>
                    <w:t>208</w:t>
                  </w:r>
                </w:p>
              </w:tc>
              <w:tc>
                <w:tcPr>
                  <w:tcW w:w="202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 xml:space="preserve">社会保障和就业支出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9B1ED9" w:rsidRPr="00EB7242" w:rsidTr="00EB6701">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9B1ED9" w:rsidRPr="00D146A4" w:rsidRDefault="009B1ED9" w:rsidP="00D146A4">
                  <w:pPr>
                    <w:widowControl/>
                    <w:rPr>
                      <w:rFonts w:ascii="宋体" w:eastAsia="宋体" w:hAnsi="宋体" w:cs="Arial"/>
                      <w:b/>
                      <w:color w:val="000000"/>
                      <w:kern w:val="0"/>
                      <w:sz w:val="22"/>
                    </w:rPr>
                  </w:pPr>
                  <w:r w:rsidRPr="00D146A4">
                    <w:rPr>
                      <w:rFonts w:ascii="宋体" w:eastAsia="宋体" w:hAnsi="宋体" w:cs="Arial" w:hint="eastAsia"/>
                      <w:b/>
                      <w:color w:val="000000"/>
                      <w:kern w:val="0"/>
                      <w:sz w:val="22"/>
                    </w:rPr>
                    <w:t>20805</w:t>
                  </w:r>
                </w:p>
              </w:tc>
              <w:tc>
                <w:tcPr>
                  <w:tcW w:w="202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行政事业单位离退休</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D146A4" w:rsidRDefault="009B1ED9"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 xml:space="preserve">151.53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9B1ED9" w:rsidRPr="00EB7242" w:rsidRDefault="009B1ED9"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hideMark/>
                </w:tcPr>
                <w:p w:rsidR="003A4DD2" w:rsidRDefault="003A4DD2" w:rsidP="00D146A4">
                  <w:pPr>
                    <w:widowControl/>
                    <w:rPr>
                      <w:rFonts w:ascii="宋体" w:eastAsia="宋体" w:hAnsi="宋体" w:cs="Arial"/>
                      <w:color w:val="000000"/>
                      <w:kern w:val="0"/>
                      <w:sz w:val="22"/>
                    </w:rPr>
                  </w:pPr>
                  <w:r>
                    <w:rPr>
                      <w:rFonts w:ascii="宋体" w:eastAsia="宋体" w:hAnsi="宋体" w:cs="Arial" w:hint="eastAsia"/>
                      <w:color w:val="000000"/>
                      <w:kern w:val="0"/>
                      <w:sz w:val="22"/>
                    </w:rPr>
                    <w:t>2080504</w:t>
                  </w:r>
                </w:p>
              </w:tc>
              <w:tc>
                <w:tcPr>
                  <w:tcW w:w="2020" w:type="dxa"/>
                  <w:tcBorders>
                    <w:top w:val="nil"/>
                    <w:left w:val="nil"/>
                    <w:bottom w:val="single" w:sz="8" w:space="0" w:color="000000"/>
                    <w:right w:val="single" w:sz="4" w:space="0" w:color="000000"/>
                  </w:tcBorders>
                  <w:shd w:val="clear" w:color="000000" w:fill="FFFFFF"/>
                  <w:noWrap/>
                  <w:vAlign w:val="center"/>
                  <w:hideMark/>
                </w:tcPr>
                <w:p w:rsidR="003A4DD2" w:rsidRPr="00D146A4" w:rsidRDefault="003A4DD2"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未归口管理的行政单位离退休</w:t>
                  </w:r>
                </w:p>
              </w:tc>
              <w:tc>
                <w:tcPr>
                  <w:tcW w:w="1060" w:type="dxa"/>
                  <w:tcBorders>
                    <w:top w:val="nil"/>
                    <w:left w:val="nil"/>
                    <w:bottom w:val="single" w:sz="8" w:space="0" w:color="000000"/>
                    <w:right w:val="single" w:sz="4" w:space="0" w:color="000000"/>
                  </w:tcBorders>
                  <w:shd w:val="clear" w:color="000000" w:fill="FFFFFF"/>
                  <w:noWrap/>
                  <w:vAlign w:val="center"/>
                  <w:hideMark/>
                </w:tcPr>
                <w:p w:rsidR="003A4DD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151.53</w:t>
                  </w:r>
                </w:p>
              </w:tc>
              <w:tc>
                <w:tcPr>
                  <w:tcW w:w="1060" w:type="dxa"/>
                  <w:tcBorders>
                    <w:top w:val="nil"/>
                    <w:left w:val="nil"/>
                    <w:bottom w:val="single" w:sz="8"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151.3</w:t>
                  </w: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201</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医疗卫生与计划生育支出</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21005</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医疗保障</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EB7242">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Default="003A4DD2"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2100501</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行政单位医疗</w:t>
                  </w:r>
                </w:p>
              </w:tc>
              <w:tc>
                <w:tcPr>
                  <w:tcW w:w="1060" w:type="dxa"/>
                  <w:tcBorders>
                    <w:top w:val="nil"/>
                    <w:left w:val="nil"/>
                    <w:bottom w:val="single" w:sz="8" w:space="0" w:color="000000"/>
                    <w:right w:val="single" w:sz="4" w:space="0" w:color="000000"/>
                  </w:tcBorders>
                  <w:shd w:val="clear" w:color="000000" w:fill="FFFFFF"/>
                  <w:noWrap/>
                  <w:vAlign w:val="center"/>
                </w:tcPr>
                <w:p w:rsidR="003A4DD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lastRenderedPageBreak/>
                    <w:t>213</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农林水支出</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791B36" w:rsidP="004C2174">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sidR="00554E20">
                    <w:rPr>
                      <w:rFonts w:ascii="宋体" w:eastAsia="宋体" w:hAnsi="宋体" w:cs="Arial" w:hint="eastAsia"/>
                      <w:b/>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EB7242">
                  <w:pPr>
                    <w:widowControl/>
                    <w:jc w:val="right"/>
                    <w:rPr>
                      <w:rFonts w:ascii="宋体" w:eastAsia="宋体" w:hAnsi="宋体" w:cs="Arial"/>
                      <w:b/>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791B36" w:rsidP="004C2174">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sidR="00554E20">
                    <w:rPr>
                      <w:rFonts w:ascii="宋体" w:eastAsia="宋体" w:hAnsi="宋体" w:cs="Arial" w:hint="eastAsia"/>
                      <w:b/>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21305</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扶贫</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791B36"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sidR="00554E20">
                    <w:rPr>
                      <w:rFonts w:ascii="宋体" w:eastAsia="宋体" w:hAnsi="宋体" w:cs="Arial" w:hint="eastAsia"/>
                      <w:b/>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EB7242">
                  <w:pPr>
                    <w:widowControl/>
                    <w:jc w:val="right"/>
                    <w:rPr>
                      <w:rFonts w:ascii="宋体" w:eastAsia="宋体" w:hAnsi="宋体" w:cs="Arial"/>
                      <w:b/>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791B36" w:rsidP="004C2174">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21.7</w:t>
                  </w:r>
                  <w:r w:rsidR="00554E20">
                    <w:rPr>
                      <w:rFonts w:ascii="宋体" w:eastAsia="宋体" w:hAnsi="宋体" w:cs="Arial" w:hint="eastAsia"/>
                      <w:b/>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Default="003A4DD2"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2130599</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其他扶贫支出</w:t>
                  </w:r>
                </w:p>
              </w:tc>
              <w:tc>
                <w:tcPr>
                  <w:tcW w:w="1060" w:type="dxa"/>
                  <w:tcBorders>
                    <w:top w:val="nil"/>
                    <w:left w:val="nil"/>
                    <w:bottom w:val="single" w:sz="8" w:space="0" w:color="000000"/>
                    <w:right w:val="single" w:sz="4" w:space="0" w:color="000000"/>
                  </w:tcBorders>
                  <w:shd w:val="clear" w:color="000000" w:fill="FFFFFF"/>
                  <w:noWrap/>
                  <w:vAlign w:val="center"/>
                </w:tcPr>
                <w:p w:rsidR="003A4DD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21.7</w:t>
                  </w:r>
                  <w:r w:rsidR="00554E20">
                    <w:rPr>
                      <w:rFonts w:ascii="宋体" w:eastAsia="宋体" w:hAnsi="宋体" w:cs="Arial" w:hint="eastAsia"/>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791B36" w:rsidP="004C2174">
                  <w:pPr>
                    <w:widowControl/>
                    <w:jc w:val="right"/>
                    <w:rPr>
                      <w:rFonts w:ascii="宋体" w:eastAsia="宋体" w:hAnsi="宋体" w:cs="Arial"/>
                      <w:color w:val="000000"/>
                      <w:kern w:val="0"/>
                      <w:sz w:val="22"/>
                    </w:rPr>
                  </w:pPr>
                  <w:r>
                    <w:rPr>
                      <w:rFonts w:ascii="宋体" w:eastAsia="宋体" w:hAnsi="宋体" w:cs="Arial" w:hint="eastAsia"/>
                      <w:color w:val="000000"/>
                      <w:kern w:val="0"/>
                      <w:sz w:val="22"/>
                    </w:rPr>
                    <w:t>21.7</w:t>
                  </w:r>
                  <w:r w:rsidR="00554E20">
                    <w:rPr>
                      <w:rFonts w:ascii="宋体" w:eastAsia="宋体" w:hAnsi="宋体" w:cs="Arial" w:hint="eastAsia"/>
                      <w:color w:val="000000"/>
                      <w:kern w:val="0"/>
                      <w:sz w:val="22"/>
                    </w:rPr>
                    <w:t>7</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住房保障支出</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22"/>
                    </w:rPr>
                  </w:pPr>
                  <w:r w:rsidRPr="00D146A4">
                    <w:rPr>
                      <w:rFonts w:ascii="宋体" w:eastAsia="宋体" w:hAnsi="宋体" w:cs="Arial" w:hint="eastAsia"/>
                      <w:b/>
                      <w:color w:val="000000"/>
                      <w:kern w:val="0"/>
                      <w:sz w:val="22"/>
                    </w:rPr>
                    <w:t>22102</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b/>
                      <w:color w:val="000000"/>
                      <w:kern w:val="0"/>
                      <w:sz w:val="16"/>
                      <w:szCs w:val="16"/>
                    </w:rPr>
                  </w:pPr>
                  <w:r w:rsidRPr="00D146A4">
                    <w:rPr>
                      <w:rFonts w:ascii="宋体" w:eastAsia="宋体" w:hAnsi="宋体" w:cs="Arial" w:hint="eastAsia"/>
                      <w:b/>
                      <w:color w:val="000000"/>
                      <w:kern w:val="0"/>
                      <w:sz w:val="16"/>
                      <w:szCs w:val="16"/>
                    </w:rPr>
                    <w:t>住房改革支出</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0D2279">
                  <w:pPr>
                    <w:widowControl/>
                    <w:jc w:val="right"/>
                    <w:rPr>
                      <w:rFonts w:ascii="宋体" w:eastAsia="宋体" w:hAnsi="宋体" w:cs="Arial"/>
                      <w:b/>
                      <w:color w:val="000000"/>
                      <w:kern w:val="0"/>
                      <w:sz w:val="22"/>
                    </w:rPr>
                  </w:pPr>
                  <w:r w:rsidRPr="00D146A4">
                    <w:rPr>
                      <w:rFonts w:ascii="宋体" w:eastAsia="宋体" w:hAnsi="宋体" w:cs="Arial" w:hint="eastAsia"/>
                      <w:b/>
                      <w:color w:val="000000"/>
                      <w:kern w:val="0"/>
                      <w:sz w:val="22"/>
                    </w:rPr>
                    <w:t>40.40</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Default="003A4DD2"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2210201</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住房公积金</w:t>
                  </w:r>
                </w:p>
              </w:tc>
              <w:tc>
                <w:tcPr>
                  <w:tcW w:w="1060" w:type="dxa"/>
                  <w:tcBorders>
                    <w:top w:val="nil"/>
                    <w:left w:val="nil"/>
                    <w:bottom w:val="single" w:sz="8" w:space="0" w:color="000000"/>
                    <w:right w:val="single" w:sz="4" w:space="0" w:color="000000"/>
                  </w:tcBorders>
                  <w:shd w:val="clear" w:color="000000" w:fill="FFFFFF"/>
                  <w:noWrap/>
                  <w:vAlign w:val="center"/>
                </w:tcPr>
                <w:p w:rsidR="003A4DD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1060" w:type="dxa"/>
                  <w:tcBorders>
                    <w:top w:val="nil"/>
                    <w:left w:val="nil"/>
                    <w:bottom w:val="single" w:sz="8" w:space="0" w:color="000000"/>
                    <w:right w:val="single" w:sz="4" w:space="0" w:color="000000"/>
                  </w:tcBorders>
                  <w:shd w:val="clear" w:color="000000" w:fill="FFFFFF"/>
                  <w:noWrap/>
                  <w:vAlign w:val="center"/>
                </w:tcPr>
                <w:p w:rsidR="003A4DD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r w:rsidR="003A4DD2" w:rsidRPr="00EB7242" w:rsidTr="00EB6701">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3A4DD2" w:rsidRPr="00EB7242" w:rsidRDefault="003A4DD2" w:rsidP="009B1ED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2210203</w:t>
                  </w:r>
                </w:p>
              </w:tc>
              <w:tc>
                <w:tcPr>
                  <w:tcW w:w="2020" w:type="dxa"/>
                  <w:tcBorders>
                    <w:top w:val="nil"/>
                    <w:left w:val="nil"/>
                    <w:bottom w:val="single" w:sz="8" w:space="0" w:color="000000"/>
                    <w:right w:val="single" w:sz="4" w:space="0" w:color="000000"/>
                  </w:tcBorders>
                  <w:shd w:val="clear" w:color="000000" w:fill="FFFFFF"/>
                  <w:noWrap/>
                  <w:vAlign w:val="center"/>
                </w:tcPr>
                <w:p w:rsidR="003A4DD2" w:rsidRPr="00D146A4" w:rsidRDefault="003A4DD2" w:rsidP="009B1ED9">
                  <w:pPr>
                    <w:widowControl/>
                    <w:jc w:val="left"/>
                    <w:rPr>
                      <w:rFonts w:ascii="宋体" w:eastAsia="宋体" w:hAnsi="宋体" w:cs="Arial"/>
                      <w:color w:val="000000"/>
                      <w:kern w:val="0"/>
                      <w:sz w:val="16"/>
                      <w:szCs w:val="16"/>
                    </w:rPr>
                  </w:pPr>
                  <w:r w:rsidRPr="00D146A4">
                    <w:rPr>
                      <w:rFonts w:ascii="宋体" w:eastAsia="宋体" w:hAnsi="宋体" w:cs="Arial" w:hint="eastAsia"/>
                      <w:color w:val="000000"/>
                      <w:kern w:val="0"/>
                      <w:sz w:val="16"/>
                      <w:szCs w:val="16"/>
                    </w:rPr>
                    <w:t>购房补贴</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4"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c>
                <w:tcPr>
                  <w:tcW w:w="1060" w:type="dxa"/>
                  <w:tcBorders>
                    <w:top w:val="nil"/>
                    <w:left w:val="nil"/>
                    <w:bottom w:val="single" w:sz="8" w:space="0" w:color="000000"/>
                    <w:right w:val="single" w:sz="8" w:space="0" w:color="000000"/>
                  </w:tcBorders>
                  <w:shd w:val="clear" w:color="000000" w:fill="FFFFFF"/>
                  <w:noWrap/>
                  <w:vAlign w:val="center"/>
                </w:tcPr>
                <w:p w:rsidR="003A4DD2" w:rsidRPr="00EB7242" w:rsidRDefault="003A4DD2" w:rsidP="00EB7242">
                  <w:pPr>
                    <w:widowControl/>
                    <w:jc w:val="right"/>
                    <w:rPr>
                      <w:rFonts w:ascii="宋体" w:eastAsia="宋体" w:hAnsi="宋体" w:cs="Arial"/>
                      <w:color w:val="000000"/>
                      <w:kern w:val="0"/>
                      <w:sz w:val="22"/>
                    </w:rPr>
                  </w:pPr>
                </w:p>
              </w:tc>
            </w:tr>
          </w:tbl>
          <w:p w:rsidR="000F6A4F" w:rsidRPr="00EB7242"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2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4"/>
                <w:szCs w:val="24"/>
              </w:rPr>
            </w:pPr>
            <w:r w:rsidRPr="000F6A4F">
              <w:rPr>
                <w:rFonts w:ascii="宋体" w:eastAsia="宋体" w:hAnsi="宋体" w:cs="Arial" w:hint="eastAsia"/>
                <w:color w:val="000000"/>
                <w:kern w:val="0"/>
                <w:sz w:val="24"/>
                <w:szCs w:val="24"/>
              </w:rPr>
              <w:t>公开03-1表</w:t>
            </w:r>
          </w:p>
        </w:tc>
      </w:tr>
      <w:tr w:rsidR="000F6A4F" w:rsidRPr="000F6A4F" w:rsidTr="00EB7242">
        <w:trPr>
          <w:trHeight w:val="315"/>
        </w:trPr>
        <w:tc>
          <w:tcPr>
            <w:tcW w:w="9904"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4"/>
                <w:szCs w:val="24"/>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center"/>
              <w:rPr>
                <w:rFonts w:ascii="宋体" w:eastAsia="宋体" w:hAnsi="宋体" w:cs="Arial"/>
                <w:color w:val="000000"/>
                <w:kern w:val="0"/>
                <w:sz w:val="24"/>
                <w:szCs w:val="24"/>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20" w:type="dxa"/>
            <w:tcBorders>
              <w:top w:val="nil"/>
              <w:left w:val="nil"/>
              <w:bottom w:val="single" w:sz="8" w:space="0" w:color="000000"/>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4"/>
                <w:szCs w:val="24"/>
              </w:rPr>
            </w:pPr>
            <w:r w:rsidRPr="000F6A4F">
              <w:rPr>
                <w:rFonts w:ascii="宋体" w:eastAsia="宋体" w:hAnsi="宋体" w:cs="Arial" w:hint="eastAsia"/>
                <w:color w:val="000000"/>
                <w:kern w:val="0"/>
                <w:sz w:val="24"/>
                <w:szCs w:val="24"/>
              </w:rPr>
              <w:t>金额单位：万元</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表（分单位）</w:t>
      </w:r>
    </w:p>
    <w:tbl>
      <w:tblPr>
        <w:tblW w:w="16336" w:type="dxa"/>
        <w:tblInd w:w="93" w:type="dxa"/>
        <w:tblLook w:val="04A0"/>
      </w:tblPr>
      <w:tblGrid>
        <w:gridCol w:w="9336"/>
        <w:gridCol w:w="1000"/>
        <w:gridCol w:w="1000"/>
        <w:gridCol w:w="1000"/>
        <w:gridCol w:w="1000"/>
        <w:gridCol w:w="1000"/>
        <w:gridCol w:w="2000"/>
      </w:tblGrid>
      <w:tr w:rsidR="000F6A4F" w:rsidRPr="000F6A4F" w:rsidTr="00EB7242">
        <w:trPr>
          <w:trHeight w:val="255"/>
        </w:trPr>
        <w:tc>
          <w:tcPr>
            <w:tcW w:w="9336" w:type="dxa"/>
            <w:tcBorders>
              <w:top w:val="nil"/>
              <w:left w:val="nil"/>
              <w:bottom w:val="nil"/>
              <w:right w:val="nil"/>
            </w:tcBorders>
            <w:shd w:val="clear" w:color="auto" w:fill="auto"/>
            <w:noWrap/>
            <w:vAlign w:val="bottom"/>
            <w:hideMark/>
          </w:tcPr>
          <w:tbl>
            <w:tblPr>
              <w:tblW w:w="9120" w:type="dxa"/>
              <w:tblLook w:val="04A0"/>
            </w:tblPr>
            <w:tblGrid>
              <w:gridCol w:w="2120"/>
              <w:gridCol w:w="1000"/>
              <w:gridCol w:w="1000"/>
              <w:gridCol w:w="1000"/>
              <w:gridCol w:w="1000"/>
              <w:gridCol w:w="1000"/>
              <w:gridCol w:w="1000"/>
              <w:gridCol w:w="1000"/>
            </w:tblGrid>
            <w:tr w:rsidR="00EB7242" w:rsidRPr="00EB7242" w:rsidTr="00EB7242">
              <w:trPr>
                <w:trHeight w:val="255"/>
              </w:trPr>
              <w:tc>
                <w:tcPr>
                  <w:tcW w:w="212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noWrap/>
                  <w:vAlign w:val="bottom"/>
                  <w:hideMark/>
                </w:tcPr>
                <w:p w:rsidR="00EB7242" w:rsidRPr="00EB7242" w:rsidRDefault="00EB7242"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公开03-2表</w:t>
                  </w:r>
                </w:p>
              </w:tc>
            </w:tr>
            <w:tr w:rsidR="00EB7242" w:rsidRPr="00EB7242" w:rsidTr="00EB7242">
              <w:trPr>
                <w:trHeight w:val="270"/>
              </w:trPr>
              <w:tc>
                <w:tcPr>
                  <w:tcW w:w="212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 xml:space="preserve">　</w:t>
                  </w:r>
                  <w:r w:rsidR="00EB6701">
                    <w:rPr>
                      <w:rFonts w:ascii="宋体" w:eastAsia="宋体" w:hAnsi="宋体" w:cs="Arial" w:hint="eastAsia"/>
                      <w:color w:val="000000"/>
                      <w:kern w:val="0"/>
                      <w:sz w:val="20"/>
                      <w:szCs w:val="20"/>
                    </w:rPr>
                    <w:t>部门：</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center"/>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noWrap/>
                  <w:vAlign w:val="bottom"/>
                  <w:hideMark/>
                </w:tcPr>
                <w:p w:rsidR="00EB7242" w:rsidRPr="00EB7242" w:rsidRDefault="00EB7242"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金额单位：万元</w:t>
                  </w:r>
                </w:p>
              </w:tc>
            </w:tr>
            <w:tr w:rsidR="00EB7242" w:rsidRPr="00EB7242" w:rsidTr="00EB7242">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上缴上级支出</w:t>
                  </w:r>
                </w:p>
              </w:tc>
            </w:tr>
            <w:tr w:rsidR="00EB7242" w:rsidRPr="00EB7242" w:rsidTr="00EB7242">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1281.85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606.22</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82.6</w:t>
                  </w:r>
                  <w:r w:rsidR="00B501C0">
                    <w:rPr>
                      <w:rFonts w:ascii="宋体" w:eastAsia="宋体" w:hAnsi="宋体" w:cs="Arial" w:hint="eastAsia"/>
                      <w:color w:val="000000"/>
                      <w:kern w:val="0"/>
                      <w:sz w:val="18"/>
                      <w:szCs w:val="18"/>
                    </w:rPr>
                    <w:t>2</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3A4DD2"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593.01</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3A4DD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3A4DD2" w:rsidRPr="00EB7242" w:rsidRDefault="003A4DD2" w:rsidP="00EB7242">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温州市民族宗教事务局</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1281.85</w:t>
                  </w: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606.22</w:t>
                  </w: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82.6</w:t>
                  </w:r>
                  <w:r w:rsidR="00B501C0">
                    <w:rPr>
                      <w:rFonts w:ascii="宋体" w:eastAsia="宋体" w:hAnsi="宋体" w:cs="Arial" w:hint="eastAsia"/>
                      <w:color w:val="000000"/>
                      <w:kern w:val="0"/>
                      <w:sz w:val="18"/>
                      <w:szCs w:val="18"/>
                    </w:rPr>
                    <w:t>2</w:t>
                  </w: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0D2279">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593.01</w:t>
                  </w: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3A4DD2" w:rsidRPr="00EB7242" w:rsidRDefault="003A4DD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bl>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0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公开03-2表</w:t>
            </w:r>
          </w:p>
        </w:tc>
      </w:tr>
      <w:tr w:rsidR="000F6A4F" w:rsidRPr="000F6A4F" w:rsidTr="00EB7242">
        <w:trPr>
          <w:trHeight w:val="270"/>
        </w:trPr>
        <w:tc>
          <w:tcPr>
            <w:tcW w:w="93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center"/>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00" w:type="dxa"/>
            <w:tcBorders>
              <w:top w:val="nil"/>
              <w:left w:val="nil"/>
              <w:bottom w:val="single" w:sz="8" w:space="0" w:color="000000"/>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金额单位：万元</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p>
    <w:p w:rsidR="000F6A4F" w:rsidRP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2015年度部门财政拨款收入支出决算总表</w:t>
      </w:r>
    </w:p>
    <w:tbl>
      <w:tblPr>
        <w:tblW w:w="15990" w:type="dxa"/>
        <w:tblInd w:w="93" w:type="dxa"/>
        <w:tblLook w:val="04A0"/>
      </w:tblPr>
      <w:tblGrid>
        <w:gridCol w:w="9342"/>
        <w:gridCol w:w="376"/>
        <w:gridCol w:w="880"/>
        <w:gridCol w:w="2240"/>
        <w:gridCol w:w="440"/>
        <w:gridCol w:w="2821"/>
      </w:tblGrid>
      <w:tr w:rsidR="000F6A4F" w:rsidRPr="000F6A4F" w:rsidTr="00EB7242">
        <w:trPr>
          <w:trHeight w:val="255"/>
        </w:trPr>
        <w:tc>
          <w:tcPr>
            <w:tcW w:w="9233" w:type="dxa"/>
            <w:tcBorders>
              <w:top w:val="nil"/>
              <w:left w:val="nil"/>
              <w:bottom w:val="nil"/>
              <w:right w:val="nil"/>
            </w:tcBorders>
            <w:shd w:val="clear" w:color="auto" w:fill="auto"/>
            <w:noWrap/>
            <w:vAlign w:val="bottom"/>
            <w:hideMark/>
          </w:tcPr>
          <w:tbl>
            <w:tblPr>
              <w:tblW w:w="9001" w:type="dxa"/>
              <w:tblLook w:val="04A0"/>
            </w:tblPr>
            <w:tblGrid>
              <w:gridCol w:w="2260"/>
              <w:gridCol w:w="376"/>
              <w:gridCol w:w="880"/>
              <w:gridCol w:w="2240"/>
              <w:gridCol w:w="440"/>
              <w:gridCol w:w="776"/>
              <w:gridCol w:w="1077"/>
              <w:gridCol w:w="1077"/>
            </w:tblGrid>
            <w:tr w:rsidR="006976AA" w:rsidRPr="00EB7242" w:rsidTr="00EB7242">
              <w:trPr>
                <w:trHeight w:val="255"/>
              </w:trPr>
              <w:tc>
                <w:tcPr>
                  <w:tcW w:w="22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3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88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2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821" w:type="dxa"/>
                  <w:gridSpan w:val="3"/>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Arial" w:eastAsia="宋体" w:hAnsi="Arial" w:cs="Arial"/>
                      <w:color w:val="000000"/>
                      <w:kern w:val="0"/>
                      <w:sz w:val="15"/>
                      <w:szCs w:val="15"/>
                    </w:rPr>
                  </w:pPr>
                  <w:r w:rsidRPr="005E3140">
                    <w:rPr>
                      <w:rFonts w:ascii="宋体" w:eastAsia="宋体" w:hAnsi="宋体" w:cs="Arial" w:hint="eastAsia"/>
                      <w:color w:val="000000"/>
                      <w:kern w:val="0"/>
                      <w:sz w:val="15"/>
                      <w:szCs w:val="15"/>
                    </w:rPr>
                    <w:t>公开</w:t>
                  </w:r>
                  <w:r w:rsidRPr="005E3140">
                    <w:rPr>
                      <w:rFonts w:ascii="Arial" w:eastAsia="宋体" w:hAnsi="Arial" w:cs="Arial"/>
                      <w:color w:val="000000"/>
                      <w:kern w:val="0"/>
                      <w:sz w:val="15"/>
                      <w:szCs w:val="15"/>
                    </w:rPr>
                    <w:t>04</w:t>
                  </w:r>
                  <w:r w:rsidRPr="005E3140">
                    <w:rPr>
                      <w:rFonts w:ascii="宋体" w:eastAsia="宋体" w:hAnsi="宋体" w:cs="Arial" w:hint="eastAsia"/>
                      <w:color w:val="000000"/>
                      <w:kern w:val="0"/>
                      <w:sz w:val="15"/>
                      <w:szCs w:val="15"/>
                    </w:rPr>
                    <w:t>表</w:t>
                  </w:r>
                </w:p>
              </w:tc>
            </w:tr>
            <w:tr w:rsidR="006976AA" w:rsidRPr="00EB7242" w:rsidTr="00EB7242">
              <w:trPr>
                <w:trHeight w:val="315"/>
              </w:trPr>
              <w:tc>
                <w:tcPr>
                  <w:tcW w:w="22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宋体" w:eastAsia="宋体" w:hAnsi="宋体" w:cs="Arial"/>
                      <w:color w:val="000000"/>
                      <w:kern w:val="0"/>
                      <w:sz w:val="24"/>
                      <w:szCs w:val="24"/>
                    </w:rPr>
                  </w:pPr>
                  <w:r w:rsidRPr="00EB7242">
                    <w:rPr>
                      <w:rFonts w:ascii="宋体" w:eastAsia="宋体" w:hAnsi="宋体" w:cs="Arial" w:hint="eastAsia"/>
                      <w:color w:val="000000"/>
                      <w:kern w:val="0"/>
                      <w:sz w:val="24"/>
                      <w:szCs w:val="24"/>
                    </w:rPr>
                    <w:t xml:space="preserve">　</w:t>
                  </w:r>
                  <w:r w:rsidR="00EB6701">
                    <w:rPr>
                      <w:rFonts w:ascii="宋体" w:eastAsia="宋体" w:hAnsi="宋体" w:cs="Arial" w:hint="eastAsia"/>
                      <w:color w:val="000000"/>
                      <w:kern w:val="0"/>
                      <w:sz w:val="24"/>
                      <w:szCs w:val="24"/>
                    </w:rPr>
                    <w:t>部门：</w:t>
                  </w:r>
                </w:p>
              </w:tc>
              <w:tc>
                <w:tcPr>
                  <w:tcW w:w="3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88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2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821" w:type="dxa"/>
                  <w:gridSpan w:val="3"/>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Arial" w:eastAsia="宋体" w:hAnsi="Arial" w:cs="Arial"/>
                      <w:color w:val="000000"/>
                      <w:kern w:val="0"/>
                      <w:sz w:val="15"/>
                      <w:szCs w:val="15"/>
                    </w:rPr>
                  </w:pPr>
                  <w:r w:rsidRPr="005E3140">
                    <w:rPr>
                      <w:rFonts w:ascii="Arial" w:eastAsia="宋体" w:hAnsi="Arial" w:cs="Arial"/>
                      <w:color w:val="000000"/>
                      <w:kern w:val="0"/>
                      <w:sz w:val="15"/>
                      <w:szCs w:val="15"/>
                    </w:rPr>
                    <w:t>金额单位：万元</w:t>
                  </w:r>
                </w:p>
              </w:tc>
            </w:tr>
            <w:tr w:rsidR="00EB7242" w:rsidRPr="00EB7242" w:rsidTr="00EB7242">
              <w:trPr>
                <w:trHeight w:val="308"/>
              </w:trPr>
              <w:tc>
                <w:tcPr>
                  <w:tcW w:w="3500"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收     入</w:t>
                  </w:r>
                </w:p>
              </w:tc>
              <w:tc>
                <w:tcPr>
                  <w:tcW w:w="5501"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支     出</w:t>
                  </w:r>
                </w:p>
              </w:tc>
            </w:tr>
            <w:tr w:rsidR="006976AA" w:rsidRPr="00EB7242" w:rsidTr="00EB7242">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    目</w:t>
                  </w:r>
                </w:p>
              </w:tc>
              <w:tc>
                <w:tcPr>
                  <w:tcW w:w="36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2821"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r>
            <w:tr w:rsidR="006976AA" w:rsidRPr="00EB7242" w:rsidTr="00EB7242">
              <w:trPr>
                <w:trHeight w:val="615"/>
              </w:trPr>
              <w:tc>
                <w:tcPr>
                  <w:tcW w:w="2260"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3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88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22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4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66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政府性基金预算财政拨款</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66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1229.97</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C2174"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996.2</w:t>
                  </w:r>
                  <w:r w:rsidR="00B501C0">
                    <w:rPr>
                      <w:rFonts w:ascii="宋体" w:eastAsia="宋体" w:hAnsi="宋体" w:cs="Arial" w:hint="eastAsia"/>
                      <w:color w:val="000000"/>
                      <w:kern w:val="0"/>
                      <w:sz w:val="16"/>
                      <w:szCs w:val="16"/>
                    </w:rPr>
                    <w:t>2</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4C2174"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996.2</w:t>
                  </w:r>
                  <w:r w:rsidR="00B501C0">
                    <w:rPr>
                      <w:rFonts w:ascii="宋体" w:eastAsia="宋体" w:hAnsi="宋体" w:cs="Arial" w:hint="eastAsia"/>
                      <w:color w:val="000000"/>
                      <w:kern w:val="0"/>
                      <w:sz w:val="16"/>
                      <w:szCs w:val="16"/>
                    </w:rPr>
                    <w:t>2</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34</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35</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36</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151.53</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6976AA">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151.53</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30.84</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30.84</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lastRenderedPageBreak/>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11.58</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11.58</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44</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45</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46</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6976AA">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40.4</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6976AA">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40.4</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53</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本年收入合计</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1229.97</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77</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6976AA">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1230.57</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6976AA">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1230.57</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78</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年初财政拨款结转和结余</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0.6</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79</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0.6</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基本支出结转</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80</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项目支出结转和结余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81</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82</w:t>
                  </w:r>
                </w:p>
              </w:tc>
              <w:tc>
                <w:tcPr>
                  <w:tcW w:w="66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6976AA" w:rsidRPr="00EB7242" w:rsidTr="00EB7242">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360"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1230.57</w:t>
                  </w:r>
                  <w:r w:rsidR="00EB7242" w:rsidRPr="00EB7242">
                    <w:rPr>
                      <w:rFonts w:ascii="宋体" w:eastAsia="宋体" w:hAnsi="宋体" w:cs="Arial"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83</w:t>
                  </w:r>
                </w:p>
              </w:tc>
              <w:tc>
                <w:tcPr>
                  <w:tcW w:w="66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1230.57</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6976AA" w:rsidP="00EB7242">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1230.57</w:t>
                  </w:r>
                  <w:r w:rsidR="00EB7242"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bl>
          <w:p w:rsidR="000F6A4F" w:rsidRPr="00EB7242" w:rsidRDefault="000F6A4F" w:rsidP="000F6A4F">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4"/>
                <w:szCs w:val="24"/>
              </w:rPr>
            </w:pPr>
          </w:p>
        </w:tc>
        <w:tc>
          <w:tcPr>
            <w:tcW w:w="4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Arial" w:eastAsia="宋体" w:hAnsi="Arial" w:cs="Arial"/>
                <w:color w:val="000000"/>
                <w:kern w:val="0"/>
                <w:sz w:val="20"/>
                <w:szCs w:val="20"/>
              </w:rPr>
            </w:pPr>
            <w:r w:rsidRPr="000F6A4F">
              <w:rPr>
                <w:rFonts w:ascii="宋体" w:eastAsia="宋体" w:hAnsi="宋体" w:cs="Arial" w:hint="eastAsia"/>
                <w:color w:val="000000"/>
                <w:kern w:val="0"/>
                <w:sz w:val="20"/>
                <w:szCs w:val="20"/>
              </w:rPr>
              <w:t>公开</w:t>
            </w:r>
            <w:r w:rsidRPr="000F6A4F">
              <w:rPr>
                <w:rFonts w:ascii="Arial" w:eastAsia="宋体" w:hAnsi="Arial" w:cs="Arial"/>
                <w:color w:val="000000"/>
                <w:kern w:val="0"/>
                <w:sz w:val="20"/>
                <w:szCs w:val="20"/>
              </w:rPr>
              <w:t>04</w:t>
            </w:r>
            <w:r w:rsidRPr="000F6A4F">
              <w:rPr>
                <w:rFonts w:ascii="宋体" w:eastAsia="宋体" w:hAnsi="宋体" w:cs="Arial" w:hint="eastAsia"/>
                <w:color w:val="000000"/>
                <w:kern w:val="0"/>
                <w:sz w:val="20"/>
                <w:szCs w:val="20"/>
              </w:rPr>
              <w:t>表</w:t>
            </w:r>
          </w:p>
        </w:tc>
      </w:tr>
      <w:tr w:rsidR="000F6A4F" w:rsidRPr="000F6A4F" w:rsidTr="00EB7242">
        <w:trPr>
          <w:trHeight w:val="315"/>
        </w:trPr>
        <w:tc>
          <w:tcPr>
            <w:tcW w:w="9233"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4"/>
                <w:szCs w:val="24"/>
              </w:rPr>
            </w:pPr>
          </w:p>
        </w:tc>
        <w:tc>
          <w:tcPr>
            <w:tcW w:w="376" w:type="dxa"/>
            <w:tcBorders>
              <w:top w:val="nil"/>
              <w:left w:val="nil"/>
              <w:bottom w:val="nil"/>
              <w:right w:val="nil"/>
            </w:tcBorders>
            <w:shd w:val="clear" w:color="auto" w:fill="auto"/>
            <w:noWrap/>
            <w:vAlign w:val="bottom"/>
            <w:hideMark/>
          </w:tcPr>
          <w:p w:rsidR="000F6A4F" w:rsidRDefault="000F6A4F" w:rsidP="000F6A4F">
            <w:pPr>
              <w:widowControl/>
              <w:jc w:val="left"/>
              <w:rPr>
                <w:rFonts w:ascii="Arial" w:eastAsia="宋体" w:hAnsi="Arial" w:cs="Arial"/>
                <w:color w:val="000000"/>
                <w:kern w:val="0"/>
                <w:sz w:val="20"/>
                <w:szCs w:val="20"/>
              </w:rPr>
            </w:pPr>
          </w:p>
          <w:p w:rsidR="008228B8" w:rsidRDefault="008228B8" w:rsidP="000F6A4F">
            <w:pPr>
              <w:widowControl/>
              <w:jc w:val="left"/>
              <w:rPr>
                <w:rFonts w:ascii="Arial" w:eastAsia="宋体" w:hAnsi="Arial" w:cs="Arial"/>
                <w:color w:val="000000"/>
                <w:kern w:val="0"/>
                <w:sz w:val="20"/>
                <w:szCs w:val="20"/>
              </w:rPr>
            </w:pPr>
          </w:p>
          <w:p w:rsidR="008228B8" w:rsidRDefault="008228B8" w:rsidP="000F6A4F">
            <w:pPr>
              <w:widowControl/>
              <w:jc w:val="left"/>
              <w:rPr>
                <w:rFonts w:ascii="Arial" w:eastAsia="宋体" w:hAnsi="Arial" w:cs="Arial"/>
                <w:color w:val="000000"/>
                <w:kern w:val="0"/>
                <w:sz w:val="20"/>
                <w:szCs w:val="20"/>
              </w:rPr>
            </w:pPr>
          </w:p>
          <w:p w:rsidR="008228B8" w:rsidRPr="000F6A4F" w:rsidRDefault="008228B8" w:rsidP="000F6A4F">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Arial" w:eastAsia="宋体" w:hAnsi="Arial" w:cs="Arial"/>
                <w:color w:val="000000"/>
                <w:kern w:val="0"/>
                <w:sz w:val="20"/>
                <w:szCs w:val="20"/>
              </w:rPr>
            </w:pPr>
            <w:r w:rsidRPr="000F6A4F">
              <w:rPr>
                <w:rFonts w:ascii="Arial" w:eastAsia="宋体" w:hAnsi="Arial" w:cs="Arial"/>
                <w:color w:val="000000"/>
                <w:kern w:val="0"/>
                <w:sz w:val="20"/>
                <w:szCs w:val="20"/>
              </w:rPr>
              <w:t>金额单位：万元</w:t>
            </w:r>
          </w:p>
        </w:tc>
      </w:tr>
    </w:tbl>
    <w:p w:rsidR="000F6A4F" w:rsidRDefault="000F6A4F" w:rsidP="0069528E">
      <w:pPr>
        <w:autoSpaceDE w:val="0"/>
        <w:autoSpaceDN w:val="0"/>
        <w:adjustRightInd w:val="0"/>
        <w:spacing w:line="560" w:lineRule="exact"/>
        <w:ind w:firstLine="627"/>
        <w:jc w:val="center"/>
        <w:rPr>
          <w:rFonts w:ascii="仿宋" w:eastAsia="仿宋" w:hAnsi="Times New Roman" w:cs="仿宋"/>
          <w:sz w:val="28"/>
          <w:szCs w:val="28"/>
        </w:rPr>
      </w:pPr>
      <w:r w:rsidRPr="0069528E">
        <w:rPr>
          <w:rFonts w:ascii="仿宋" w:eastAsia="仿宋" w:hAnsi="Times New Roman" w:cs="仿宋" w:hint="eastAsia"/>
          <w:b/>
          <w:sz w:val="32"/>
          <w:szCs w:val="32"/>
        </w:rPr>
        <w:t>2015年度部门财政拨款支出决算表</w:t>
      </w:r>
    </w:p>
    <w:tbl>
      <w:tblPr>
        <w:tblW w:w="12100" w:type="dxa"/>
        <w:tblInd w:w="93" w:type="dxa"/>
        <w:tblLook w:val="04A0"/>
      </w:tblPr>
      <w:tblGrid>
        <w:gridCol w:w="482"/>
        <w:gridCol w:w="482"/>
        <w:gridCol w:w="482"/>
        <w:gridCol w:w="1754"/>
        <w:gridCol w:w="1520"/>
        <w:gridCol w:w="1520"/>
        <w:gridCol w:w="1520"/>
        <w:gridCol w:w="1520"/>
        <w:gridCol w:w="940"/>
        <w:gridCol w:w="940"/>
        <w:gridCol w:w="940"/>
      </w:tblGrid>
      <w:tr w:rsidR="00EB6701" w:rsidRPr="00EB6701" w:rsidTr="001C1E7F">
        <w:trPr>
          <w:gridAfter w:val="3"/>
          <w:wAfter w:w="2820" w:type="dxa"/>
          <w:trHeight w:val="255"/>
        </w:trPr>
        <w:tc>
          <w:tcPr>
            <w:tcW w:w="3200" w:type="dxa"/>
            <w:gridSpan w:val="4"/>
            <w:tcBorders>
              <w:top w:val="nil"/>
              <w:left w:val="nil"/>
              <w:bottom w:val="nil"/>
              <w:right w:val="nil"/>
            </w:tcBorders>
            <w:shd w:val="clear" w:color="000000" w:fill="FFFFFF"/>
            <w:noWrap/>
            <w:vAlign w:val="bottom"/>
            <w:hideMark/>
          </w:tcPr>
          <w:p w:rsidR="00EB6701" w:rsidRPr="00EB6701" w:rsidRDefault="00EB6701" w:rsidP="00EB6701">
            <w:pPr>
              <w:widowControl/>
              <w:jc w:val="center"/>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520" w:type="dxa"/>
            <w:tcBorders>
              <w:top w:val="nil"/>
              <w:left w:val="nil"/>
              <w:bottom w:val="nil"/>
              <w:right w:val="nil"/>
            </w:tcBorders>
            <w:shd w:val="clear" w:color="000000" w:fill="FFFFFF"/>
            <w:noWrap/>
            <w:vAlign w:val="bottom"/>
            <w:hideMark/>
          </w:tcPr>
          <w:p w:rsidR="00EB6701" w:rsidRPr="00EB6701" w:rsidRDefault="00EB6701"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520" w:type="dxa"/>
            <w:tcBorders>
              <w:top w:val="nil"/>
              <w:left w:val="nil"/>
              <w:bottom w:val="nil"/>
              <w:right w:val="nil"/>
            </w:tcBorders>
            <w:shd w:val="clear" w:color="000000" w:fill="FFFFFF"/>
            <w:noWrap/>
            <w:vAlign w:val="bottom"/>
            <w:hideMark/>
          </w:tcPr>
          <w:p w:rsidR="00EB6701" w:rsidRPr="00EB6701" w:rsidRDefault="00EB6701"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3040" w:type="dxa"/>
            <w:gridSpan w:val="2"/>
            <w:tcBorders>
              <w:top w:val="nil"/>
              <w:left w:val="nil"/>
              <w:bottom w:val="nil"/>
              <w:right w:val="nil"/>
            </w:tcBorders>
            <w:shd w:val="clear" w:color="000000" w:fill="FFFFFF"/>
            <w:noWrap/>
            <w:vAlign w:val="bottom"/>
            <w:hideMark/>
          </w:tcPr>
          <w:p w:rsidR="00EB6701" w:rsidRPr="005E3140" w:rsidRDefault="00EB6701"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公开05表</w:t>
            </w:r>
          </w:p>
        </w:tc>
      </w:tr>
      <w:tr w:rsidR="00EB6701" w:rsidRPr="00EB6701" w:rsidTr="001C1E7F">
        <w:trPr>
          <w:gridAfter w:val="3"/>
          <w:wAfter w:w="2820" w:type="dxa"/>
          <w:trHeight w:val="270"/>
        </w:trPr>
        <w:tc>
          <w:tcPr>
            <w:tcW w:w="3200" w:type="dxa"/>
            <w:gridSpan w:val="4"/>
            <w:tcBorders>
              <w:top w:val="nil"/>
              <w:left w:val="nil"/>
              <w:bottom w:val="single" w:sz="8" w:space="0" w:color="000000"/>
              <w:right w:val="nil"/>
            </w:tcBorders>
            <w:shd w:val="clear" w:color="000000" w:fill="FFFFFF"/>
            <w:noWrap/>
            <w:vAlign w:val="bottom"/>
            <w:hideMark/>
          </w:tcPr>
          <w:p w:rsidR="00EB6701" w:rsidRPr="00EB6701" w:rsidRDefault="00EB6701" w:rsidP="00EB6701">
            <w:pPr>
              <w:widowControl/>
              <w:jc w:val="left"/>
              <w:rPr>
                <w:rFonts w:ascii="宋体" w:eastAsia="宋体" w:hAnsi="宋体" w:cs="Arial"/>
                <w:color w:val="000000"/>
                <w:kern w:val="0"/>
                <w:sz w:val="20"/>
                <w:szCs w:val="20"/>
              </w:rPr>
            </w:pPr>
            <w:r w:rsidRPr="00EB6701">
              <w:rPr>
                <w:rFonts w:ascii="宋体" w:eastAsia="宋体" w:hAnsi="宋体" w:cs="Arial" w:hint="eastAsia"/>
                <w:color w:val="000000"/>
                <w:kern w:val="0"/>
                <w:sz w:val="20"/>
                <w:szCs w:val="20"/>
              </w:rPr>
              <w:t>部门：</w:t>
            </w:r>
          </w:p>
        </w:tc>
        <w:tc>
          <w:tcPr>
            <w:tcW w:w="1520" w:type="dxa"/>
            <w:tcBorders>
              <w:top w:val="nil"/>
              <w:left w:val="nil"/>
              <w:bottom w:val="nil"/>
              <w:right w:val="nil"/>
            </w:tcBorders>
            <w:shd w:val="clear" w:color="000000" w:fill="FFFFFF"/>
            <w:noWrap/>
            <w:vAlign w:val="bottom"/>
            <w:hideMark/>
          </w:tcPr>
          <w:p w:rsidR="00EB6701" w:rsidRPr="00EB6701" w:rsidRDefault="00EB6701" w:rsidP="00EB6701">
            <w:pPr>
              <w:widowControl/>
              <w:jc w:val="center"/>
              <w:rPr>
                <w:rFonts w:ascii="宋体" w:eastAsia="宋体" w:hAnsi="宋体" w:cs="Arial"/>
                <w:color w:val="000000"/>
                <w:kern w:val="0"/>
                <w:sz w:val="20"/>
                <w:szCs w:val="20"/>
              </w:rPr>
            </w:pPr>
            <w:r w:rsidRPr="00EB6701">
              <w:rPr>
                <w:rFonts w:ascii="宋体" w:eastAsia="宋体" w:hAnsi="宋体" w:cs="Arial"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hideMark/>
          </w:tcPr>
          <w:p w:rsidR="00EB6701" w:rsidRPr="00EB6701" w:rsidRDefault="00EB6701"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3040" w:type="dxa"/>
            <w:gridSpan w:val="2"/>
            <w:tcBorders>
              <w:top w:val="nil"/>
              <w:left w:val="nil"/>
              <w:bottom w:val="single" w:sz="8" w:space="0" w:color="000000"/>
              <w:right w:val="nil"/>
            </w:tcBorders>
            <w:shd w:val="clear" w:color="000000" w:fill="FFFFFF"/>
            <w:noWrap/>
            <w:vAlign w:val="bottom"/>
            <w:hideMark/>
          </w:tcPr>
          <w:p w:rsidR="00EB6701" w:rsidRPr="005E3140" w:rsidRDefault="00EB6701"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6701" w:rsidRPr="00EB6701" w:rsidTr="001C1E7F">
        <w:trPr>
          <w:gridAfter w:val="3"/>
          <w:wAfter w:w="2820" w:type="dxa"/>
          <w:trHeight w:val="308"/>
        </w:trPr>
        <w:tc>
          <w:tcPr>
            <w:tcW w:w="3200"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备注</w:t>
            </w:r>
          </w:p>
        </w:tc>
      </w:tr>
      <w:tr w:rsidR="00EB6701" w:rsidRPr="00EB6701" w:rsidTr="001C1E7F">
        <w:trPr>
          <w:gridAfter w:val="3"/>
          <w:wAfter w:w="2820" w:type="dxa"/>
          <w:trHeight w:val="534"/>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科目名称</w:t>
            </w: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C1E7F">
        <w:trPr>
          <w:gridAfter w:val="3"/>
          <w:wAfter w:w="2820" w:type="dxa"/>
          <w:trHeight w:val="534"/>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C1E7F">
        <w:trPr>
          <w:gridAfter w:val="3"/>
          <w:wAfter w:w="2820" w:type="dxa"/>
          <w:trHeight w:val="534"/>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r>
      <w:tr w:rsidR="00EB6701" w:rsidRPr="00EB6701" w:rsidTr="001C1E7F">
        <w:trPr>
          <w:gridAfter w:val="3"/>
          <w:wAfter w:w="2820" w:type="dxa"/>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w:t>
            </w:r>
          </w:p>
        </w:tc>
        <w:tc>
          <w:tcPr>
            <w:tcW w:w="1754" w:type="dxa"/>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栏次</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1</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2</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3</w:t>
            </w:r>
          </w:p>
        </w:tc>
        <w:tc>
          <w:tcPr>
            <w:tcW w:w="1520" w:type="dxa"/>
            <w:tcBorders>
              <w:top w:val="nil"/>
              <w:left w:val="nil"/>
              <w:bottom w:val="single" w:sz="4" w:space="0" w:color="000000"/>
              <w:right w:val="single" w:sz="4" w:space="0" w:color="000000"/>
            </w:tcBorders>
            <w:shd w:val="clear" w:color="FFFFFF" w:fill="FFFFFF"/>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4</w:t>
            </w:r>
          </w:p>
        </w:tc>
      </w:tr>
      <w:tr w:rsidR="00EB6701" w:rsidRPr="00EB6701" w:rsidTr="001C1E7F">
        <w:trPr>
          <w:gridAfter w:val="3"/>
          <w:wAfter w:w="2820" w:type="dxa"/>
          <w:trHeight w:val="308"/>
        </w:trPr>
        <w:tc>
          <w:tcPr>
            <w:tcW w:w="482" w:type="dxa"/>
            <w:vMerge/>
            <w:tcBorders>
              <w:top w:val="nil"/>
              <w:left w:val="single" w:sz="8" w:space="0" w:color="000000"/>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EB6701" w:rsidRPr="00EB6701" w:rsidRDefault="00EB6701" w:rsidP="00EB6701">
            <w:pPr>
              <w:widowControl/>
              <w:jc w:val="left"/>
              <w:rPr>
                <w:rFonts w:ascii="宋体" w:eastAsia="宋体" w:hAnsi="宋体" w:cs="Arial"/>
                <w:color w:val="000000"/>
                <w:kern w:val="0"/>
                <w:sz w:val="22"/>
              </w:rPr>
            </w:pPr>
          </w:p>
        </w:tc>
        <w:tc>
          <w:tcPr>
            <w:tcW w:w="1754" w:type="dxa"/>
            <w:tcBorders>
              <w:top w:val="nil"/>
              <w:left w:val="nil"/>
              <w:bottom w:val="single" w:sz="4" w:space="0" w:color="000000"/>
              <w:right w:val="single" w:sz="4" w:space="0" w:color="000000"/>
            </w:tcBorders>
            <w:shd w:val="clear" w:color="FFFFFF" w:fill="FFFFFF"/>
            <w:noWrap/>
            <w:vAlign w:val="center"/>
            <w:hideMark/>
          </w:tcPr>
          <w:p w:rsidR="00EB6701" w:rsidRPr="00EB6701" w:rsidRDefault="00EB6701"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合计</w:t>
            </w:r>
          </w:p>
        </w:tc>
        <w:tc>
          <w:tcPr>
            <w:tcW w:w="1520" w:type="dxa"/>
            <w:tcBorders>
              <w:top w:val="nil"/>
              <w:left w:val="nil"/>
              <w:bottom w:val="single" w:sz="4" w:space="0" w:color="000000"/>
              <w:right w:val="single" w:sz="4" w:space="0" w:color="000000"/>
            </w:tcBorders>
            <w:shd w:val="clear" w:color="000000" w:fill="FFFFFF"/>
            <w:noWrap/>
            <w:vAlign w:val="center"/>
            <w:hideMark/>
          </w:tcPr>
          <w:p w:rsidR="00EB6701" w:rsidRPr="00EB6701" w:rsidRDefault="00791B36" w:rsidP="00EB6701">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1230.57</w:t>
            </w:r>
            <w:r w:rsidR="00EB6701" w:rsidRPr="00EB6701">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EB6701" w:rsidRPr="00EB6701" w:rsidRDefault="00791B36" w:rsidP="00EB6701">
            <w:pPr>
              <w:widowControl/>
              <w:jc w:val="right"/>
              <w:rPr>
                <w:rFonts w:ascii="宋体" w:eastAsia="宋体" w:hAnsi="宋体" w:cs="Arial"/>
                <w:color w:val="000000"/>
                <w:kern w:val="0"/>
                <w:sz w:val="22"/>
              </w:rPr>
            </w:pPr>
            <w:r>
              <w:rPr>
                <w:rFonts w:ascii="宋体" w:eastAsia="宋体" w:hAnsi="宋体" w:cs="Arial" w:hint="eastAsia"/>
                <w:color w:val="000000"/>
                <w:kern w:val="0"/>
                <w:sz w:val="22"/>
              </w:rPr>
              <w:t>688.84</w:t>
            </w:r>
            <w:r w:rsidR="00EB6701" w:rsidRPr="00EB6701">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EB6701" w:rsidRPr="00EB6701" w:rsidRDefault="00791B36" w:rsidP="00EB6701">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541.73</w:t>
            </w:r>
            <w:r w:rsidR="00EB6701" w:rsidRPr="00EB6701">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EB6701" w:rsidRPr="00EB6701" w:rsidRDefault="00EB6701" w:rsidP="00EB6701">
            <w:pPr>
              <w:widowControl/>
              <w:jc w:val="right"/>
              <w:rPr>
                <w:rFonts w:ascii="宋体" w:eastAsia="宋体" w:hAnsi="宋体" w:cs="Arial"/>
                <w:color w:val="000000"/>
                <w:kern w:val="0"/>
                <w:sz w:val="22"/>
              </w:rPr>
            </w:pPr>
            <w:r w:rsidRPr="00EB6701">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201</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 xml:space="preserve">一般公共服务支出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791B36">
            <w:pPr>
              <w:widowControl/>
              <w:ind w:right="110"/>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996.2</w:t>
            </w:r>
            <w:r w:rsidR="008228B8">
              <w:rPr>
                <w:rFonts w:ascii="宋体" w:eastAsia="宋体" w:hAnsi="宋体" w:cs="Arial" w:hint="eastAsia"/>
                <w:b/>
                <w:color w:val="000000"/>
                <w:kern w:val="0"/>
                <w:sz w:val="22"/>
              </w:rPr>
              <w:t>2</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466.0</w:t>
            </w:r>
            <w:r w:rsidR="008228B8">
              <w:rPr>
                <w:rFonts w:ascii="宋体" w:eastAsia="宋体" w:hAnsi="宋体" w:cs="Arial" w:hint="eastAsia"/>
                <w:b/>
                <w:color w:val="000000"/>
                <w:kern w:val="0"/>
                <w:sz w:val="22"/>
              </w:rPr>
              <w:t>7</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530.15</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23.1</w:t>
            </w: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20123</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 xml:space="preserve">民族事务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257.68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257.6</w:t>
            </w:r>
            <w:r w:rsidR="008228B8">
              <w:rPr>
                <w:rFonts w:ascii="宋体" w:eastAsia="宋体" w:hAnsi="宋体" w:cs="Arial" w:hint="eastAsia"/>
                <w:b/>
                <w:color w:val="000000"/>
                <w:kern w:val="0"/>
                <w:sz w:val="22"/>
              </w:rPr>
              <w:t>8</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2012304</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民族工作专项</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8228B8">
              <w:rPr>
                <w:rFonts w:ascii="宋体" w:eastAsia="宋体" w:hAnsi="宋体" w:cs="Arial" w:hint="eastAsia"/>
                <w:color w:val="000000"/>
                <w:kern w:val="0"/>
                <w:sz w:val="22"/>
              </w:rPr>
              <w:t>6</w:t>
            </w: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54.8</w:t>
            </w:r>
            <w:r w:rsidR="008228B8">
              <w:rPr>
                <w:rFonts w:ascii="宋体" w:eastAsia="宋体" w:hAnsi="宋体" w:cs="Arial" w:hint="eastAsia"/>
                <w:color w:val="000000"/>
                <w:kern w:val="0"/>
                <w:sz w:val="22"/>
              </w:rPr>
              <w:t>6</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2012399</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 xml:space="preserve">其他民族事务支出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4C2174"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202.8</w:t>
            </w:r>
            <w:r w:rsidR="008228B8">
              <w:rPr>
                <w:rFonts w:ascii="宋体" w:eastAsia="宋体" w:hAnsi="宋体" w:cs="Arial" w:hint="eastAsia"/>
                <w:color w:val="000000"/>
                <w:kern w:val="0"/>
                <w:sz w:val="22"/>
              </w:rPr>
              <w:t>2</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4C2174"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202.8</w:t>
            </w:r>
            <w:r w:rsidR="008228B8">
              <w:rPr>
                <w:rFonts w:ascii="宋体" w:eastAsia="宋体" w:hAnsi="宋体" w:cs="Arial" w:hint="eastAsia"/>
                <w:color w:val="000000"/>
                <w:kern w:val="0"/>
                <w:sz w:val="22"/>
              </w:rPr>
              <w:t>2</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22"/>
              </w:rPr>
            </w:pPr>
            <w:r w:rsidRPr="0012566F">
              <w:rPr>
                <w:rFonts w:ascii="宋体" w:eastAsia="宋体" w:hAnsi="宋体" w:cs="Arial" w:hint="eastAsia"/>
                <w:b/>
                <w:color w:val="000000"/>
                <w:kern w:val="0"/>
                <w:sz w:val="22"/>
              </w:rPr>
              <w:lastRenderedPageBreak/>
              <w:t xml:space="preserve">　20124</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 xml:space="preserve">宗教事务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738.5</w:t>
            </w:r>
            <w:r w:rsidR="008228B8">
              <w:rPr>
                <w:rFonts w:ascii="宋体" w:eastAsia="宋体" w:hAnsi="宋体" w:cs="Arial" w:hint="eastAsia"/>
                <w:b/>
                <w:color w:val="000000"/>
                <w:kern w:val="0"/>
                <w:sz w:val="22"/>
              </w:rPr>
              <w:t>4</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791B36"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466.0</w:t>
            </w:r>
            <w:r w:rsidR="008228B8">
              <w:rPr>
                <w:rFonts w:ascii="宋体" w:eastAsia="宋体" w:hAnsi="宋体" w:cs="Arial" w:hint="eastAsia"/>
                <w:b/>
                <w:color w:val="000000"/>
                <w:kern w:val="0"/>
                <w:sz w:val="22"/>
              </w:rPr>
              <w:t>7</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2566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272.47</w:t>
            </w:r>
            <w:r w:rsidR="001C1E7F" w:rsidRPr="0012566F">
              <w:rPr>
                <w:rFonts w:ascii="宋体" w:eastAsia="宋体" w:hAnsi="宋体" w:cs="Arial" w:hint="eastAsia"/>
                <w:b/>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23.1</w:t>
            </w: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2012401</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 xml:space="preserve">行政运行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466.0</w:t>
            </w:r>
            <w:r w:rsidR="008228B8">
              <w:rPr>
                <w:rFonts w:ascii="宋体" w:eastAsia="宋体" w:hAnsi="宋体" w:cs="Arial" w:hint="eastAsia"/>
                <w:color w:val="000000"/>
                <w:kern w:val="0"/>
                <w:sz w:val="22"/>
              </w:rPr>
              <w:t>7</w:t>
            </w: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2566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46</w:t>
            </w:r>
            <w:r w:rsidR="001C1E7F">
              <w:rPr>
                <w:rFonts w:ascii="宋体" w:eastAsia="宋体" w:hAnsi="宋体" w:cs="Arial" w:hint="eastAsia"/>
                <w:color w:val="000000"/>
                <w:kern w:val="0"/>
                <w:sz w:val="22"/>
              </w:rPr>
              <w:t>6.0</w:t>
            </w:r>
            <w:r w:rsidR="008228B8">
              <w:rPr>
                <w:rFonts w:ascii="宋体" w:eastAsia="宋体" w:hAnsi="宋体" w:cs="Arial" w:hint="eastAsia"/>
                <w:color w:val="000000"/>
                <w:kern w:val="0"/>
                <w:sz w:val="22"/>
              </w:rPr>
              <w:t>7</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2012402</w:t>
            </w:r>
          </w:p>
        </w:tc>
        <w:tc>
          <w:tcPr>
            <w:tcW w:w="1754" w:type="dxa"/>
            <w:tcBorders>
              <w:top w:val="nil"/>
              <w:left w:val="nil"/>
              <w:bottom w:val="single" w:sz="4"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 xml:space="preserve">一般行政管理事务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w:t>
            </w:r>
            <w:r w:rsidR="001C1E7F">
              <w:rPr>
                <w:rFonts w:ascii="宋体" w:eastAsia="宋体" w:hAnsi="宋体" w:cs="Arial" w:hint="eastAsia"/>
                <w:color w:val="000000"/>
                <w:kern w:val="0"/>
                <w:sz w:val="22"/>
              </w:rPr>
              <w:t>.08</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38.08</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w:t>
            </w: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hideMark/>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2012404</w:t>
            </w:r>
          </w:p>
        </w:tc>
        <w:tc>
          <w:tcPr>
            <w:tcW w:w="1754" w:type="dxa"/>
            <w:tcBorders>
              <w:top w:val="nil"/>
              <w:left w:val="nil"/>
              <w:bottom w:val="single" w:sz="8" w:space="0" w:color="000000"/>
              <w:right w:val="single" w:sz="4" w:space="0" w:color="000000"/>
            </w:tcBorders>
            <w:shd w:val="clear" w:color="000000" w:fill="FFFFFF"/>
            <w:noWrap/>
            <w:vAlign w:val="center"/>
            <w:hideMark/>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宗教工作专项</w:t>
            </w:r>
          </w:p>
        </w:tc>
        <w:tc>
          <w:tcPr>
            <w:tcW w:w="1520" w:type="dxa"/>
            <w:tcBorders>
              <w:top w:val="nil"/>
              <w:left w:val="nil"/>
              <w:bottom w:val="single" w:sz="8" w:space="0" w:color="000000"/>
              <w:right w:val="single" w:sz="4" w:space="0" w:color="000000"/>
            </w:tcBorders>
            <w:shd w:val="clear" w:color="000000" w:fill="FFFFFF"/>
            <w:noWrap/>
            <w:vAlign w:val="center"/>
            <w:hideMark/>
          </w:tcPr>
          <w:p w:rsidR="001C1E7F" w:rsidRPr="00EB7242" w:rsidRDefault="004C2174"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153.5</w:t>
            </w:r>
            <w:r w:rsidR="008228B8">
              <w:rPr>
                <w:rFonts w:ascii="宋体" w:eastAsia="宋体" w:hAnsi="宋体" w:cs="Arial" w:hint="eastAsia"/>
                <w:color w:val="000000"/>
                <w:kern w:val="0"/>
                <w:sz w:val="22"/>
              </w:rPr>
              <w:t>9</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hideMark/>
          </w:tcPr>
          <w:p w:rsidR="001C1E7F" w:rsidRPr="00EB7242" w:rsidRDefault="004C2174"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153.5</w:t>
            </w:r>
            <w:r w:rsidR="008228B8">
              <w:rPr>
                <w:rFonts w:ascii="宋体" w:eastAsia="宋体" w:hAnsi="宋体" w:cs="Arial" w:hint="eastAsia"/>
                <w:color w:val="000000"/>
                <w:kern w:val="0"/>
                <w:sz w:val="22"/>
              </w:rPr>
              <w:t>9</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hideMark/>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Pr="00EB7242" w:rsidRDefault="001C1E7F" w:rsidP="000D2279">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2012499</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其他宗教事务支出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80.8</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80.8</w:t>
            </w:r>
            <w:r w:rsidR="001C1E7F" w:rsidRPr="00EB7242">
              <w:rPr>
                <w:rFonts w:ascii="宋体" w:eastAsia="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19.1</w:t>
            </w: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208</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 xml:space="preserve">社会保障和就业支出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151.53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151.53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22"/>
              </w:rPr>
            </w:pPr>
            <w:r w:rsidRPr="0012566F">
              <w:rPr>
                <w:rFonts w:ascii="宋体" w:eastAsia="宋体" w:hAnsi="宋体" w:cs="Arial" w:hint="eastAsia"/>
                <w:b/>
                <w:color w:val="000000"/>
                <w:kern w:val="0"/>
                <w:sz w:val="22"/>
              </w:rPr>
              <w:t>20805</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行政事业单位离退休</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151.53</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r w:rsidRPr="0012566F">
              <w:rPr>
                <w:rFonts w:ascii="宋体" w:eastAsia="宋体" w:hAnsi="宋体" w:cs="Arial" w:hint="eastAsia"/>
                <w:b/>
                <w:color w:val="000000"/>
                <w:kern w:val="0"/>
                <w:sz w:val="22"/>
              </w:rPr>
              <w:t>151.53</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right"/>
              <w:rPr>
                <w:rFonts w:ascii="宋体" w:eastAsia="宋体" w:hAnsi="宋体" w:cs="Arial"/>
                <w:b/>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2080504</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未归口管理的行政单位离退休</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151.53</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151.53</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201</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医疗卫生与计划生育支出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21005</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医疗保障</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2100501</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行政单位医疗</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30.84</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农林水支出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21305</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扶贫</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2130599</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其他扶贫支出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791B36"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11.58</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住房保障支出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40.40</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40.40</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b/>
                <w:color w:val="000000"/>
                <w:kern w:val="0"/>
                <w:sz w:val="18"/>
                <w:szCs w:val="18"/>
              </w:rPr>
            </w:pPr>
            <w:r w:rsidRPr="0012566F">
              <w:rPr>
                <w:rFonts w:ascii="宋体" w:eastAsia="宋体" w:hAnsi="宋体" w:cs="Arial" w:hint="eastAsia"/>
                <w:b/>
                <w:color w:val="000000"/>
                <w:kern w:val="0"/>
                <w:sz w:val="18"/>
                <w:szCs w:val="18"/>
              </w:rPr>
              <w:t>住房改革支出</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40.40</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40.40</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2210201</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住房公积金</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1520" w:type="dxa"/>
            <w:tcBorders>
              <w:top w:val="nil"/>
              <w:left w:val="nil"/>
              <w:bottom w:val="single" w:sz="8" w:space="0" w:color="000000"/>
              <w:right w:val="single" w:sz="4" w:space="0" w:color="000000"/>
            </w:tcBorders>
            <w:shd w:val="clear" w:color="000000" w:fill="FFFFFF"/>
            <w:noWrap/>
            <w:vAlign w:val="center"/>
          </w:tcPr>
          <w:p w:rsidR="001C1E7F"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36.75</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r w:rsidR="001C1E7F" w:rsidRPr="00EB6701" w:rsidTr="001C1E7F">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1C1E7F" w:rsidRPr="00EB7242" w:rsidRDefault="001C1E7F" w:rsidP="000D2279">
            <w:pPr>
              <w:widowControl/>
              <w:jc w:val="left"/>
              <w:rPr>
                <w:rFonts w:ascii="宋体" w:eastAsia="宋体" w:hAnsi="宋体" w:cs="Arial"/>
                <w:color w:val="000000"/>
                <w:kern w:val="0"/>
                <w:sz w:val="22"/>
              </w:rPr>
            </w:pPr>
            <w:r>
              <w:rPr>
                <w:rFonts w:ascii="宋体" w:eastAsia="宋体" w:hAnsi="宋体" w:cs="Arial" w:hint="eastAsia"/>
                <w:color w:val="000000"/>
                <w:kern w:val="0"/>
                <w:sz w:val="22"/>
              </w:rPr>
              <w:t>2210203</w:t>
            </w:r>
          </w:p>
        </w:tc>
        <w:tc>
          <w:tcPr>
            <w:tcW w:w="1754" w:type="dxa"/>
            <w:tcBorders>
              <w:top w:val="nil"/>
              <w:left w:val="nil"/>
              <w:bottom w:val="single" w:sz="8" w:space="0" w:color="000000"/>
              <w:right w:val="single" w:sz="4" w:space="0" w:color="000000"/>
            </w:tcBorders>
            <w:shd w:val="clear" w:color="000000" w:fill="FFFFFF"/>
            <w:noWrap/>
            <w:vAlign w:val="center"/>
          </w:tcPr>
          <w:p w:rsidR="001C1E7F" w:rsidRPr="0012566F" w:rsidRDefault="001C1E7F" w:rsidP="000D2279">
            <w:pPr>
              <w:widowControl/>
              <w:jc w:val="left"/>
              <w:rPr>
                <w:rFonts w:ascii="宋体" w:eastAsia="宋体" w:hAnsi="宋体" w:cs="Arial"/>
                <w:color w:val="000000"/>
                <w:kern w:val="0"/>
                <w:sz w:val="18"/>
                <w:szCs w:val="18"/>
              </w:rPr>
            </w:pPr>
            <w:r w:rsidRPr="0012566F">
              <w:rPr>
                <w:rFonts w:ascii="宋体" w:eastAsia="宋体" w:hAnsi="宋体" w:cs="Arial" w:hint="eastAsia"/>
                <w:color w:val="000000"/>
                <w:kern w:val="0"/>
                <w:sz w:val="18"/>
                <w:szCs w:val="18"/>
              </w:rPr>
              <w:t>购房补贴</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3.65</w:t>
            </w: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1520" w:type="dxa"/>
            <w:tcBorders>
              <w:top w:val="nil"/>
              <w:left w:val="nil"/>
              <w:bottom w:val="single" w:sz="8" w:space="0" w:color="000000"/>
              <w:right w:val="single" w:sz="4" w:space="0" w:color="000000"/>
            </w:tcBorders>
            <w:shd w:val="clear" w:color="000000" w:fill="FFFFFF"/>
            <w:noWrap/>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c>
          <w:tcPr>
            <w:tcW w:w="940" w:type="dxa"/>
            <w:vAlign w:val="center"/>
          </w:tcPr>
          <w:p w:rsidR="001C1E7F" w:rsidRPr="00EB7242" w:rsidRDefault="001C1E7F" w:rsidP="000D2279">
            <w:pPr>
              <w:widowControl/>
              <w:jc w:val="right"/>
              <w:rPr>
                <w:rFonts w:ascii="宋体" w:eastAsia="宋体" w:hAnsi="宋体" w:cs="Arial"/>
                <w:color w:val="000000"/>
                <w:kern w:val="0"/>
                <w:sz w:val="22"/>
              </w:rPr>
            </w:pPr>
          </w:p>
        </w:tc>
      </w:tr>
    </w:tbl>
    <w:p w:rsidR="00EB6701" w:rsidRPr="0069528E" w:rsidRDefault="00EB6701" w:rsidP="00EB6701">
      <w:pPr>
        <w:autoSpaceDE w:val="0"/>
        <w:autoSpaceDN w:val="0"/>
        <w:adjustRightInd w:val="0"/>
        <w:spacing w:line="560" w:lineRule="exact"/>
        <w:rPr>
          <w:rFonts w:ascii="仿宋" w:eastAsia="仿宋" w:hAnsi="Times New Roman" w:cs="仿宋"/>
          <w:b/>
          <w:sz w:val="32"/>
          <w:szCs w:val="32"/>
        </w:rPr>
      </w:pPr>
    </w:p>
    <w:tbl>
      <w:tblPr>
        <w:tblW w:w="18916" w:type="dxa"/>
        <w:tblInd w:w="93" w:type="dxa"/>
        <w:tblLook w:val="04A0"/>
      </w:tblPr>
      <w:tblGrid>
        <w:gridCol w:w="9784"/>
        <w:gridCol w:w="436"/>
        <w:gridCol w:w="436"/>
        <w:gridCol w:w="2180"/>
        <w:gridCol w:w="1520"/>
        <w:gridCol w:w="1520"/>
        <w:gridCol w:w="3040"/>
      </w:tblGrid>
      <w:tr w:rsidR="000F6A4F" w:rsidRPr="000F6A4F" w:rsidTr="00EB7242">
        <w:trPr>
          <w:trHeight w:val="255"/>
        </w:trPr>
        <w:tc>
          <w:tcPr>
            <w:tcW w:w="9784"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0F6A4F" w:rsidRPr="0069528E" w:rsidRDefault="000F6A4F"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304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公开05表</w:t>
            </w:r>
          </w:p>
        </w:tc>
      </w:tr>
      <w:tr w:rsidR="000F6A4F" w:rsidRPr="000F6A4F" w:rsidTr="00EB7242">
        <w:trPr>
          <w:trHeight w:val="270"/>
        </w:trPr>
        <w:tc>
          <w:tcPr>
            <w:tcW w:w="9784"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0F6A4F" w:rsidRPr="000F6A4F" w:rsidRDefault="000F6A4F" w:rsidP="000F6A4F">
            <w:pPr>
              <w:widowControl/>
              <w:jc w:val="center"/>
              <w:rPr>
                <w:rFonts w:ascii="宋体" w:eastAsia="宋体" w:hAnsi="宋体"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3040" w:type="dxa"/>
            <w:tcBorders>
              <w:top w:val="nil"/>
              <w:left w:val="nil"/>
              <w:bottom w:val="single" w:sz="8" w:space="0" w:color="000000"/>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金额单位：万元</w:t>
            </w:r>
          </w:p>
        </w:tc>
      </w:tr>
    </w:tbl>
    <w:p w:rsidR="000F6A4F" w:rsidRPr="0069528E" w:rsidRDefault="000F6A4F" w:rsidP="0069528E">
      <w:pPr>
        <w:autoSpaceDE w:val="0"/>
        <w:autoSpaceDN w:val="0"/>
        <w:adjustRightInd w:val="0"/>
        <w:spacing w:line="560" w:lineRule="exact"/>
        <w:jc w:val="center"/>
        <w:rPr>
          <w:rFonts w:ascii="仿宋" w:eastAsia="仿宋" w:hAnsi="Times New Roman" w:cs="仿宋"/>
          <w:b/>
          <w:sz w:val="32"/>
          <w:szCs w:val="32"/>
        </w:rPr>
      </w:pPr>
      <w:r w:rsidRPr="0069528E">
        <w:rPr>
          <w:rFonts w:ascii="仿宋" w:eastAsia="仿宋" w:hAnsi="Times New Roman" w:cs="仿宋" w:hint="eastAsia"/>
          <w:b/>
          <w:sz w:val="32"/>
          <w:szCs w:val="32"/>
        </w:rPr>
        <w:t>2015年度部门一般公共预算基本支出决算表</w:t>
      </w:r>
    </w:p>
    <w:tbl>
      <w:tblPr>
        <w:tblW w:w="8600" w:type="dxa"/>
        <w:tblInd w:w="93" w:type="dxa"/>
        <w:tblLook w:val="04A0"/>
      </w:tblPr>
      <w:tblGrid>
        <w:gridCol w:w="580"/>
        <w:gridCol w:w="1240"/>
        <w:gridCol w:w="720"/>
        <w:gridCol w:w="580"/>
        <w:gridCol w:w="1720"/>
        <w:gridCol w:w="980"/>
        <w:gridCol w:w="598"/>
        <w:gridCol w:w="1584"/>
        <w:gridCol w:w="598"/>
      </w:tblGrid>
      <w:tr w:rsidR="000F6A4F" w:rsidRPr="000F6A4F" w:rsidTr="000F6A4F">
        <w:trPr>
          <w:trHeight w:val="255"/>
        </w:trPr>
        <w:tc>
          <w:tcPr>
            <w:tcW w:w="580" w:type="dxa"/>
            <w:tcBorders>
              <w:top w:val="nil"/>
              <w:left w:val="nil"/>
              <w:bottom w:val="nil"/>
              <w:right w:val="nil"/>
            </w:tcBorders>
            <w:shd w:val="clear" w:color="auto" w:fill="auto"/>
            <w:noWrap/>
            <w:vAlign w:val="bottom"/>
            <w:hideMark/>
          </w:tcPr>
          <w:p w:rsidR="000F6A4F" w:rsidRDefault="000F6A4F" w:rsidP="000F6A4F">
            <w:pPr>
              <w:widowControl/>
              <w:jc w:val="left"/>
              <w:rPr>
                <w:rFonts w:ascii="Arial" w:eastAsia="宋体" w:hAnsi="Arial" w:cs="Arial"/>
                <w:color w:val="000000"/>
                <w:kern w:val="0"/>
                <w:sz w:val="20"/>
                <w:szCs w:val="20"/>
              </w:rPr>
            </w:pPr>
          </w:p>
          <w:p w:rsidR="003A4B20" w:rsidRPr="000F6A4F" w:rsidRDefault="003A4B20" w:rsidP="000F6A4F">
            <w:pPr>
              <w:widowControl/>
              <w:jc w:val="left"/>
              <w:rPr>
                <w:rFonts w:ascii="Arial" w:eastAsia="宋体" w:hAnsi="Arial"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7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7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9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780" w:type="dxa"/>
            <w:gridSpan w:val="3"/>
            <w:tcBorders>
              <w:top w:val="nil"/>
              <w:left w:val="nil"/>
              <w:bottom w:val="nil"/>
              <w:right w:val="nil"/>
            </w:tcBorders>
            <w:shd w:val="clear" w:color="auto" w:fill="auto"/>
            <w:noWrap/>
            <w:vAlign w:val="bottom"/>
            <w:hideMark/>
          </w:tcPr>
          <w:p w:rsidR="000F6A4F" w:rsidRPr="005E3140" w:rsidRDefault="000F6A4F"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公开06表</w:t>
            </w:r>
          </w:p>
        </w:tc>
      </w:tr>
      <w:tr w:rsidR="00EB6701" w:rsidRPr="000F6A4F" w:rsidTr="00EB6701">
        <w:trPr>
          <w:trHeight w:val="270"/>
        </w:trPr>
        <w:tc>
          <w:tcPr>
            <w:tcW w:w="4840" w:type="dxa"/>
            <w:gridSpan w:val="5"/>
            <w:tcBorders>
              <w:top w:val="nil"/>
              <w:left w:val="nil"/>
              <w:bottom w:val="nil"/>
              <w:right w:val="nil"/>
            </w:tcBorders>
            <w:shd w:val="clear" w:color="auto" w:fill="auto"/>
            <w:noWrap/>
            <w:vAlign w:val="bottom"/>
            <w:hideMark/>
          </w:tcPr>
          <w:p w:rsidR="00EB6701" w:rsidRPr="000F6A4F" w:rsidRDefault="00EB6701" w:rsidP="00EB6701">
            <w:pPr>
              <w:widowControl/>
              <w:jc w:val="left"/>
              <w:rPr>
                <w:rFonts w:ascii="宋体" w:eastAsia="宋体" w:hAnsi="宋体" w:cs="Arial"/>
                <w:color w:val="000000"/>
                <w:kern w:val="0"/>
                <w:sz w:val="20"/>
                <w:szCs w:val="20"/>
              </w:rPr>
            </w:pPr>
            <w:r>
              <w:rPr>
                <w:rFonts w:ascii="Arial" w:eastAsia="宋体" w:hAnsi="Arial" w:cs="Arial" w:hint="eastAsia"/>
                <w:color w:val="000000"/>
                <w:kern w:val="0"/>
                <w:sz w:val="20"/>
                <w:szCs w:val="20"/>
              </w:rPr>
              <w:t>部门：</w:t>
            </w:r>
          </w:p>
        </w:tc>
        <w:tc>
          <w:tcPr>
            <w:tcW w:w="980" w:type="dxa"/>
            <w:tcBorders>
              <w:top w:val="nil"/>
              <w:left w:val="nil"/>
              <w:bottom w:val="nil"/>
              <w:right w:val="nil"/>
            </w:tcBorders>
            <w:shd w:val="clear" w:color="auto" w:fill="auto"/>
            <w:noWrap/>
            <w:vAlign w:val="bottom"/>
            <w:hideMark/>
          </w:tcPr>
          <w:p w:rsidR="00EB6701" w:rsidRPr="000F6A4F" w:rsidRDefault="00EB6701" w:rsidP="000F6A4F">
            <w:pPr>
              <w:widowControl/>
              <w:jc w:val="left"/>
              <w:rPr>
                <w:rFonts w:ascii="Arial" w:eastAsia="宋体" w:hAnsi="Arial" w:cs="Arial"/>
                <w:color w:val="000000"/>
                <w:kern w:val="0"/>
                <w:sz w:val="20"/>
                <w:szCs w:val="20"/>
              </w:rPr>
            </w:pPr>
          </w:p>
        </w:tc>
        <w:tc>
          <w:tcPr>
            <w:tcW w:w="2780" w:type="dxa"/>
            <w:gridSpan w:val="3"/>
            <w:tcBorders>
              <w:top w:val="nil"/>
              <w:left w:val="nil"/>
              <w:bottom w:val="single" w:sz="8" w:space="0" w:color="000000"/>
              <w:right w:val="nil"/>
            </w:tcBorders>
            <w:shd w:val="clear" w:color="auto" w:fill="auto"/>
            <w:noWrap/>
            <w:vAlign w:val="bottom"/>
            <w:hideMark/>
          </w:tcPr>
          <w:p w:rsidR="00EB6701" w:rsidRPr="005E3140" w:rsidRDefault="00EB6701"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0F6A4F" w:rsidRPr="000F6A4F" w:rsidTr="003A4B20">
        <w:trPr>
          <w:trHeight w:val="308"/>
        </w:trPr>
        <w:tc>
          <w:tcPr>
            <w:tcW w:w="1820" w:type="dxa"/>
            <w:gridSpan w:val="2"/>
            <w:tcBorders>
              <w:top w:val="single" w:sz="8" w:space="0" w:color="000000"/>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72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300"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98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182"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59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r>
      <w:tr w:rsidR="000F6A4F" w:rsidRPr="000F6A4F" w:rsidTr="003A4B20">
        <w:trPr>
          <w:trHeight w:val="450"/>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72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98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598" w:type="dxa"/>
            <w:vMerge/>
            <w:tcBorders>
              <w:top w:val="nil"/>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301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791B36"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380.92</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商品和服务支出（续）</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基本工资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791B36"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58.11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被装购置费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企业政策性补贴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津贴补贴</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791B36"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158.63</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专用燃料费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事业单位补贴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奖金</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340FC1"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101</w:t>
            </w:r>
            <w:r w:rsidR="000D2279">
              <w:rPr>
                <w:rFonts w:ascii="宋体" w:eastAsia="宋体" w:hAnsi="宋体" w:cs="Arial" w:hint="eastAsia"/>
                <w:color w:val="000000"/>
                <w:kern w:val="0"/>
                <w:sz w:val="12"/>
                <w:szCs w:val="12"/>
              </w:rPr>
              <w:t>.61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劳务费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6.47</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财政贴息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社会保障缴费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12.81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委托业务费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5.6</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30499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伙食补助费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6.8</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工会经费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债务利息支出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绩效工资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10.15</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30229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福利费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5.27</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国内债务付息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30199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32.81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30231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公务用车运行维护费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30707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国外债务付息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302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商品和服务支出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5326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82.6</w:t>
            </w:r>
            <w:r w:rsidR="0053264F">
              <w:rPr>
                <w:rFonts w:ascii="宋体" w:eastAsia="宋体" w:hAnsi="宋体" w:cs="Arial" w:hint="eastAsia"/>
                <w:color w:val="000000"/>
                <w:kern w:val="0"/>
                <w:sz w:val="12"/>
                <w:szCs w:val="12"/>
              </w:rPr>
              <w:t>2</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30239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其他交通费用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32.34</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lastRenderedPageBreak/>
              <w:t>30201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办公费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30240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税金及附加费用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房屋建筑物购建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印刷费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其他商品和服务支出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1.96</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办公设备购置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咨询费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对个人和家庭的补助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225.3</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手续费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离休费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27.27</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31005</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基础设施建设</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0.31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退休费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124.25</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大型修缮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5.29</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退职（役）费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信息网络及软件购置更新</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邮电费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7.35</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抚恤金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31008</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物资储备</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取暖费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生活补助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31009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土地补偿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30209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物业管理费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救济费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安置补助</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差旅费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76257F"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0.36</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医疗费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30.84</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地上附着物和青苗补偿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因公出国（境）费用</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1.05</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助学金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拆迁补偿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维修(护)费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1.41</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30309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奖励金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公务用车购置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租赁费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1.74</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生产补贴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31019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其他交通工具购置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会议费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5.99</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住房公积金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37.19</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31099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培训费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2.48</w:t>
            </w:r>
            <w:r w:rsidR="000F6A4F"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提租补贴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b/>
                <w:bCs/>
                <w:color w:val="000000"/>
                <w:kern w:val="0"/>
                <w:sz w:val="12"/>
                <w:szCs w:val="12"/>
              </w:rPr>
            </w:pPr>
            <w:r w:rsidRPr="000F6A4F">
              <w:rPr>
                <w:rFonts w:ascii="宋体" w:eastAsia="宋体" w:hAnsi="宋体" w:cs="Arial" w:hint="eastAsia"/>
                <w:b/>
                <w:bCs/>
                <w:color w:val="000000"/>
                <w:kern w:val="0"/>
                <w:sz w:val="12"/>
                <w:szCs w:val="12"/>
              </w:rPr>
              <w:t>其他支出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公务接待费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30313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购房补贴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12566F"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3.99</w:t>
            </w:r>
            <w:r w:rsidR="000F6A4F" w:rsidRPr="000F6A4F">
              <w:rPr>
                <w:rFonts w:ascii="宋体" w:eastAsia="宋体" w:hAnsi="宋体" w:cs="Arial"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39906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赠与</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30218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专用材料费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righ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30399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其他对个人和家庭的补助支出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D2279" w:rsidP="000F6A4F">
            <w:pPr>
              <w:widowControl/>
              <w:jc w:val="right"/>
              <w:rPr>
                <w:rFonts w:ascii="宋体" w:eastAsia="宋体" w:hAnsi="宋体" w:cs="Arial"/>
                <w:color w:val="000000"/>
                <w:kern w:val="0"/>
                <w:sz w:val="12"/>
                <w:szCs w:val="12"/>
              </w:rPr>
            </w:pPr>
            <w:r>
              <w:rPr>
                <w:rFonts w:ascii="宋体" w:eastAsia="宋体" w:hAnsi="宋体" w:cs="Arial" w:hint="eastAsia"/>
                <w:color w:val="000000"/>
                <w:kern w:val="0"/>
                <w:sz w:val="12"/>
                <w:szCs w:val="12"/>
              </w:rPr>
              <w:t>1.76</w:t>
            </w:r>
            <w:r w:rsidR="000F6A4F" w:rsidRPr="000F6A4F">
              <w:rPr>
                <w:rFonts w:ascii="宋体" w:eastAsia="宋体" w:hAnsi="宋体" w:cs="Arial"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left"/>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w:t>
            </w:r>
          </w:p>
        </w:tc>
      </w:tr>
    </w:tbl>
    <w:p w:rsidR="0069528E" w:rsidRDefault="0069528E" w:rsidP="0069528E">
      <w:pPr>
        <w:autoSpaceDE w:val="0"/>
        <w:autoSpaceDN w:val="0"/>
        <w:adjustRightInd w:val="0"/>
        <w:spacing w:line="560" w:lineRule="exact"/>
        <w:ind w:firstLine="627"/>
        <w:jc w:val="center"/>
        <w:rPr>
          <w:rFonts w:ascii="仿宋" w:eastAsia="仿宋" w:hAnsi="Times New Roman" w:cs="仿宋"/>
          <w:b/>
          <w:sz w:val="32"/>
          <w:szCs w:val="32"/>
        </w:rPr>
      </w:pPr>
    </w:p>
    <w:p w:rsidR="003335B0" w:rsidRDefault="003335B0" w:rsidP="0069528E">
      <w:pPr>
        <w:autoSpaceDE w:val="0"/>
        <w:autoSpaceDN w:val="0"/>
        <w:adjustRightInd w:val="0"/>
        <w:spacing w:line="560" w:lineRule="exact"/>
        <w:ind w:firstLine="627"/>
        <w:jc w:val="center"/>
        <w:rPr>
          <w:rFonts w:ascii="仿宋" w:eastAsia="仿宋" w:hAnsi="Times New Roman" w:cs="仿宋"/>
          <w:b/>
          <w:sz w:val="32"/>
          <w:szCs w:val="32"/>
        </w:rPr>
      </w:pPr>
    </w:p>
    <w:p w:rsidR="000E188B" w:rsidRDefault="000F6A4F" w:rsidP="000E188B">
      <w:pPr>
        <w:autoSpaceDE w:val="0"/>
        <w:autoSpaceDN w:val="0"/>
        <w:adjustRightInd w:val="0"/>
        <w:spacing w:line="560" w:lineRule="exact"/>
        <w:ind w:firstLine="627"/>
        <w:jc w:val="center"/>
        <w:rPr>
          <w:rFonts w:ascii="仿宋" w:eastAsia="仿宋" w:hAnsi="Times New Roman" w:cs="仿宋"/>
          <w:b/>
          <w:sz w:val="32"/>
          <w:szCs w:val="32"/>
        </w:rPr>
      </w:pPr>
      <w:r w:rsidRPr="0069528E">
        <w:rPr>
          <w:rFonts w:ascii="仿宋" w:eastAsia="仿宋" w:hAnsi="Times New Roman" w:cs="仿宋" w:hint="eastAsia"/>
          <w:b/>
          <w:sz w:val="32"/>
          <w:szCs w:val="32"/>
        </w:rPr>
        <w:t>2015年</w:t>
      </w:r>
      <w:r w:rsidR="00EB6701">
        <w:rPr>
          <w:rFonts w:ascii="仿宋" w:eastAsia="仿宋" w:hAnsi="Times New Roman" w:cs="仿宋" w:hint="eastAsia"/>
          <w:b/>
          <w:sz w:val="32"/>
          <w:szCs w:val="32"/>
        </w:rPr>
        <w:t>度部门</w:t>
      </w:r>
      <w:r w:rsidRPr="0069528E">
        <w:rPr>
          <w:rFonts w:ascii="仿宋" w:eastAsia="仿宋" w:hAnsi="Times New Roman" w:cs="仿宋" w:hint="eastAsia"/>
          <w:b/>
          <w:sz w:val="32"/>
          <w:szCs w:val="32"/>
        </w:rPr>
        <w:t>“三公”经费决算表</w:t>
      </w:r>
    </w:p>
    <w:p w:rsidR="000E188B" w:rsidRPr="000E188B" w:rsidRDefault="000E188B" w:rsidP="000E188B">
      <w:pPr>
        <w:autoSpaceDE w:val="0"/>
        <w:autoSpaceDN w:val="0"/>
        <w:adjustRightInd w:val="0"/>
        <w:spacing w:line="560" w:lineRule="exact"/>
        <w:ind w:firstLine="627"/>
        <w:jc w:val="center"/>
        <w:rPr>
          <w:rFonts w:ascii="仿宋" w:eastAsia="仿宋" w:hAnsi="Times New Roman" w:cs="仿宋"/>
          <w:b/>
          <w:sz w:val="32"/>
          <w:szCs w:val="32"/>
        </w:rPr>
      </w:pPr>
    </w:p>
    <w:tbl>
      <w:tblPr>
        <w:tblW w:w="7302" w:type="dxa"/>
        <w:tblInd w:w="93" w:type="dxa"/>
        <w:tblLook w:val="04A0"/>
      </w:tblPr>
      <w:tblGrid>
        <w:gridCol w:w="3740"/>
        <w:gridCol w:w="620"/>
        <w:gridCol w:w="2680"/>
        <w:gridCol w:w="262"/>
      </w:tblGrid>
      <w:tr w:rsidR="000E188B" w:rsidRPr="005E3140" w:rsidTr="000E188B">
        <w:trPr>
          <w:gridAfter w:val="1"/>
          <w:wAfter w:w="262" w:type="dxa"/>
          <w:trHeight w:val="255"/>
        </w:trPr>
        <w:tc>
          <w:tcPr>
            <w:tcW w:w="4360" w:type="dxa"/>
            <w:gridSpan w:val="2"/>
            <w:tcBorders>
              <w:top w:val="nil"/>
              <w:left w:val="nil"/>
              <w:bottom w:val="nil"/>
              <w:right w:val="nil"/>
            </w:tcBorders>
            <w:shd w:val="clear" w:color="auto" w:fill="auto"/>
            <w:noWrap/>
            <w:vAlign w:val="bottom"/>
            <w:hideMark/>
          </w:tcPr>
          <w:p w:rsidR="000E188B" w:rsidRDefault="000E188B" w:rsidP="00822CEF">
            <w:pPr>
              <w:rPr>
                <w:rFonts w:ascii="Arial" w:eastAsia="宋体" w:hAnsi="Arial" w:cs="Arial"/>
                <w:color w:val="000000"/>
                <w:sz w:val="20"/>
                <w:szCs w:val="20"/>
              </w:rPr>
            </w:pPr>
          </w:p>
        </w:tc>
        <w:tc>
          <w:tcPr>
            <w:tcW w:w="2680" w:type="dxa"/>
            <w:tcBorders>
              <w:top w:val="nil"/>
              <w:left w:val="nil"/>
              <w:bottom w:val="nil"/>
              <w:right w:val="nil"/>
            </w:tcBorders>
            <w:shd w:val="clear" w:color="auto" w:fill="auto"/>
            <w:noWrap/>
            <w:vAlign w:val="bottom"/>
            <w:hideMark/>
          </w:tcPr>
          <w:p w:rsidR="000E188B" w:rsidRPr="005E3140" w:rsidRDefault="000E188B" w:rsidP="005E3140">
            <w:pPr>
              <w:ind w:firstLineChars="900" w:firstLine="1350"/>
              <w:rPr>
                <w:rFonts w:ascii="宋体" w:eastAsia="宋体" w:hAnsi="宋体" w:cs="Arial"/>
                <w:color w:val="000000"/>
                <w:sz w:val="15"/>
                <w:szCs w:val="15"/>
              </w:rPr>
            </w:pPr>
            <w:r w:rsidRPr="005E3140">
              <w:rPr>
                <w:rFonts w:cs="Arial" w:hint="eastAsia"/>
                <w:color w:val="000000"/>
                <w:sz w:val="15"/>
                <w:szCs w:val="15"/>
              </w:rPr>
              <w:t>公开</w:t>
            </w:r>
            <w:r w:rsidRPr="005E3140">
              <w:rPr>
                <w:rFonts w:cs="Arial" w:hint="eastAsia"/>
                <w:color w:val="000000"/>
                <w:sz w:val="15"/>
                <w:szCs w:val="15"/>
              </w:rPr>
              <w:t>07</w:t>
            </w:r>
            <w:r w:rsidRPr="005E3140">
              <w:rPr>
                <w:rFonts w:cs="Arial" w:hint="eastAsia"/>
                <w:color w:val="000000"/>
                <w:sz w:val="15"/>
                <w:szCs w:val="15"/>
              </w:rPr>
              <w:t>表</w:t>
            </w:r>
          </w:p>
        </w:tc>
      </w:tr>
      <w:tr w:rsidR="000E188B" w:rsidRPr="005E3140" w:rsidTr="000E188B">
        <w:trPr>
          <w:gridAfter w:val="1"/>
          <w:wAfter w:w="262" w:type="dxa"/>
          <w:trHeight w:val="270"/>
        </w:trPr>
        <w:tc>
          <w:tcPr>
            <w:tcW w:w="4360" w:type="dxa"/>
            <w:gridSpan w:val="2"/>
            <w:tcBorders>
              <w:top w:val="nil"/>
              <w:left w:val="nil"/>
              <w:bottom w:val="nil"/>
              <w:right w:val="nil"/>
            </w:tcBorders>
            <w:shd w:val="clear" w:color="auto" w:fill="auto"/>
            <w:noWrap/>
            <w:vAlign w:val="bottom"/>
            <w:hideMark/>
          </w:tcPr>
          <w:p w:rsidR="000E188B" w:rsidRDefault="000E188B" w:rsidP="00822CEF">
            <w:pPr>
              <w:rPr>
                <w:rFonts w:ascii="宋体" w:eastAsia="宋体" w:hAnsi="宋体" w:cs="Arial"/>
                <w:color w:val="000000"/>
                <w:sz w:val="20"/>
                <w:szCs w:val="20"/>
              </w:rPr>
            </w:pPr>
            <w:r>
              <w:rPr>
                <w:rFonts w:cs="Arial" w:hint="eastAsia"/>
                <w:color w:val="000000"/>
                <w:sz w:val="20"/>
                <w:szCs w:val="20"/>
              </w:rPr>
              <w:t>部门：</w:t>
            </w:r>
          </w:p>
        </w:tc>
        <w:tc>
          <w:tcPr>
            <w:tcW w:w="2680" w:type="dxa"/>
            <w:tcBorders>
              <w:top w:val="nil"/>
              <w:left w:val="nil"/>
              <w:bottom w:val="single" w:sz="8" w:space="0" w:color="000000"/>
              <w:right w:val="nil"/>
            </w:tcBorders>
            <w:shd w:val="clear" w:color="auto" w:fill="auto"/>
            <w:noWrap/>
            <w:vAlign w:val="bottom"/>
            <w:hideMark/>
          </w:tcPr>
          <w:p w:rsidR="000E188B" w:rsidRPr="005E3140" w:rsidRDefault="000E188B" w:rsidP="005E3140">
            <w:pPr>
              <w:ind w:firstLineChars="800" w:firstLine="1200"/>
              <w:rPr>
                <w:rFonts w:ascii="宋体" w:eastAsia="宋体" w:hAnsi="宋体" w:cs="Arial"/>
                <w:color w:val="000000"/>
                <w:sz w:val="15"/>
                <w:szCs w:val="15"/>
              </w:rPr>
            </w:pPr>
            <w:r w:rsidRPr="005E3140">
              <w:rPr>
                <w:rFonts w:cs="Arial" w:hint="eastAsia"/>
                <w:color w:val="000000"/>
                <w:sz w:val="15"/>
                <w:szCs w:val="15"/>
              </w:rPr>
              <w:t>金额单位：万元</w:t>
            </w:r>
          </w:p>
        </w:tc>
      </w:tr>
      <w:tr w:rsidR="004F2CCF" w:rsidRPr="0069528E" w:rsidTr="000E188B">
        <w:trPr>
          <w:trHeight w:val="534"/>
        </w:trPr>
        <w:tc>
          <w:tcPr>
            <w:tcW w:w="37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项   目</w:t>
            </w:r>
          </w:p>
        </w:tc>
        <w:tc>
          <w:tcPr>
            <w:tcW w:w="3562" w:type="dxa"/>
            <w:gridSpan w:val="3"/>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决算数</w:t>
            </w:r>
          </w:p>
        </w:tc>
      </w:tr>
      <w:tr w:rsidR="004F2CCF" w:rsidRPr="0069528E" w:rsidTr="000E188B">
        <w:trPr>
          <w:trHeight w:val="600"/>
        </w:trPr>
        <w:tc>
          <w:tcPr>
            <w:tcW w:w="374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p>
        </w:tc>
        <w:tc>
          <w:tcPr>
            <w:tcW w:w="3562" w:type="dxa"/>
            <w:gridSpan w:val="3"/>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0E188B">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合   计</w:t>
            </w:r>
          </w:p>
        </w:tc>
        <w:tc>
          <w:tcPr>
            <w:tcW w:w="3562" w:type="dxa"/>
            <w:gridSpan w:val="3"/>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0D2279"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3.6</w:t>
            </w:r>
          </w:p>
        </w:tc>
      </w:tr>
      <w:tr w:rsidR="004F2CCF" w:rsidRPr="0069528E" w:rsidTr="000E188B">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1.因公出国（境）费</w:t>
            </w:r>
          </w:p>
        </w:tc>
        <w:tc>
          <w:tcPr>
            <w:tcW w:w="3562" w:type="dxa"/>
            <w:gridSpan w:val="3"/>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0D2279"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1.05</w:t>
            </w:r>
          </w:p>
        </w:tc>
      </w:tr>
      <w:tr w:rsidR="004F2CCF" w:rsidRPr="0069528E" w:rsidTr="000E188B">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2.公务接待费</w:t>
            </w:r>
          </w:p>
        </w:tc>
        <w:tc>
          <w:tcPr>
            <w:tcW w:w="3562" w:type="dxa"/>
            <w:gridSpan w:val="3"/>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0D2279" w:rsidP="00822CEF">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2.55</w:t>
            </w:r>
          </w:p>
        </w:tc>
      </w:tr>
      <w:tr w:rsidR="004F2CCF" w:rsidRPr="0069528E" w:rsidTr="000E188B">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3.公务用车购置及运行费</w:t>
            </w:r>
          </w:p>
        </w:tc>
        <w:tc>
          <w:tcPr>
            <w:tcW w:w="3562" w:type="dxa"/>
            <w:gridSpan w:val="3"/>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0E188B">
        <w:trPr>
          <w:trHeight w:val="402"/>
        </w:trPr>
        <w:tc>
          <w:tcPr>
            <w:tcW w:w="374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其中：公务用车购置费</w:t>
            </w:r>
          </w:p>
        </w:tc>
        <w:tc>
          <w:tcPr>
            <w:tcW w:w="3562" w:type="dxa"/>
            <w:gridSpan w:val="3"/>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r w:rsidR="004F2CCF" w:rsidRPr="0069528E" w:rsidTr="000E188B">
        <w:trPr>
          <w:trHeight w:val="402"/>
        </w:trPr>
        <w:tc>
          <w:tcPr>
            <w:tcW w:w="3740"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公务用车运行</w:t>
            </w:r>
            <w:r>
              <w:rPr>
                <w:rFonts w:ascii="宋体" w:eastAsia="宋体" w:hAnsi="宋体" w:cs="Arial" w:hint="eastAsia"/>
                <w:color w:val="000000" w:themeColor="text1"/>
                <w:kern w:val="0"/>
                <w:sz w:val="22"/>
              </w:rPr>
              <w:t>维护</w:t>
            </w:r>
            <w:r w:rsidRPr="0069528E">
              <w:rPr>
                <w:rFonts w:ascii="宋体" w:eastAsia="宋体" w:hAnsi="宋体" w:cs="Arial" w:hint="eastAsia"/>
                <w:color w:val="000000" w:themeColor="text1"/>
                <w:kern w:val="0"/>
                <w:sz w:val="22"/>
              </w:rPr>
              <w:t>费</w:t>
            </w:r>
          </w:p>
        </w:tc>
        <w:tc>
          <w:tcPr>
            <w:tcW w:w="3562" w:type="dxa"/>
            <w:gridSpan w:val="3"/>
            <w:tcBorders>
              <w:top w:val="nil"/>
              <w:left w:val="nil"/>
              <w:bottom w:val="single" w:sz="8" w:space="0" w:color="000000"/>
              <w:right w:val="single" w:sz="4" w:space="0" w:color="000000"/>
            </w:tcBorders>
            <w:shd w:val="clear" w:color="auto" w:fill="FFFFFF" w:themeFill="background1"/>
            <w:noWrap/>
            <w:vAlign w:val="center"/>
            <w:hideMark/>
          </w:tcPr>
          <w:p w:rsidR="004F2CCF" w:rsidRPr="0069528E" w:rsidRDefault="004F2CCF" w:rsidP="00822CEF">
            <w:pPr>
              <w:widowControl/>
              <w:rPr>
                <w:rFonts w:ascii="宋体" w:eastAsia="宋体" w:hAnsi="宋体" w:cs="Arial"/>
                <w:color w:val="000000" w:themeColor="text1"/>
                <w:kern w:val="0"/>
                <w:sz w:val="22"/>
              </w:rPr>
            </w:pPr>
          </w:p>
        </w:tc>
      </w:tr>
    </w:tbl>
    <w:p w:rsidR="000F6A4F" w:rsidRDefault="000F6A4F" w:rsidP="000F6A4F">
      <w:pPr>
        <w:autoSpaceDE w:val="0"/>
        <w:autoSpaceDN w:val="0"/>
        <w:adjustRightInd w:val="0"/>
        <w:spacing w:line="560" w:lineRule="exact"/>
        <w:rPr>
          <w:rFonts w:ascii="仿宋" w:eastAsia="仿宋" w:hAnsi="Times New Roman" w:cs="仿宋"/>
          <w:sz w:val="32"/>
          <w:szCs w:val="32"/>
        </w:rPr>
      </w:pPr>
      <w:r w:rsidRPr="000F6A4F">
        <w:rPr>
          <w:rFonts w:ascii="仿宋" w:eastAsia="仿宋" w:hAnsi="Times New Roman" w:cs="仿宋" w:hint="eastAsia"/>
          <w:sz w:val="32"/>
          <w:szCs w:val="32"/>
        </w:rPr>
        <w:tab/>
      </w:r>
    </w:p>
    <w:p w:rsidR="003F53B9" w:rsidRDefault="00604C57" w:rsidP="003F53B9">
      <w:pPr>
        <w:autoSpaceDE w:val="0"/>
        <w:autoSpaceDN w:val="0"/>
        <w:adjustRightInd w:val="0"/>
        <w:spacing w:line="560" w:lineRule="exact"/>
        <w:ind w:firstLine="627"/>
        <w:rPr>
          <w:rFonts w:ascii="仿宋" w:eastAsia="仿宋" w:hAnsi="Times New Roman" w:cs="仿宋"/>
          <w:color w:val="000000"/>
          <w:sz w:val="32"/>
          <w:szCs w:val="32"/>
        </w:rPr>
      </w:pPr>
      <w:r>
        <w:rPr>
          <w:rFonts w:ascii="黑体" w:eastAsia="黑体" w:hAnsi="Times New Roman" w:cs="黑体" w:hint="eastAsia"/>
          <w:sz w:val="32"/>
          <w:szCs w:val="32"/>
          <w:lang w:val="zh-CN"/>
        </w:rPr>
        <w:lastRenderedPageBreak/>
        <w:t>三、</w:t>
      </w:r>
      <w:r w:rsidR="00881F0B">
        <w:rPr>
          <w:rFonts w:ascii="黑体" w:eastAsia="黑体" w:hAnsi="Times New Roman" w:cs="黑体"/>
          <w:color w:val="000000"/>
          <w:sz w:val="32"/>
          <w:szCs w:val="32"/>
        </w:rPr>
        <w:t>2015</w:t>
      </w:r>
      <w:r>
        <w:rPr>
          <w:rFonts w:ascii="黑体" w:eastAsia="黑体" w:hAnsi="Times New Roman" w:cs="黑体" w:hint="eastAsia"/>
          <w:color w:val="000000"/>
          <w:sz w:val="32"/>
          <w:szCs w:val="32"/>
        </w:rPr>
        <w:t>年度部门决算</w:t>
      </w:r>
      <w:r w:rsidR="00881F0B">
        <w:rPr>
          <w:rFonts w:ascii="黑体" w:eastAsia="黑体" w:hAnsi="Times New Roman" w:cs="黑体" w:hint="eastAsia"/>
          <w:color w:val="000000"/>
          <w:sz w:val="32"/>
          <w:szCs w:val="32"/>
        </w:rPr>
        <w:t>情况说明</w:t>
      </w:r>
      <w:r w:rsidR="00881F0B">
        <w:rPr>
          <w:rFonts w:ascii="Times New Roman" w:eastAsia="黑体" w:hAnsi="Times New Roman" w:cs="Times New Roman"/>
          <w:color w:val="000000"/>
          <w:sz w:val="32"/>
          <w:szCs w:val="32"/>
        </w:rPr>
        <w:br/>
      </w:r>
      <w:r w:rsidR="00881F0B">
        <w:rPr>
          <w:rFonts w:ascii="仿宋_GB2312" w:eastAsia="仿宋_GB2312" w:hAnsi="Times New Roman" w:cs="仿宋_GB2312" w:hint="eastAsia"/>
          <w:color w:val="000000"/>
          <w:sz w:val="32"/>
          <w:szCs w:val="32"/>
        </w:rPr>
        <w:t xml:space="preserve">　　</w:t>
      </w:r>
      <w:r w:rsidR="00E0018C">
        <w:rPr>
          <w:rFonts w:ascii="仿宋" w:eastAsia="仿宋" w:hAnsi="Times New Roman" w:cs="仿宋" w:hint="eastAsia"/>
          <w:color w:val="000000"/>
          <w:sz w:val="32"/>
          <w:szCs w:val="32"/>
        </w:rPr>
        <w:t>（一）</w:t>
      </w:r>
      <w:r w:rsidR="003F53B9">
        <w:rPr>
          <w:rFonts w:ascii="仿宋" w:eastAsia="仿宋" w:hAnsi="Times New Roman" w:cs="仿宋" w:hint="eastAsia"/>
          <w:color w:val="000000"/>
          <w:sz w:val="32"/>
          <w:szCs w:val="32"/>
        </w:rPr>
        <w:t>收入支出决算总体情况</w:t>
      </w:r>
    </w:p>
    <w:p w:rsidR="003F53B9" w:rsidRDefault="009D180F" w:rsidP="000C274F">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2015</w:t>
      </w:r>
      <w:r w:rsidR="003F53B9">
        <w:rPr>
          <w:rFonts w:ascii="仿宋" w:eastAsia="仿宋" w:hAnsi="Times New Roman" w:cs="仿宋" w:hint="eastAsia"/>
          <w:color w:val="000000"/>
          <w:sz w:val="32"/>
          <w:szCs w:val="32"/>
        </w:rPr>
        <w:t>年度收入总计</w:t>
      </w:r>
      <w:r w:rsidR="004C2174">
        <w:rPr>
          <w:rFonts w:ascii="仿宋" w:eastAsia="仿宋" w:hAnsi="Times New Roman" w:cs="仿宋" w:hint="eastAsia"/>
          <w:color w:val="000000"/>
          <w:sz w:val="32"/>
          <w:szCs w:val="32"/>
        </w:rPr>
        <w:t>12</w:t>
      </w:r>
      <w:r w:rsidR="0058291E">
        <w:rPr>
          <w:rFonts w:ascii="仿宋" w:eastAsia="仿宋" w:hAnsi="Times New Roman" w:cs="仿宋" w:hint="eastAsia"/>
          <w:color w:val="000000"/>
          <w:sz w:val="32"/>
          <w:szCs w:val="32"/>
        </w:rPr>
        <w:t>85.85</w:t>
      </w:r>
      <w:r w:rsidR="003F53B9">
        <w:rPr>
          <w:rFonts w:ascii="仿宋" w:eastAsia="仿宋" w:hAnsi="Times New Roman" w:cs="仿宋" w:hint="eastAsia"/>
          <w:color w:val="000000"/>
          <w:sz w:val="32"/>
          <w:szCs w:val="32"/>
        </w:rPr>
        <w:t>万元，支出总计</w:t>
      </w:r>
      <w:r w:rsidR="00A213FB">
        <w:rPr>
          <w:rFonts w:ascii="仿宋" w:eastAsia="仿宋" w:hAnsi="Times New Roman" w:cs="仿宋" w:hint="eastAsia"/>
          <w:color w:val="000000"/>
          <w:sz w:val="32"/>
          <w:szCs w:val="32"/>
        </w:rPr>
        <w:t>1285.85</w:t>
      </w:r>
      <w:r w:rsidR="003F53B9">
        <w:rPr>
          <w:rFonts w:ascii="仿宋" w:eastAsia="仿宋" w:hAnsi="Times New Roman" w:cs="仿宋" w:hint="eastAsia"/>
          <w:color w:val="000000"/>
          <w:sz w:val="32"/>
          <w:szCs w:val="32"/>
        </w:rPr>
        <w:t>万元</w:t>
      </w:r>
      <w:r w:rsidR="00A213FB">
        <w:rPr>
          <w:rFonts w:ascii="仿宋" w:eastAsia="仿宋" w:hAnsi="Times New Roman" w:cs="仿宋" w:hint="eastAsia"/>
          <w:color w:val="000000"/>
          <w:sz w:val="32"/>
          <w:szCs w:val="32"/>
        </w:rPr>
        <w:t>(其中:</w:t>
      </w:r>
      <w:r w:rsidR="00DE1CE6">
        <w:rPr>
          <w:rFonts w:ascii="仿宋" w:eastAsia="仿宋" w:hAnsi="Times New Roman" w:cs="仿宋" w:hint="eastAsia"/>
          <w:color w:val="000000"/>
          <w:sz w:val="32"/>
          <w:szCs w:val="32"/>
        </w:rPr>
        <w:t>结转下年</w:t>
      </w:r>
      <w:r w:rsidR="00A213FB">
        <w:rPr>
          <w:rFonts w:ascii="仿宋" w:eastAsia="仿宋" w:hAnsi="Times New Roman" w:cs="仿宋" w:hint="eastAsia"/>
          <w:color w:val="000000"/>
          <w:sz w:val="32"/>
          <w:szCs w:val="32"/>
        </w:rPr>
        <w:t>度</w:t>
      </w:r>
      <w:r w:rsidR="00DE1CE6">
        <w:rPr>
          <w:rFonts w:ascii="仿宋" w:eastAsia="仿宋" w:hAnsi="Times New Roman" w:cs="仿宋" w:hint="eastAsia"/>
          <w:color w:val="000000"/>
          <w:sz w:val="32"/>
          <w:szCs w:val="32"/>
        </w:rPr>
        <w:t>4万元</w:t>
      </w:r>
      <w:r w:rsidR="00A213FB">
        <w:rPr>
          <w:rFonts w:ascii="仿宋" w:eastAsia="仿宋" w:hAnsi="Times New Roman" w:cs="仿宋" w:hint="eastAsia"/>
          <w:color w:val="000000"/>
          <w:sz w:val="32"/>
          <w:szCs w:val="32"/>
        </w:rPr>
        <w:t>)</w:t>
      </w:r>
      <w:r w:rsidR="00DE1CE6">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与上年相比，收</w:t>
      </w:r>
      <w:r w:rsidR="00A213FB">
        <w:rPr>
          <w:rFonts w:ascii="仿宋" w:eastAsia="仿宋" w:hAnsi="Times New Roman" w:cs="仿宋" w:hint="eastAsia"/>
          <w:color w:val="000000"/>
          <w:sz w:val="32"/>
          <w:szCs w:val="32"/>
        </w:rPr>
        <w:t>支</w:t>
      </w:r>
      <w:r w:rsidR="0061194C">
        <w:rPr>
          <w:rFonts w:ascii="仿宋" w:eastAsia="仿宋" w:hAnsi="Times New Roman" w:cs="仿宋" w:hint="eastAsia"/>
          <w:color w:val="000000"/>
          <w:sz w:val="32"/>
          <w:szCs w:val="32"/>
        </w:rPr>
        <w:t>总计</w:t>
      </w:r>
      <w:r w:rsidR="00AF6D39">
        <w:rPr>
          <w:rFonts w:ascii="仿宋" w:eastAsia="仿宋" w:hAnsi="Times New Roman" w:cs="仿宋" w:hint="eastAsia"/>
          <w:color w:val="000000"/>
          <w:sz w:val="32"/>
          <w:szCs w:val="32"/>
        </w:rPr>
        <w:t>各</w:t>
      </w:r>
      <w:r w:rsidR="004C2174">
        <w:rPr>
          <w:rFonts w:ascii="仿宋" w:eastAsia="仿宋" w:hAnsi="Times New Roman" w:cs="仿宋" w:hint="eastAsia"/>
          <w:color w:val="000000"/>
          <w:sz w:val="32"/>
          <w:szCs w:val="32"/>
        </w:rPr>
        <w:t>减少</w:t>
      </w:r>
      <w:r w:rsidR="0058291E">
        <w:rPr>
          <w:rFonts w:ascii="仿宋" w:eastAsia="仿宋" w:hAnsi="Times New Roman" w:cs="仿宋" w:hint="eastAsia"/>
          <w:color w:val="000000"/>
          <w:sz w:val="32"/>
          <w:szCs w:val="32"/>
        </w:rPr>
        <w:t>251.28</w:t>
      </w:r>
      <w:r w:rsidR="004C2174">
        <w:rPr>
          <w:rFonts w:ascii="仿宋" w:eastAsia="仿宋" w:hAnsi="Times New Roman" w:cs="仿宋" w:hint="eastAsia"/>
          <w:color w:val="000000"/>
          <w:sz w:val="32"/>
          <w:szCs w:val="32"/>
        </w:rPr>
        <w:t>万元，</w:t>
      </w:r>
      <w:r w:rsidR="00634A6A">
        <w:rPr>
          <w:rFonts w:ascii="仿宋" w:eastAsia="仿宋" w:hAnsi="Times New Roman" w:cs="仿宋" w:hint="eastAsia"/>
          <w:color w:val="000000"/>
          <w:sz w:val="32"/>
          <w:szCs w:val="32"/>
        </w:rPr>
        <w:t>下降</w:t>
      </w:r>
      <w:r w:rsidR="00A213FB">
        <w:rPr>
          <w:rFonts w:ascii="仿宋" w:eastAsia="仿宋" w:hAnsi="Times New Roman" w:cs="仿宋" w:hint="eastAsia"/>
          <w:color w:val="000000"/>
          <w:sz w:val="32"/>
          <w:szCs w:val="32"/>
        </w:rPr>
        <w:t>16</w:t>
      </w:r>
      <w:r w:rsidR="00634A6A">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主要原因是</w:t>
      </w:r>
      <w:r w:rsidR="00634A6A">
        <w:rPr>
          <w:rFonts w:ascii="仿宋" w:eastAsia="仿宋" w:hAnsi="Times New Roman" w:cs="仿宋" w:hint="eastAsia"/>
          <w:color w:val="000000"/>
          <w:sz w:val="32"/>
          <w:szCs w:val="32"/>
        </w:rPr>
        <w:t>2014</w:t>
      </w:r>
      <w:r w:rsidR="0058291E">
        <w:rPr>
          <w:rFonts w:ascii="仿宋" w:eastAsia="仿宋" w:hAnsi="Times New Roman" w:cs="仿宋" w:hint="eastAsia"/>
          <w:color w:val="000000"/>
          <w:sz w:val="32"/>
          <w:szCs w:val="32"/>
        </w:rPr>
        <w:t>年在温举办浙江省第五届少数民族传统体育运动会</w:t>
      </w:r>
      <w:r w:rsidR="000C274F">
        <w:rPr>
          <w:rFonts w:ascii="仿宋" w:eastAsia="仿宋" w:hAnsi="Times New Roman" w:cs="仿宋" w:hint="eastAsia"/>
          <w:color w:val="000000"/>
          <w:sz w:val="32"/>
          <w:szCs w:val="32"/>
        </w:rPr>
        <w:t>，2015年没有这个项目。</w:t>
      </w:r>
    </w:p>
    <w:p w:rsidR="00371925" w:rsidRDefault="003F53B9" w:rsidP="003F53B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（二）</w:t>
      </w:r>
      <w:r w:rsidR="00E0018C">
        <w:rPr>
          <w:rFonts w:ascii="仿宋" w:eastAsia="仿宋" w:hAnsi="Times New Roman" w:cs="仿宋" w:hint="eastAsia"/>
          <w:color w:val="000000"/>
          <w:sz w:val="32"/>
          <w:szCs w:val="32"/>
        </w:rPr>
        <w:t>收入决算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371925">
        <w:rPr>
          <w:rFonts w:ascii="仿宋" w:eastAsia="仿宋" w:hAnsi="Times New Roman" w:cs="仿宋" w:hint="eastAsia"/>
          <w:color w:val="000000"/>
          <w:sz w:val="32"/>
          <w:szCs w:val="32"/>
        </w:rPr>
        <w:t>年度收入合计</w:t>
      </w:r>
      <w:r w:rsidR="00FA2C34">
        <w:rPr>
          <w:rFonts w:ascii="仿宋" w:eastAsia="仿宋" w:hAnsi="Times New Roman" w:cs="仿宋" w:hint="eastAsia"/>
          <w:color w:val="000000"/>
          <w:sz w:val="32"/>
          <w:szCs w:val="32"/>
        </w:rPr>
        <w:t>1253.07</w:t>
      </w:r>
      <w:r w:rsidR="00881F0B">
        <w:rPr>
          <w:rFonts w:ascii="仿宋" w:eastAsia="仿宋" w:hAnsi="Times New Roman" w:cs="仿宋" w:hint="eastAsia"/>
          <w:color w:val="000000"/>
          <w:sz w:val="32"/>
          <w:szCs w:val="32"/>
        </w:rPr>
        <w:t>万元，</w:t>
      </w:r>
      <w:r w:rsidR="00DE1CE6">
        <w:rPr>
          <w:rFonts w:ascii="仿宋" w:eastAsia="仿宋" w:hAnsi="Times New Roman" w:cs="仿宋" w:hint="eastAsia"/>
          <w:color w:val="000000"/>
          <w:sz w:val="32"/>
          <w:szCs w:val="32"/>
        </w:rPr>
        <w:t>比上年减少</w:t>
      </w:r>
      <w:r w:rsidR="00FA2C34">
        <w:rPr>
          <w:rFonts w:ascii="仿宋" w:eastAsia="仿宋" w:hAnsi="Times New Roman" w:cs="仿宋" w:hint="eastAsia"/>
          <w:color w:val="000000"/>
          <w:sz w:val="32"/>
          <w:szCs w:val="32"/>
        </w:rPr>
        <w:t>270.25</w:t>
      </w:r>
      <w:r w:rsidR="00371925">
        <w:rPr>
          <w:rFonts w:ascii="仿宋" w:eastAsia="仿宋" w:hAnsi="Times New Roman" w:cs="仿宋" w:hint="eastAsia"/>
          <w:color w:val="000000"/>
          <w:sz w:val="32"/>
          <w:szCs w:val="32"/>
        </w:rPr>
        <w:t>万元，</w:t>
      </w:r>
      <w:r w:rsidR="00DE1CE6">
        <w:rPr>
          <w:rFonts w:ascii="仿宋" w:eastAsia="仿宋" w:hAnsi="Times New Roman" w:cs="仿宋" w:hint="eastAsia"/>
          <w:color w:val="000000"/>
          <w:sz w:val="32"/>
          <w:szCs w:val="32"/>
        </w:rPr>
        <w:t>下降</w:t>
      </w:r>
      <w:r w:rsidR="00FA2C34">
        <w:rPr>
          <w:rFonts w:ascii="仿宋" w:eastAsia="仿宋" w:hAnsi="Times New Roman" w:cs="仿宋" w:hint="eastAsia"/>
          <w:color w:val="000000"/>
          <w:sz w:val="32"/>
          <w:szCs w:val="32"/>
        </w:rPr>
        <w:t>18</w:t>
      </w:r>
      <w:r w:rsidR="00371925">
        <w:rPr>
          <w:rFonts w:ascii="仿宋" w:eastAsia="仿宋" w:hAnsi="Times New Roman" w:cs="仿宋" w:hint="eastAsia"/>
          <w:color w:val="000000"/>
          <w:sz w:val="32"/>
          <w:szCs w:val="32"/>
        </w:rPr>
        <w:t>%。</w:t>
      </w:r>
      <w:r w:rsidR="00881F0B">
        <w:rPr>
          <w:rFonts w:ascii="仿宋" w:eastAsia="仿宋" w:hAnsi="Times New Roman" w:cs="仿宋" w:hint="eastAsia"/>
          <w:color w:val="000000"/>
          <w:sz w:val="32"/>
          <w:szCs w:val="32"/>
        </w:rPr>
        <w:t>其中：财政拨款</w:t>
      </w:r>
      <w:r w:rsidR="00DE1CE6">
        <w:rPr>
          <w:rFonts w:ascii="仿宋" w:eastAsia="仿宋" w:hAnsi="Times New Roman" w:cs="仿宋" w:hint="eastAsia"/>
          <w:color w:val="000000"/>
          <w:sz w:val="32"/>
          <w:szCs w:val="32"/>
        </w:rPr>
        <w:t>1229.97</w:t>
      </w:r>
      <w:r w:rsidR="00881F0B">
        <w:rPr>
          <w:rFonts w:ascii="仿宋" w:eastAsia="仿宋" w:hAnsi="Times New Roman" w:cs="仿宋" w:hint="eastAsia"/>
          <w:color w:val="000000"/>
          <w:sz w:val="32"/>
          <w:szCs w:val="32"/>
        </w:rPr>
        <w:t>万元，占</w:t>
      </w:r>
      <w:r w:rsidR="002476B2">
        <w:rPr>
          <w:rFonts w:ascii="仿宋" w:eastAsia="仿宋" w:hAnsi="Times New Roman" w:cs="仿宋" w:hint="eastAsia"/>
          <w:color w:val="000000"/>
          <w:sz w:val="32"/>
          <w:szCs w:val="32"/>
        </w:rPr>
        <w:t>98</w:t>
      </w:r>
      <w:r w:rsidR="00881F0B">
        <w:rPr>
          <w:rFonts w:ascii="仿宋" w:eastAsia="仿宋" w:hAnsi="Times New Roman" w:cs="仿宋"/>
          <w:color w:val="000000"/>
          <w:sz w:val="32"/>
          <w:szCs w:val="32"/>
        </w:rPr>
        <w:t>%</w:t>
      </w:r>
      <w:r w:rsidR="00881F0B">
        <w:rPr>
          <w:rFonts w:ascii="仿宋" w:eastAsia="仿宋" w:hAnsi="Times New Roman" w:cs="仿宋" w:hint="eastAsia"/>
          <w:color w:val="000000"/>
          <w:sz w:val="32"/>
          <w:szCs w:val="32"/>
        </w:rPr>
        <w:t>；</w:t>
      </w:r>
      <w:r w:rsidR="00DE1CE6">
        <w:rPr>
          <w:rFonts w:ascii="仿宋" w:eastAsia="仿宋" w:hAnsi="Times New Roman" w:cs="仿宋" w:hint="eastAsia"/>
          <w:color w:val="000000"/>
          <w:sz w:val="32"/>
          <w:szCs w:val="32"/>
        </w:rPr>
        <w:t>其他收入23.1</w:t>
      </w:r>
      <w:r w:rsidR="00881F0B">
        <w:rPr>
          <w:rFonts w:ascii="仿宋" w:eastAsia="仿宋" w:hAnsi="Times New Roman" w:cs="仿宋" w:hint="eastAsia"/>
          <w:color w:val="000000"/>
          <w:sz w:val="32"/>
          <w:szCs w:val="32"/>
        </w:rPr>
        <w:t>万元，占</w:t>
      </w:r>
      <w:r w:rsidR="00FA2C34">
        <w:rPr>
          <w:rFonts w:ascii="仿宋" w:eastAsia="仿宋" w:hAnsi="Times New Roman" w:cs="仿宋" w:hint="eastAsia"/>
          <w:color w:val="000000"/>
          <w:sz w:val="32"/>
          <w:szCs w:val="32"/>
        </w:rPr>
        <w:t>2</w:t>
      </w:r>
      <w:r w:rsidR="00881F0B">
        <w:rPr>
          <w:rFonts w:ascii="仿宋" w:eastAsia="仿宋" w:hAnsi="Times New Roman" w:cs="仿宋"/>
          <w:color w:val="000000"/>
          <w:sz w:val="32"/>
          <w:szCs w:val="32"/>
        </w:rPr>
        <w:t xml:space="preserve"> %</w:t>
      </w:r>
      <w:r w:rsidR="00371925">
        <w:rPr>
          <w:rFonts w:ascii="仿宋" w:eastAsia="仿宋" w:hAnsi="Times New Roman" w:cs="仿宋" w:hint="eastAsia"/>
          <w:color w:val="000000"/>
          <w:sz w:val="32"/>
          <w:szCs w:val="32"/>
        </w:rPr>
        <w:t>。</w:t>
      </w:r>
    </w:p>
    <w:p w:rsidR="00881F0B" w:rsidRDefault="00E0018C" w:rsidP="00881F0B">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三</w:t>
      </w:r>
      <w:r>
        <w:rPr>
          <w:rFonts w:ascii="仿宋" w:eastAsia="仿宋" w:hAnsi="Times New Roman" w:cs="仿宋" w:hint="eastAsia"/>
          <w:color w:val="000000"/>
          <w:sz w:val="32"/>
          <w:szCs w:val="32"/>
        </w:rPr>
        <w:t>）支出决算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881F0B">
        <w:rPr>
          <w:rFonts w:ascii="仿宋" w:eastAsia="仿宋" w:hAnsi="Times New Roman" w:cs="仿宋" w:hint="eastAsia"/>
          <w:color w:val="000000"/>
          <w:sz w:val="32"/>
          <w:szCs w:val="32"/>
        </w:rPr>
        <w:t>年度支出</w:t>
      </w:r>
      <w:r w:rsidR="00342CD2">
        <w:rPr>
          <w:rFonts w:ascii="仿宋" w:eastAsia="仿宋" w:hAnsi="Times New Roman" w:cs="仿宋" w:hint="eastAsia"/>
          <w:color w:val="000000"/>
          <w:sz w:val="32"/>
          <w:szCs w:val="32"/>
        </w:rPr>
        <w:t>合计</w:t>
      </w:r>
      <w:r w:rsidR="00342CD2">
        <w:rPr>
          <w:rFonts w:ascii="仿宋" w:eastAsia="仿宋" w:hAnsi="Times New Roman" w:cs="仿宋" w:hint="eastAsia"/>
          <w:sz w:val="30"/>
          <w:szCs w:val="30"/>
          <w:lang w:val="zh-CN"/>
        </w:rPr>
        <w:t xml:space="preserve"> </w:t>
      </w:r>
      <w:r w:rsidR="00DE1CE6">
        <w:rPr>
          <w:rFonts w:ascii="仿宋" w:eastAsia="仿宋" w:hAnsi="Times New Roman" w:cs="仿宋" w:hint="eastAsia"/>
          <w:sz w:val="30"/>
          <w:szCs w:val="30"/>
          <w:lang w:val="zh-CN"/>
        </w:rPr>
        <w:t>1281.85</w:t>
      </w:r>
      <w:r w:rsidR="00342CD2">
        <w:rPr>
          <w:rFonts w:ascii="仿宋" w:eastAsia="仿宋" w:hAnsi="Times New Roman" w:cs="仿宋" w:hint="eastAsia"/>
          <w:sz w:val="30"/>
          <w:szCs w:val="30"/>
          <w:lang w:val="zh-CN"/>
        </w:rPr>
        <w:t xml:space="preserve"> </w:t>
      </w:r>
      <w:r w:rsidR="00881F0B">
        <w:rPr>
          <w:rFonts w:ascii="仿宋" w:eastAsia="仿宋" w:hAnsi="Times New Roman" w:cs="仿宋" w:hint="eastAsia"/>
          <w:color w:val="000000"/>
          <w:sz w:val="32"/>
          <w:szCs w:val="32"/>
        </w:rPr>
        <w:t>万元</w:t>
      </w:r>
      <w:r w:rsidR="00DE1CE6">
        <w:rPr>
          <w:rFonts w:ascii="仿宋" w:eastAsia="仿宋" w:hAnsi="Times New Roman" w:cs="仿宋" w:hint="eastAsia"/>
          <w:color w:val="000000"/>
          <w:sz w:val="32"/>
          <w:szCs w:val="32"/>
        </w:rPr>
        <w:t>，比上年减少222.5</w:t>
      </w:r>
      <w:r w:rsidR="00342CD2">
        <w:rPr>
          <w:rFonts w:ascii="仿宋" w:eastAsia="仿宋" w:hAnsi="Times New Roman" w:cs="仿宋" w:hint="eastAsia"/>
          <w:color w:val="000000"/>
          <w:sz w:val="32"/>
          <w:szCs w:val="32"/>
        </w:rPr>
        <w:t>万元，</w:t>
      </w:r>
      <w:r w:rsidR="00FA2C34">
        <w:rPr>
          <w:rFonts w:ascii="仿宋" w:eastAsia="仿宋" w:hAnsi="Times New Roman" w:cs="仿宋" w:hint="eastAsia"/>
          <w:color w:val="000000"/>
          <w:sz w:val="32"/>
          <w:szCs w:val="32"/>
        </w:rPr>
        <w:t>下降15</w:t>
      </w:r>
      <w:r w:rsidR="00342CD2">
        <w:rPr>
          <w:rFonts w:ascii="仿宋" w:eastAsia="仿宋" w:hAnsi="Times New Roman" w:cs="仿宋" w:hint="eastAsia"/>
          <w:color w:val="000000"/>
          <w:sz w:val="32"/>
          <w:szCs w:val="32"/>
        </w:rPr>
        <w:t>%</w:t>
      </w:r>
      <w:r w:rsidR="00881F0B">
        <w:rPr>
          <w:rFonts w:ascii="仿宋" w:eastAsia="仿宋" w:hAnsi="Times New Roman" w:cs="仿宋" w:hint="eastAsia"/>
          <w:color w:val="000000"/>
          <w:sz w:val="32"/>
          <w:szCs w:val="32"/>
        </w:rPr>
        <w:t>。</w:t>
      </w:r>
      <w:r w:rsidR="00342CD2">
        <w:rPr>
          <w:rFonts w:ascii="仿宋" w:eastAsia="仿宋" w:hAnsi="Times New Roman" w:cs="仿宋" w:hint="eastAsia"/>
          <w:color w:val="000000"/>
          <w:sz w:val="32"/>
          <w:szCs w:val="32"/>
        </w:rPr>
        <w:t>其中：基本支出</w:t>
      </w:r>
      <w:r w:rsidR="004D4C0A">
        <w:rPr>
          <w:rFonts w:ascii="仿宋" w:eastAsia="仿宋" w:hAnsi="Times New Roman" w:cs="仿宋" w:hint="eastAsia"/>
          <w:color w:val="000000"/>
          <w:sz w:val="32"/>
          <w:szCs w:val="32"/>
        </w:rPr>
        <w:t>688.84</w:t>
      </w:r>
      <w:r w:rsidR="00342CD2">
        <w:rPr>
          <w:rFonts w:ascii="仿宋" w:eastAsia="仿宋" w:hAnsi="Times New Roman" w:cs="仿宋" w:hint="eastAsia"/>
          <w:color w:val="000000"/>
          <w:sz w:val="32"/>
          <w:szCs w:val="32"/>
        </w:rPr>
        <w:t>万元，占</w:t>
      </w:r>
      <w:r w:rsidR="00FA2C34">
        <w:rPr>
          <w:rFonts w:ascii="仿宋" w:eastAsia="仿宋" w:hAnsi="Times New Roman" w:cs="仿宋" w:hint="eastAsia"/>
          <w:color w:val="000000"/>
          <w:sz w:val="32"/>
          <w:szCs w:val="32"/>
        </w:rPr>
        <w:t>总支出54</w:t>
      </w:r>
      <w:r w:rsidR="00342CD2">
        <w:rPr>
          <w:rFonts w:ascii="仿宋" w:eastAsia="仿宋" w:hAnsi="Times New Roman" w:cs="仿宋" w:hint="eastAsia"/>
          <w:color w:val="000000"/>
          <w:sz w:val="32"/>
          <w:szCs w:val="32"/>
        </w:rPr>
        <w:t xml:space="preserve"> %；项目支出</w:t>
      </w:r>
      <w:r w:rsidR="004D4C0A">
        <w:rPr>
          <w:rFonts w:ascii="仿宋" w:eastAsia="仿宋" w:hAnsi="Times New Roman" w:cs="仿宋" w:hint="eastAsia"/>
          <w:color w:val="000000"/>
          <w:sz w:val="32"/>
          <w:szCs w:val="32"/>
        </w:rPr>
        <w:t>593.01</w:t>
      </w:r>
      <w:r w:rsidR="00EC6FE4">
        <w:rPr>
          <w:rFonts w:ascii="仿宋" w:eastAsia="仿宋" w:hAnsi="Times New Roman" w:cs="仿宋" w:hint="eastAsia"/>
          <w:color w:val="000000"/>
          <w:sz w:val="32"/>
          <w:szCs w:val="32"/>
        </w:rPr>
        <w:t xml:space="preserve"> </w:t>
      </w:r>
      <w:r w:rsidR="00342CD2">
        <w:rPr>
          <w:rFonts w:ascii="仿宋" w:eastAsia="仿宋" w:hAnsi="Times New Roman" w:cs="仿宋" w:hint="eastAsia"/>
          <w:color w:val="000000"/>
          <w:sz w:val="32"/>
          <w:szCs w:val="32"/>
        </w:rPr>
        <w:t>万元，</w:t>
      </w:r>
      <w:r w:rsidR="00034933">
        <w:rPr>
          <w:rFonts w:ascii="仿宋" w:eastAsia="仿宋" w:hAnsi="Times New Roman" w:cs="仿宋" w:hint="eastAsia"/>
          <w:color w:val="000000"/>
          <w:sz w:val="32"/>
          <w:szCs w:val="32"/>
        </w:rPr>
        <w:t>占总支出</w:t>
      </w:r>
      <w:r w:rsidR="004D4C0A">
        <w:rPr>
          <w:rFonts w:ascii="仿宋" w:eastAsia="仿宋" w:hAnsi="Times New Roman" w:cs="仿宋" w:hint="eastAsia"/>
          <w:color w:val="000000"/>
          <w:sz w:val="32"/>
          <w:szCs w:val="32"/>
        </w:rPr>
        <w:t>46</w:t>
      </w:r>
      <w:r w:rsidR="00342CD2">
        <w:rPr>
          <w:rFonts w:ascii="仿宋" w:eastAsia="仿宋" w:hAnsi="Times New Roman" w:cs="仿宋" w:hint="eastAsia"/>
          <w:color w:val="000000"/>
          <w:sz w:val="32"/>
          <w:szCs w:val="32"/>
        </w:rPr>
        <w:t>%。</w:t>
      </w:r>
    </w:p>
    <w:p w:rsidR="007079F8" w:rsidRDefault="00881F0B" w:rsidP="00881F0B">
      <w:pPr>
        <w:autoSpaceDE w:val="0"/>
        <w:autoSpaceDN w:val="0"/>
        <w:adjustRightInd w:val="0"/>
        <w:spacing w:line="560" w:lineRule="exact"/>
        <w:ind w:firstLine="63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四</w:t>
      </w: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财政拨款收入支出决算情况</w:t>
      </w:r>
    </w:p>
    <w:p w:rsidR="007079F8" w:rsidRDefault="007079F8" w:rsidP="007079F8">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2015年度财政拨款</w:t>
      </w:r>
      <w:r w:rsidR="003D5271">
        <w:rPr>
          <w:rFonts w:ascii="仿宋" w:eastAsia="仿宋" w:hAnsi="Times New Roman" w:cs="仿宋" w:hint="eastAsia"/>
          <w:color w:val="000000"/>
          <w:sz w:val="32"/>
          <w:szCs w:val="32"/>
        </w:rPr>
        <w:t>收</w:t>
      </w:r>
      <w:r w:rsidR="00034933">
        <w:rPr>
          <w:rFonts w:ascii="仿宋" w:eastAsia="仿宋" w:hAnsi="Times New Roman" w:cs="仿宋" w:hint="eastAsia"/>
          <w:color w:val="000000"/>
          <w:sz w:val="32"/>
          <w:szCs w:val="32"/>
        </w:rPr>
        <w:t>支</w:t>
      </w:r>
      <w:r>
        <w:rPr>
          <w:rFonts w:ascii="仿宋" w:eastAsia="仿宋" w:hAnsi="Times New Roman" w:cs="仿宋" w:hint="eastAsia"/>
          <w:color w:val="000000"/>
          <w:sz w:val="32"/>
          <w:szCs w:val="32"/>
        </w:rPr>
        <w:t>总计</w:t>
      </w:r>
      <w:r w:rsidR="004D4C0A">
        <w:rPr>
          <w:rFonts w:ascii="仿宋" w:eastAsia="仿宋" w:hAnsi="Times New Roman" w:cs="仿宋" w:hint="eastAsia"/>
          <w:color w:val="000000"/>
          <w:sz w:val="32"/>
          <w:szCs w:val="32"/>
        </w:rPr>
        <w:t>1230.57</w:t>
      </w:r>
      <w:r>
        <w:rPr>
          <w:rFonts w:ascii="仿宋" w:eastAsia="仿宋" w:hAnsi="Times New Roman" w:cs="仿宋" w:hint="eastAsia"/>
          <w:color w:val="000000"/>
          <w:sz w:val="32"/>
          <w:szCs w:val="32"/>
        </w:rPr>
        <w:t>万元</w:t>
      </w:r>
      <w:r w:rsidR="003D5271">
        <w:rPr>
          <w:rFonts w:ascii="仿宋" w:eastAsia="仿宋" w:hAnsi="Times New Roman" w:cs="仿宋" w:hint="eastAsia"/>
          <w:color w:val="000000"/>
          <w:sz w:val="32"/>
          <w:szCs w:val="32"/>
        </w:rPr>
        <w:t>，</w:t>
      </w:r>
      <w:r w:rsidR="004D4C0A">
        <w:rPr>
          <w:rFonts w:ascii="仿宋" w:eastAsia="仿宋" w:hAnsi="Times New Roman" w:cs="仿宋" w:hint="eastAsia"/>
          <w:color w:val="000000"/>
          <w:sz w:val="32"/>
          <w:szCs w:val="32"/>
        </w:rPr>
        <w:t>与上年相比，财政拨款收</w:t>
      </w:r>
      <w:r w:rsidR="00034933">
        <w:rPr>
          <w:rFonts w:ascii="仿宋" w:eastAsia="仿宋" w:hAnsi="Times New Roman" w:cs="仿宋" w:hint="eastAsia"/>
          <w:color w:val="000000"/>
          <w:sz w:val="32"/>
          <w:szCs w:val="32"/>
        </w:rPr>
        <w:t>支</w:t>
      </w:r>
      <w:r>
        <w:rPr>
          <w:rFonts w:ascii="仿宋" w:eastAsia="仿宋" w:hAnsi="Times New Roman" w:cs="仿宋" w:hint="eastAsia"/>
          <w:color w:val="000000"/>
          <w:sz w:val="32"/>
          <w:szCs w:val="32"/>
        </w:rPr>
        <w:t>总计</w:t>
      </w:r>
      <w:r w:rsidR="004D4C0A">
        <w:rPr>
          <w:rFonts w:ascii="仿宋" w:eastAsia="仿宋" w:hAnsi="Times New Roman" w:cs="仿宋" w:hint="eastAsia"/>
          <w:color w:val="000000"/>
          <w:sz w:val="32"/>
          <w:szCs w:val="32"/>
        </w:rPr>
        <w:t>减少</w:t>
      </w:r>
      <w:r w:rsidR="00034933">
        <w:rPr>
          <w:rFonts w:ascii="仿宋" w:eastAsia="仿宋" w:hAnsi="Times New Roman" w:cs="仿宋" w:hint="eastAsia"/>
          <w:color w:val="000000"/>
          <w:sz w:val="32"/>
          <w:szCs w:val="32"/>
        </w:rPr>
        <w:t>266.57</w:t>
      </w:r>
      <w:r w:rsidR="004D4C0A">
        <w:rPr>
          <w:rFonts w:ascii="仿宋" w:eastAsia="仿宋" w:hAnsi="Times New Roman" w:cs="仿宋" w:hint="eastAsia"/>
          <w:color w:val="000000"/>
          <w:sz w:val="32"/>
          <w:szCs w:val="32"/>
        </w:rPr>
        <w:t>万元，下降</w:t>
      </w:r>
      <w:r w:rsidR="00034933">
        <w:rPr>
          <w:rFonts w:ascii="仿宋" w:eastAsia="仿宋" w:hAnsi="Times New Roman" w:cs="仿宋" w:hint="eastAsia"/>
          <w:color w:val="000000"/>
          <w:sz w:val="32"/>
          <w:szCs w:val="32"/>
        </w:rPr>
        <w:t>18</w:t>
      </w:r>
      <w:r>
        <w:rPr>
          <w:rFonts w:ascii="仿宋" w:eastAsia="仿宋" w:hAnsi="Times New Roman" w:cs="仿宋" w:hint="eastAsia"/>
          <w:color w:val="000000"/>
          <w:sz w:val="32"/>
          <w:szCs w:val="32"/>
        </w:rPr>
        <w:t>%，主要原因是</w:t>
      </w:r>
      <w:r w:rsidR="000C274F">
        <w:rPr>
          <w:rFonts w:ascii="仿宋" w:eastAsia="仿宋" w:hAnsi="Times New Roman" w:cs="仿宋" w:hint="eastAsia"/>
          <w:color w:val="000000"/>
          <w:sz w:val="32"/>
          <w:szCs w:val="32"/>
        </w:rPr>
        <w:t>2014年在温举办浙江省第五届少数民族传统体育运动会，2015年没有这个项目</w:t>
      </w:r>
      <w:r>
        <w:rPr>
          <w:rFonts w:ascii="仿宋" w:eastAsia="仿宋" w:hAnsi="Times New Roman" w:cs="仿宋" w:hint="eastAsia"/>
          <w:color w:val="000000"/>
          <w:sz w:val="32"/>
          <w:szCs w:val="32"/>
        </w:rPr>
        <w:t>。</w:t>
      </w:r>
    </w:p>
    <w:p w:rsidR="00881F0B" w:rsidRDefault="007079F8" w:rsidP="007079F8">
      <w:pPr>
        <w:autoSpaceDE w:val="0"/>
        <w:autoSpaceDN w:val="0"/>
        <w:adjustRightInd w:val="0"/>
        <w:spacing w:line="560" w:lineRule="exact"/>
        <w:ind w:firstLineChars="150"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（五）</w:t>
      </w:r>
      <w:r w:rsidR="00881F0B">
        <w:rPr>
          <w:rFonts w:ascii="仿宋" w:eastAsia="仿宋" w:hAnsi="Times New Roman" w:cs="仿宋" w:hint="eastAsia"/>
          <w:color w:val="000000"/>
          <w:sz w:val="32"/>
          <w:szCs w:val="32"/>
        </w:rPr>
        <w:t>财政拨款支出情况</w:t>
      </w:r>
    </w:p>
    <w:p w:rsidR="00881F0B" w:rsidRPr="0018273E" w:rsidRDefault="00982B21" w:rsidP="00881F0B">
      <w:pPr>
        <w:autoSpaceDE w:val="0"/>
        <w:autoSpaceDN w:val="0"/>
        <w:adjustRightInd w:val="0"/>
        <w:spacing w:line="560" w:lineRule="exact"/>
        <w:ind w:firstLine="480"/>
        <w:rPr>
          <w:rFonts w:ascii="仿宋" w:eastAsia="仿宋" w:hAnsi="Times New Roman" w:cs="仿宋"/>
          <w:color w:val="FF0000"/>
          <w:sz w:val="32"/>
          <w:szCs w:val="32"/>
        </w:rPr>
      </w:pPr>
      <w:r>
        <w:rPr>
          <w:rFonts w:ascii="仿宋" w:eastAsia="仿宋" w:hAnsi="Times New Roman" w:cs="仿宋" w:hint="eastAsia"/>
          <w:color w:val="000000"/>
          <w:sz w:val="32"/>
          <w:szCs w:val="32"/>
        </w:rPr>
        <w:t xml:space="preserve">　</w:t>
      </w:r>
      <w:r w:rsidR="00881F0B" w:rsidRPr="00294E07">
        <w:rPr>
          <w:rFonts w:ascii="仿宋" w:eastAsia="仿宋" w:hAnsi="Times New Roman" w:cs="仿宋"/>
          <w:color w:val="000000"/>
          <w:sz w:val="32"/>
          <w:szCs w:val="32"/>
        </w:rPr>
        <w:t>2015</w:t>
      </w:r>
      <w:r w:rsidR="00881F0B" w:rsidRPr="00294E07">
        <w:rPr>
          <w:rFonts w:ascii="仿宋" w:eastAsia="仿宋" w:hAnsi="Times New Roman" w:cs="仿宋" w:hint="eastAsia"/>
          <w:color w:val="000000"/>
          <w:sz w:val="32"/>
          <w:szCs w:val="32"/>
        </w:rPr>
        <w:t>年度部门决算</w:t>
      </w:r>
      <w:r w:rsidR="00342CD2" w:rsidRPr="00294E07">
        <w:rPr>
          <w:rFonts w:ascii="仿宋" w:eastAsia="仿宋" w:hAnsi="Times New Roman" w:cs="仿宋" w:hint="eastAsia"/>
          <w:color w:val="000000"/>
          <w:sz w:val="32"/>
          <w:szCs w:val="32"/>
        </w:rPr>
        <w:t xml:space="preserve">财政拨款支出年初预算 </w:t>
      </w:r>
      <w:r w:rsidR="000C274F">
        <w:rPr>
          <w:rFonts w:ascii="仿宋" w:eastAsia="仿宋" w:hAnsi="Times New Roman" w:cs="仿宋" w:hint="eastAsia"/>
          <w:color w:val="000000"/>
          <w:sz w:val="32"/>
          <w:szCs w:val="32"/>
        </w:rPr>
        <w:t>930.38</w:t>
      </w:r>
      <w:r w:rsidR="00342CD2" w:rsidRPr="00294E07">
        <w:rPr>
          <w:rFonts w:ascii="仿宋" w:eastAsia="仿宋" w:hAnsi="Times New Roman" w:cs="仿宋" w:hint="eastAsia"/>
          <w:color w:val="000000"/>
          <w:sz w:val="32"/>
          <w:szCs w:val="32"/>
        </w:rPr>
        <w:t>万元</w:t>
      </w:r>
      <w:r w:rsidR="00881F0B" w:rsidRPr="00294E07">
        <w:rPr>
          <w:rFonts w:ascii="仿宋" w:eastAsia="仿宋" w:hAnsi="Times New Roman" w:cs="仿宋" w:hint="eastAsia"/>
          <w:color w:val="000000"/>
          <w:sz w:val="32"/>
          <w:szCs w:val="32"/>
        </w:rPr>
        <w:t>，</w:t>
      </w:r>
      <w:r w:rsidR="00342CD2" w:rsidRPr="00294E07">
        <w:rPr>
          <w:rFonts w:ascii="仿宋" w:eastAsia="仿宋" w:hAnsi="Times New Roman" w:cs="仿宋" w:hint="eastAsia"/>
          <w:color w:val="000000"/>
          <w:sz w:val="32"/>
          <w:szCs w:val="32"/>
        </w:rPr>
        <w:t>支出决算</w:t>
      </w:r>
      <w:r w:rsidR="000C274F">
        <w:rPr>
          <w:rFonts w:ascii="仿宋" w:eastAsia="仿宋" w:hAnsi="Times New Roman" w:cs="仿宋" w:hint="eastAsia"/>
          <w:color w:val="000000"/>
          <w:sz w:val="32"/>
          <w:szCs w:val="32"/>
        </w:rPr>
        <w:t>1230.57</w:t>
      </w:r>
      <w:r w:rsidR="00342CD2" w:rsidRPr="00294E07">
        <w:rPr>
          <w:rFonts w:ascii="仿宋" w:eastAsia="仿宋" w:hAnsi="Times New Roman" w:cs="仿宋" w:hint="eastAsia"/>
          <w:color w:val="000000"/>
          <w:sz w:val="32"/>
          <w:szCs w:val="32"/>
        </w:rPr>
        <w:t>万元，完成年初预算</w:t>
      </w:r>
      <w:r w:rsidR="000C274F">
        <w:rPr>
          <w:rFonts w:ascii="仿宋" w:eastAsia="仿宋" w:hAnsi="Times New Roman" w:cs="仿宋" w:hint="eastAsia"/>
          <w:color w:val="000000"/>
          <w:sz w:val="32"/>
          <w:szCs w:val="32"/>
        </w:rPr>
        <w:t>132</w:t>
      </w:r>
      <w:r w:rsidR="00342CD2" w:rsidRPr="00294E07">
        <w:rPr>
          <w:rFonts w:ascii="仿宋" w:eastAsia="仿宋" w:hAnsi="Times New Roman" w:cs="仿宋" w:hint="eastAsia"/>
          <w:color w:val="000000"/>
          <w:sz w:val="32"/>
          <w:szCs w:val="32"/>
        </w:rPr>
        <w:t>%,决算数大于预算数的主</w:t>
      </w:r>
      <w:r w:rsidR="00342CD2" w:rsidRPr="00294E07">
        <w:rPr>
          <w:rFonts w:ascii="仿宋" w:eastAsia="仿宋" w:hAnsi="Times New Roman" w:cs="仿宋" w:hint="eastAsia"/>
          <w:color w:val="000000"/>
          <w:sz w:val="32"/>
          <w:szCs w:val="32"/>
        </w:rPr>
        <w:lastRenderedPageBreak/>
        <w:t>要原因是</w:t>
      </w:r>
      <w:r w:rsidR="007618D9">
        <w:rPr>
          <w:rFonts w:ascii="仿宋" w:eastAsia="仿宋" w:hAnsi="Times New Roman" w:cs="仿宋" w:hint="eastAsia"/>
          <w:color w:val="000000"/>
          <w:sz w:val="32"/>
          <w:szCs w:val="32"/>
        </w:rPr>
        <w:t>工资改革</w:t>
      </w:r>
      <w:r w:rsidR="00AF6D39">
        <w:rPr>
          <w:rFonts w:ascii="仿宋" w:eastAsia="仿宋" w:hAnsi="Times New Roman" w:cs="仿宋" w:hint="eastAsia"/>
          <w:color w:val="000000"/>
          <w:sz w:val="32"/>
          <w:szCs w:val="32"/>
        </w:rPr>
        <w:t>人员</w:t>
      </w:r>
      <w:r w:rsidR="007618D9">
        <w:rPr>
          <w:rFonts w:ascii="仿宋" w:eastAsia="仿宋" w:hAnsi="Times New Roman" w:cs="仿宋" w:hint="eastAsia"/>
          <w:color w:val="000000"/>
          <w:sz w:val="32"/>
          <w:szCs w:val="32"/>
        </w:rPr>
        <w:t>经费</w:t>
      </w:r>
      <w:r w:rsidR="00AF6D39">
        <w:rPr>
          <w:rFonts w:ascii="仿宋" w:eastAsia="仿宋" w:hAnsi="Times New Roman" w:cs="仿宋" w:hint="eastAsia"/>
          <w:color w:val="000000"/>
          <w:sz w:val="32"/>
          <w:szCs w:val="32"/>
        </w:rPr>
        <w:t>增</w:t>
      </w:r>
      <w:r w:rsidR="007618D9">
        <w:rPr>
          <w:rFonts w:ascii="仿宋" w:eastAsia="仿宋" w:hAnsi="Times New Roman" w:cs="仿宋" w:hint="eastAsia"/>
          <w:color w:val="000000"/>
          <w:sz w:val="32"/>
          <w:szCs w:val="32"/>
        </w:rPr>
        <w:t>加</w:t>
      </w:r>
      <w:r w:rsidR="00AF6D39">
        <w:rPr>
          <w:rFonts w:ascii="仿宋" w:eastAsia="仿宋" w:hAnsi="Times New Roman" w:cs="仿宋" w:hint="eastAsia"/>
          <w:color w:val="000000"/>
          <w:sz w:val="32"/>
          <w:szCs w:val="32"/>
        </w:rPr>
        <w:t>,</w:t>
      </w:r>
      <w:r w:rsidR="007618D9">
        <w:rPr>
          <w:rFonts w:ascii="仿宋" w:eastAsia="仿宋" w:hAnsi="Times New Roman" w:cs="仿宋" w:hint="eastAsia"/>
          <w:color w:val="000000"/>
          <w:sz w:val="32"/>
          <w:szCs w:val="32"/>
        </w:rPr>
        <w:t>目标</w:t>
      </w:r>
      <w:r w:rsidR="00AF6D39">
        <w:rPr>
          <w:rFonts w:ascii="仿宋" w:eastAsia="仿宋" w:hAnsi="Times New Roman" w:cs="仿宋" w:hint="eastAsia"/>
          <w:color w:val="000000"/>
          <w:sz w:val="32"/>
          <w:szCs w:val="32"/>
        </w:rPr>
        <w:t>考核</w:t>
      </w:r>
      <w:r w:rsidR="007618D9">
        <w:rPr>
          <w:rFonts w:ascii="仿宋" w:eastAsia="仿宋" w:hAnsi="Times New Roman" w:cs="仿宋" w:hint="eastAsia"/>
          <w:color w:val="000000"/>
          <w:sz w:val="32"/>
          <w:szCs w:val="32"/>
        </w:rPr>
        <w:t>良好增加0.5倍等</w:t>
      </w:r>
      <w:r w:rsidR="00EC6FE4">
        <w:rPr>
          <w:rFonts w:ascii="仿宋" w:eastAsia="仿宋" w:hAnsi="Times New Roman" w:cs="仿宋" w:hint="eastAsia"/>
          <w:color w:val="000000"/>
          <w:sz w:val="32"/>
          <w:szCs w:val="32"/>
        </w:rPr>
        <w:t>。</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w:t>
      </w:r>
      <w:r w:rsidR="006032E5">
        <w:rPr>
          <w:rFonts w:ascii="仿宋" w:eastAsia="仿宋" w:hAnsi="Times New Roman" w:cs="仿宋" w:hint="eastAsia"/>
          <w:color w:val="000000"/>
          <w:sz w:val="32"/>
          <w:szCs w:val="32"/>
        </w:rPr>
        <w:t>201</w:t>
      </w:r>
      <w:r>
        <w:rPr>
          <w:rFonts w:ascii="仿宋" w:eastAsia="仿宋" w:hAnsi="Times New Roman" w:cs="仿宋" w:hint="eastAsia"/>
          <w:color w:val="000000"/>
          <w:sz w:val="32"/>
          <w:szCs w:val="32"/>
        </w:rPr>
        <w:t>（类）</w:t>
      </w:r>
      <w:r w:rsidR="006032E5">
        <w:rPr>
          <w:rFonts w:ascii="仿宋" w:eastAsia="仿宋" w:hAnsi="Times New Roman" w:cs="仿宋" w:hint="eastAsia"/>
          <w:color w:val="000000"/>
          <w:sz w:val="32"/>
          <w:szCs w:val="32"/>
        </w:rPr>
        <w:t>23</w:t>
      </w:r>
      <w:r>
        <w:rPr>
          <w:rFonts w:ascii="仿宋" w:eastAsia="仿宋" w:hAnsi="Times New Roman" w:cs="仿宋" w:hint="eastAsia"/>
          <w:color w:val="000000"/>
          <w:sz w:val="32"/>
          <w:szCs w:val="32"/>
        </w:rPr>
        <w:t>（款）</w:t>
      </w:r>
      <w:r w:rsidR="006032E5">
        <w:rPr>
          <w:rFonts w:ascii="仿宋" w:eastAsia="仿宋" w:hAnsi="Times New Roman" w:cs="仿宋" w:hint="eastAsia"/>
          <w:color w:val="000000"/>
          <w:sz w:val="32"/>
          <w:szCs w:val="32"/>
        </w:rPr>
        <w:t>04</w:t>
      </w:r>
      <w:r>
        <w:rPr>
          <w:rFonts w:ascii="仿宋" w:eastAsia="仿宋" w:hAnsi="Times New Roman" w:cs="仿宋" w:hint="eastAsia"/>
          <w:color w:val="000000"/>
          <w:sz w:val="32"/>
          <w:szCs w:val="32"/>
        </w:rPr>
        <w:t>（项）</w:t>
      </w:r>
      <w:r w:rsidR="006032E5">
        <w:rPr>
          <w:rFonts w:ascii="仿宋" w:eastAsia="仿宋" w:hAnsi="Times New Roman" w:cs="仿宋" w:hint="eastAsia"/>
          <w:color w:val="000000"/>
          <w:sz w:val="32"/>
          <w:szCs w:val="32"/>
        </w:rPr>
        <w:t>民族工作专项54.8</w:t>
      </w:r>
      <w:r w:rsidR="007618D9">
        <w:rPr>
          <w:rFonts w:ascii="仿宋" w:eastAsia="仿宋" w:hAnsi="Times New Roman" w:cs="仿宋" w:hint="eastAsia"/>
          <w:color w:val="000000"/>
          <w:sz w:val="32"/>
          <w:szCs w:val="32"/>
        </w:rPr>
        <w:t>6</w:t>
      </w:r>
      <w:r w:rsidR="006032E5">
        <w:rPr>
          <w:rFonts w:ascii="仿宋" w:eastAsia="仿宋" w:hAnsi="Times New Roman" w:cs="仿宋" w:hint="eastAsia"/>
          <w:color w:val="000000"/>
          <w:sz w:val="32"/>
          <w:szCs w:val="32"/>
        </w:rPr>
        <w:t>万元，主要用于少数民族文化体育事业建设和民族公益宣传等。</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2</w:t>
      </w:r>
      <w:r>
        <w:rPr>
          <w:rFonts w:ascii="仿宋" w:eastAsia="仿宋" w:hAnsi="Times New Roman" w:cs="仿宋" w:hint="eastAsia"/>
          <w:color w:val="000000"/>
          <w:sz w:val="32"/>
          <w:szCs w:val="32"/>
        </w:rPr>
        <w:t>．</w:t>
      </w:r>
      <w:r w:rsidR="006032E5">
        <w:rPr>
          <w:rFonts w:ascii="仿宋" w:eastAsia="仿宋" w:hAnsi="Times New Roman" w:cs="仿宋" w:hint="eastAsia"/>
          <w:color w:val="000000"/>
          <w:sz w:val="32"/>
          <w:szCs w:val="32"/>
        </w:rPr>
        <w:t>201</w:t>
      </w:r>
      <w:r>
        <w:rPr>
          <w:rFonts w:ascii="仿宋" w:eastAsia="仿宋" w:hAnsi="Times New Roman" w:cs="仿宋" w:hint="eastAsia"/>
          <w:color w:val="000000"/>
          <w:sz w:val="32"/>
          <w:szCs w:val="32"/>
        </w:rPr>
        <w:t>（类）</w:t>
      </w:r>
      <w:r w:rsidR="006032E5">
        <w:rPr>
          <w:rFonts w:ascii="仿宋" w:eastAsia="仿宋" w:hAnsi="Times New Roman" w:cs="仿宋" w:hint="eastAsia"/>
          <w:color w:val="000000"/>
          <w:sz w:val="32"/>
          <w:szCs w:val="32"/>
        </w:rPr>
        <w:t>23</w:t>
      </w:r>
      <w:r>
        <w:rPr>
          <w:rFonts w:ascii="仿宋" w:eastAsia="仿宋" w:hAnsi="Times New Roman" w:cs="仿宋" w:hint="eastAsia"/>
          <w:color w:val="000000"/>
          <w:sz w:val="32"/>
          <w:szCs w:val="32"/>
        </w:rPr>
        <w:t>（款）</w:t>
      </w:r>
      <w:r w:rsidR="006032E5">
        <w:rPr>
          <w:rFonts w:ascii="仿宋" w:eastAsia="仿宋" w:hAnsi="Times New Roman" w:cs="仿宋" w:hint="eastAsia"/>
          <w:color w:val="000000"/>
          <w:sz w:val="32"/>
          <w:szCs w:val="32"/>
        </w:rPr>
        <w:t>99</w:t>
      </w:r>
      <w:r>
        <w:rPr>
          <w:rFonts w:ascii="仿宋" w:eastAsia="仿宋" w:hAnsi="Times New Roman" w:cs="仿宋" w:hint="eastAsia"/>
          <w:color w:val="000000"/>
          <w:sz w:val="32"/>
          <w:szCs w:val="32"/>
        </w:rPr>
        <w:t>（项）</w:t>
      </w:r>
      <w:r w:rsidR="006032E5">
        <w:rPr>
          <w:rFonts w:ascii="仿宋" w:eastAsia="仿宋" w:hAnsi="Times New Roman" w:cs="仿宋" w:hint="eastAsia"/>
          <w:color w:val="000000"/>
          <w:sz w:val="32"/>
          <w:szCs w:val="32"/>
        </w:rPr>
        <w:t>其他民族事业支出</w:t>
      </w:r>
      <w:r w:rsidR="00E5778F">
        <w:rPr>
          <w:rFonts w:ascii="仿宋" w:eastAsia="仿宋" w:hAnsi="Times New Roman" w:cs="仿宋" w:hint="eastAsia"/>
          <w:color w:val="000000"/>
          <w:sz w:val="32"/>
          <w:szCs w:val="32"/>
        </w:rPr>
        <w:t>202.8</w:t>
      </w:r>
      <w:r w:rsidR="007618D9">
        <w:rPr>
          <w:rFonts w:ascii="仿宋" w:eastAsia="仿宋" w:hAnsi="Times New Roman" w:cs="仿宋" w:hint="eastAsia"/>
          <w:color w:val="000000"/>
          <w:sz w:val="32"/>
          <w:szCs w:val="32"/>
        </w:rPr>
        <w:t>2</w:t>
      </w:r>
      <w:r w:rsidR="006032E5">
        <w:rPr>
          <w:rFonts w:ascii="仿宋" w:eastAsia="仿宋" w:hAnsi="Times New Roman" w:cs="仿宋" w:hint="eastAsia"/>
          <w:color w:val="000000"/>
          <w:sz w:val="32"/>
          <w:szCs w:val="32"/>
        </w:rPr>
        <w:t>万元，</w:t>
      </w:r>
      <w:r w:rsidR="009B570B">
        <w:rPr>
          <w:rFonts w:ascii="仿宋" w:eastAsia="仿宋" w:hAnsi="Times New Roman" w:cs="仿宋" w:hint="eastAsia"/>
          <w:color w:val="000000"/>
          <w:sz w:val="32"/>
          <w:szCs w:val="32"/>
        </w:rPr>
        <w:t>主要用于</w:t>
      </w:r>
      <w:r w:rsidR="00E5778F">
        <w:rPr>
          <w:rFonts w:ascii="仿宋" w:eastAsia="仿宋" w:hAnsi="Times New Roman" w:cs="仿宋" w:hint="eastAsia"/>
          <w:color w:val="000000"/>
          <w:sz w:val="32"/>
          <w:szCs w:val="32"/>
        </w:rPr>
        <w:t>畲族文化发展，民族传统体育训练，少数民族应急资金等。</w:t>
      </w:r>
      <w:r w:rsidR="00342CD2">
        <w:rPr>
          <w:rFonts w:ascii="仿宋" w:eastAsia="仿宋" w:hAnsi="Times New Roman" w:cs="仿宋" w:hint="eastAsia"/>
          <w:color w:val="000000"/>
          <w:sz w:val="32"/>
          <w:szCs w:val="32"/>
        </w:rPr>
        <w:t xml:space="preserve">   </w:t>
      </w:r>
    </w:p>
    <w:p w:rsidR="008C2CF4" w:rsidRDefault="00881F0B"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3</w:t>
      </w:r>
      <w:r>
        <w:rPr>
          <w:rFonts w:ascii="仿宋" w:eastAsia="仿宋" w:hAnsi="Times New Roman" w:cs="仿宋" w:hint="eastAsia"/>
          <w:color w:val="000000"/>
          <w:sz w:val="32"/>
          <w:szCs w:val="32"/>
        </w:rPr>
        <w:t>．</w:t>
      </w:r>
      <w:r w:rsidR="00E5778F">
        <w:rPr>
          <w:rFonts w:ascii="仿宋" w:eastAsia="仿宋" w:hAnsi="Times New Roman" w:cs="仿宋" w:hint="eastAsia"/>
          <w:color w:val="000000"/>
          <w:sz w:val="32"/>
          <w:szCs w:val="32"/>
        </w:rPr>
        <w:t>201</w:t>
      </w:r>
      <w:r>
        <w:rPr>
          <w:rFonts w:ascii="仿宋" w:eastAsia="仿宋" w:hAnsi="Times New Roman" w:cs="仿宋" w:hint="eastAsia"/>
          <w:color w:val="000000"/>
          <w:sz w:val="32"/>
          <w:szCs w:val="32"/>
        </w:rPr>
        <w:t>（类）</w:t>
      </w:r>
      <w:r w:rsidR="00E5778F">
        <w:rPr>
          <w:rFonts w:ascii="仿宋" w:eastAsia="仿宋" w:hAnsi="Times New Roman" w:cs="仿宋" w:hint="eastAsia"/>
          <w:color w:val="000000"/>
          <w:sz w:val="32"/>
          <w:szCs w:val="32"/>
        </w:rPr>
        <w:t>24</w:t>
      </w:r>
      <w:r>
        <w:rPr>
          <w:rFonts w:ascii="仿宋" w:eastAsia="仿宋" w:hAnsi="Times New Roman" w:cs="仿宋" w:hint="eastAsia"/>
          <w:color w:val="000000"/>
          <w:sz w:val="32"/>
          <w:szCs w:val="32"/>
        </w:rPr>
        <w:t>（款）</w:t>
      </w:r>
      <w:r w:rsidR="00E5778F">
        <w:rPr>
          <w:rFonts w:ascii="仿宋" w:eastAsia="仿宋" w:hAnsi="Times New Roman" w:cs="仿宋" w:hint="eastAsia"/>
          <w:color w:val="000000"/>
          <w:sz w:val="32"/>
          <w:szCs w:val="32"/>
        </w:rPr>
        <w:t>01</w:t>
      </w:r>
      <w:r>
        <w:rPr>
          <w:rFonts w:ascii="仿宋" w:eastAsia="仿宋" w:hAnsi="Times New Roman" w:cs="仿宋" w:hint="eastAsia"/>
          <w:color w:val="000000"/>
          <w:sz w:val="32"/>
          <w:szCs w:val="32"/>
        </w:rPr>
        <w:t>（项）</w:t>
      </w:r>
      <w:r w:rsidR="00E5778F">
        <w:rPr>
          <w:rFonts w:ascii="仿宋" w:eastAsia="仿宋" w:hAnsi="Times New Roman" w:cs="仿宋" w:hint="eastAsia"/>
          <w:color w:val="000000"/>
          <w:sz w:val="32"/>
          <w:szCs w:val="32"/>
        </w:rPr>
        <w:t>行政运行</w:t>
      </w:r>
      <w:r w:rsidR="00342CD2">
        <w:rPr>
          <w:rFonts w:ascii="仿宋" w:eastAsia="仿宋" w:hAnsi="Times New Roman" w:cs="仿宋" w:hint="eastAsia"/>
          <w:color w:val="000000"/>
          <w:sz w:val="32"/>
          <w:szCs w:val="32"/>
        </w:rPr>
        <w:t>支出</w:t>
      </w:r>
      <w:r w:rsidR="00E5778F">
        <w:rPr>
          <w:rFonts w:ascii="仿宋" w:eastAsia="仿宋" w:hAnsi="Times New Roman" w:cs="仿宋" w:hint="eastAsia"/>
          <w:color w:val="000000"/>
          <w:sz w:val="32"/>
          <w:szCs w:val="32"/>
        </w:rPr>
        <w:t>466.0</w:t>
      </w:r>
      <w:r w:rsidR="007618D9">
        <w:rPr>
          <w:rFonts w:ascii="仿宋" w:eastAsia="仿宋" w:hAnsi="Times New Roman" w:cs="仿宋" w:hint="eastAsia"/>
          <w:color w:val="000000"/>
          <w:sz w:val="32"/>
          <w:szCs w:val="32"/>
        </w:rPr>
        <w:t>7</w:t>
      </w:r>
      <w:r w:rsidR="00E5778F">
        <w:rPr>
          <w:rFonts w:ascii="仿宋" w:eastAsia="仿宋" w:hAnsi="Times New Roman" w:cs="仿宋" w:hint="eastAsia"/>
          <w:color w:val="000000"/>
          <w:sz w:val="32"/>
          <w:szCs w:val="32"/>
        </w:rPr>
        <w:t>万元，</w:t>
      </w:r>
      <w:r w:rsidR="009B570B">
        <w:rPr>
          <w:rFonts w:ascii="仿宋" w:eastAsia="仿宋" w:hAnsi="Times New Roman" w:cs="仿宋" w:hint="eastAsia"/>
          <w:color w:val="000000"/>
          <w:sz w:val="32"/>
          <w:szCs w:val="32"/>
        </w:rPr>
        <w:t>主要用于</w:t>
      </w:r>
      <w:r w:rsidR="00E5778F">
        <w:rPr>
          <w:rFonts w:ascii="仿宋" w:eastAsia="仿宋" w:hAnsi="Times New Roman" w:cs="仿宋" w:hint="eastAsia"/>
          <w:color w:val="000000"/>
          <w:sz w:val="32"/>
          <w:szCs w:val="32"/>
        </w:rPr>
        <w:t>维护本单位正常运转的人员经费和日常业务支出</w:t>
      </w:r>
      <w:r w:rsidR="009B570B">
        <w:rPr>
          <w:rFonts w:ascii="仿宋" w:eastAsia="仿宋" w:hAnsi="Times New Roman" w:cs="仿宋" w:hint="eastAsia"/>
          <w:color w:val="000000"/>
          <w:sz w:val="32"/>
          <w:szCs w:val="32"/>
        </w:rPr>
        <w:t>。</w:t>
      </w:r>
    </w:p>
    <w:p w:rsidR="00E5778F" w:rsidRDefault="00E5778F" w:rsidP="00E5778F">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4．201（类）24（款）02（项）一般行政管理事务</w:t>
      </w:r>
      <w:r w:rsidR="007618D9">
        <w:rPr>
          <w:rFonts w:ascii="仿宋" w:eastAsia="仿宋" w:hAnsi="Times New Roman" w:cs="仿宋" w:hint="eastAsia"/>
          <w:color w:val="000000"/>
          <w:sz w:val="32"/>
          <w:szCs w:val="32"/>
        </w:rPr>
        <w:t>支出</w:t>
      </w:r>
      <w:r>
        <w:rPr>
          <w:rFonts w:ascii="仿宋" w:eastAsia="仿宋" w:hAnsi="Times New Roman" w:cs="仿宋" w:hint="eastAsia"/>
          <w:color w:val="000000"/>
          <w:sz w:val="32"/>
          <w:szCs w:val="32"/>
        </w:rPr>
        <w:t>38.08万元</w:t>
      </w:r>
      <w:r w:rsidR="007618D9">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主要用于佛学院工作、民间信仰工作业务支出和物业管理费等。</w:t>
      </w:r>
    </w:p>
    <w:p w:rsidR="00E5778F" w:rsidRDefault="00E5778F" w:rsidP="00E5778F">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5．201（类）24（款）04（项）宗教工作专项</w:t>
      </w:r>
      <w:r w:rsidR="007618D9">
        <w:rPr>
          <w:rFonts w:ascii="仿宋" w:eastAsia="仿宋" w:hAnsi="Times New Roman" w:cs="仿宋" w:hint="eastAsia"/>
          <w:color w:val="000000"/>
          <w:sz w:val="32"/>
          <w:szCs w:val="32"/>
        </w:rPr>
        <w:t>支出</w:t>
      </w:r>
      <w:r>
        <w:rPr>
          <w:rFonts w:ascii="仿宋" w:eastAsia="仿宋" w:hAnsi="Times New Roman" w:cs="仿宋" w:hint="eastAsia"/>
          <w:color w:val="000000"/>
          <w:sz w:val="32"/>
          <w:szCs w:val="32"/>
        </w:rPr>
        <w:t>153.59万元</w:t>
      </w:r>
      <w:r w:rsidR="007618D9">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主要用于宗教工作。</w:t>
      </w:r>
    </w:p>
    <w:p w:rsidR="00881F0B" w:rsidRDefault="002543FA"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6</w:t>
      </w:r>
      <w:r w:rsidR="00E5778F">
        <w:rPr>
          <w:rFonts w:ascii="仿宋" w:eastAsia="仿宋" w:hAnsi="Times New Roman" w:cs="仿宋" w:hint="eastAsia"/>
          <w:color w:val="000000"/>
          <w:sz w:val="32"/>
          <w:szCs w:val="32"/>
        </w:rPr>
        <w:t>．201（类）24（款）</w:t>
      </w:r>
      <w:r>
        <w:rPr>
          <w:rFonts w:ascii="仿宋" w:eastAsia="仿宋" w:hAnsi="Times New Roman" w:cs="仿宋" w:hint="eastAsia"/>
          <w:color w:val="000000"/>
          <w:sz w:val="32"/>
          <w:szCs w:val="32"/>
        </w:rPr>
        <w:t>99</w:t>
      </w:r>
      <w:r w:rsidR="00E5778F">
        <w:rPr>
          <w:rFonts w:ascii="仿宋" w:eastAsia="仿宋" w:hAnsi="Times New Roman" w:cs="仿宋" w:hint="eastAsia"/>
          <w:color w:val="000000"/>
          <w:sz w:val="32"/>
          <w:szCs w:val="32"/>
        </w:rPr>
        <w:t>（项）</w:t>
      </w:r>
      <w:r>
        <w:rPr>
          <w:rFonts w:ascii="仿宋" w:eastAsia="仿宋" w:hAnsi="Times New Roman" w:cs="仿宋" w:hint="eastAsia"/>
          <w:color w:val="000000"/>
          <w:sz w:val="32"/>
          <w:szCs w:val="32"/>
        </w:rPr>
        <w:t>其他宗教事务支出80.8万元</w:t>
      </w:r>
      <w:r w:rsidR="007618D9">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主要用于</w:t>
      </w:r>
      <w:r w:rsidR="007618D9">
        <w:rPr>
          <w:rFonts w:ascii="仿宋" w:eastAsia="仿宋" w:hAnsi="Times New Roman" w:cs="仿宋" w:hint="eastAsia"/>
          <w:color w:val="000000"/>
          <w:sz w:val="32"/>
          <w:szCs w:val="32"/>
        </w:rPr>
        <w:t>宗教人士</w:t>
      </w:r>
      <w:r>
        <w:rPr>
          <w:rFonts w:ascii="仿宋" w:eastAsia="仿宋" w:hAnsi="Times New Roman" w:cs="仿宋" w:hint="eastAsia"/>
          <w:color w:val="000000"/>
          <w:sz w:val="32"/>
          <w:szCs w:val="32"/>
        </w:rPr>
        <w:t>社会保险等。</w:t>
      </w:r>
    </w:p>
    <w:p w:rsidR="002543FA" w:rsidRDefault="002543FA"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7</w:t>
      </w:r>
      <w:r w:rsidR="00E5778F">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208</w:t>
      </w:r>
      <w:r w:rsidR="00E5778F">
        <w:rPr>
          <w:rFonts w:ascii="仿宋" w:eastAsia="仿宋" w:hAnsi="Times New Roman" w:cs="仿宋" w:hint="eastAsia"/>
          <w:color w:val="000000"/>
          <w:sz w:val="32"/>
          <w:szCs w:val="32"/>
        </w:rPr>
        <w:t>（类）</w:t>
      </w:r>
      <w:r>
        <w:rPr>
          <w:rFonts w:ascii="仿宋" w:eastAsia="仿宋" w:hAnsi="Times New Roman" w:cs="仿宋" w:hint="eastAsia"/>
          <w:color w:val="000000"/>
          <w:sz w:val="32"/>
          <w:szCs w:val="32"/>
        </w:rPr>
        <w:t>05</w:t>
      </w:r>
      <w:r w:rsidR="00E5778F">
        <w:rPr>
          <w:rFonts w:ascii="仿宋" w:eastAsia="仿宋" w:hAnsi="Times New Roman" w:cs="仿宋" w:hint="eastAsia"/>
          <w:color w:val="000000"/>
          <w:sz w:val="32"/>
          <w:szCs w:val="32"/>
        </w:rPr>
        <w:t>（款）</w:t>
      </w:r>
      <w:r>
        <w:rPr>
          <w:rFonts w:ascii="仿宋" w:eastAsia="仿宋" w:hAnsi="Times New Roman" w:cs="仿宋" w:hint="eastAsia"/>
          <w:color w:val="000000"/>
          <w:sz w:val="32"/>
          <w:szCs w:val="32"/>
        </w:rPr>
        <w:t>04</w:t>
      </w:r>
      <w:r w:rsidR="00E5778F">
        <w:rPr>
          <w:rFonts w:ascii="仿宋" w:eastAsia="仿宋" w:hAnsi="Times New Roman" w:cs="仿宋" w:hint="eastAsia"/>
          <w:color w:val="000000"/>
          <w:sz w:val="32"/>
          <w:szCs w:val="32"/>
        </w:rPr>
        <w:t>（项）</w:t>
      </w:r>
      <w:r>
        <w:rPr>
          <w:rFonts w:ascii="仿宋" w:eastAsia="仿宋" w:hAnsi="Times New Roman" w:cs="仿宋" w:hint="eastAsia"/>
          <w:color w:val="000000"/>
          <w:sz w:val="32"/>
          <w:szCs w:val="32"/>
        </w:rPr>
        <w:t>未归口管理的行政单位离退休支出151.53万元，主要用于离退休</w:t>
      </w:r>
      <w:r w:rsidR="007618D9">
        <w:rPr>
          <w:rFonts w:ascii="仿宋" w:eastAsia="仿宋" w:hAnsi="Times New Roman" w:cs="仿宋" w:hint="eastAsia"/>
          <w:color w:val="000000"/>
          <w:sz w:val="32"/>
          <w:szCs w:val="32"/>
        </w:rPr>
        <w:t>人员</w:t>
      </w:r>
      <w:r>
        <w:rPr>
          <w:rFonts w:ascii="仿宋" w:eastAsia="仿宋" w:hAnsi="Times New Roman" w:cs="仿宋" w:hint="eastAsia"/>
          <w:color w:val="000000"/>
          <w:sz w:val="32"/>
          <w:szCs w:val="32"/>
        </w:rPr>
        <w:t>工资</w:t>
      </w:r>
      <w:r w:rsidR="007618D9">
        <w:rPr>
          <w:rFonts w:ascii="仿宋" w:eastAsia="仿宋" w:hAnsi="Times New Roman" w:cs="仿宋" w:hint="eastAsia"/>
          <w:color w:val="000000"/>
          <w:sz w:val="32"/>
          <w:szCs w:val="32"/>
        </w:rPr>
        <w:t>及离退休人员公用经费</w:t>
      </w:r>
      <w:r>
        <w:rPr>
          <w:rFonts w:ascii="仿宋" w:eastAsia="仿宋" w:hAnsi="Times New Roman" w:cs="仿宋" w:hint="eastAsia"/>
          <w:color w:val="000000"/>
          <w:sz w:val="32"/>
          <w:szCs w:val="32"/>
        </w:rPr>
        <w:t>等。</w:t>
      </w:r>
    </w:p>
    <w:p w:rsidR="00E5778F" w:rsidRDefault="002543FA"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8．210（类）05（款）01（项）行政单位医疗支出30.8</w:t>
      </w:r>
      <w:r w:rsidR="007618D9">
        <w:rPr>
          <w:rFonts w:ascii="仿宋" w:eastAsia="仿宋" w:hAnsi="Times New Roman" w:cs="仿宋" w:hint="eastAsia"/>
          <w:color w:val="000000"/>
          <w:sz w:val="32"/>
          <w:szCs w:val="32"/>
        </w:rPr>
        <w:t>4</w:t>
      </w:r>
      <w:r>
        <w:rPr>
          <w:rFonts w:ascii="仿宋" w:eastAsia="仿宋" w:hAnsi="Times New Roman" w:cs="仿宋" w:hint="eastAsia"/>
          <w:color w:val="000000"/>
          <w:sz w:val="32"/>
          <w:szCs w:val="32"/>
        </w:rPr>
        <w:t>万元，主要用于本单位职工缴纳</w:t>
      </w:r>
      <w:r w:rsidR="007618D9">
        <w:rPr>
          <w:rFonts w:ascii="仿宋" w:eastAsia="仿宋" w:hAnsi="Times New Roman" w:cs="仿宋" w:hint="eastAsia"/>
          <w:color w:val="000000"/>
          <w:sz w:val="32"/>
          <w:szCs w:val="32"/>
        </w:rPr>
        <w:t>医疗</w:t>
      </w:r>
      <w:r>
        <w:rPr>
          <w:rFonts w:ascii="仿宋" w:eastAsia="仿宋" w:hAnsi="Times New Roman" w:cs="仿宋" w:hint="eastAsia"/>
          <w:color w:val="000000"/>
          <w:sz w:val="32"/>
          <w:szCs w:val="32"/>
        </w:rPr>
        <w:t>费用。</w:t>
      </w:r>
    </w:p>
    <w:p w:rsidR="002543FA" w:rsidRDefault="002543FA"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9．213（类）05（款）99（项）其他扶贫支出11.58万元，主要用于民族团结进步宣传和少数民族传统体育活动。</w:t>
      </w:r>
    </w:p>
    <w:p w:rsidR="002543FA" w:rsidRDefault="002543FA"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lastRenderedPageBreak/>
        <w:t>10．221（类）02（款）01（项）住房公积金支出36.75万元，主要用于本单位职工住房公积金。</w:t>
      </w:r>
    </w:p>
    <w:p w:rsidR="002543FA" w:rsidRDefault="00263EA1"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11</w:t>
      </w:r>
      <w:r w:rsidR="002543FA">
        <w:rPr>
          <w:rFonts w:ascii="仿宋" w:eastAsia="仿宋" w:hAnsi="Times New Roman" w:cs="仿宋" w:hint="eastAsia"/>
          <w:color w:val="000000"/>
          <w:sz w:val="32"/>
          <w:szCs w:val="32"/>
        </w:rPr>
        <w:t>．221（类）02（款）01（项）</w:t>
      </w:r>
      <w:r w:rsidR="00E34F52">
        <w:rPr>
          <w:rFonts w:ascii="仿宋" w:eastAsia="仿宋" w:hAnsi="Times New Roman" w:cs="仿宋" w:hint="eastAsia"/>
          <w:color w:val="000000"/>
          <w:sz w:val="32"/>
          <w:szCs w:val="32"/>
        </w:rPr>
        <w:t>购房补贴支出3.65万元</w:t>
      </w:r>
      <w:r w:rsidR="007618D9">
        <w:rPr>
          <w:rFonts w:ascii="仿宋" w:eastAsia="仿宋" w:hAnsi="Times New Roman" w:cs="仿宋" w:hint="eastAsia"/>
          <w:color w:val="000000"/>
          <w:sz w:val="32"/>
          <w:szCs w:val="32"/>
        </w:rPr>
        <w:t>,</w:t>
      </w:r>
      <w:r w:rsidR="00E34F52">
        <w:rPr>
          <w:rFonts w:ascii="仿宋" w:eastAsia="仿宋" w:hAnsi="Times New Roman" w:cs="仿宋" w:hint="eastAsia"/>
          <w:color w:val="000000"/>
          <w:sz w:val="32"/>
          <w:szCs w:val="32"/>
        </w:rPr>
        <w:t>主要用于本单位</w:t>
      </w:r>
      <w:r w:rsidR="007618D9">
        <w:rPr>
          <w:rFonts w:ascii="仿宋" w:eastAsia="仿宋" w:hAnsi="Times New Roman" w:cs="仿宋" w:hint="eastAsia"/>
          <w:color w:val="000000"/>
          <w:sz w:val="32"/>
          <w:szCs w:val="32"/>
        </w:rPr>
        <w:t>新职工</w:t>
      </w:r>
      <w:r w:rsidR="00E34F52">
        <w:rPr>
          <w:rFonts w:ascii="仿宋" w:eastAsia="仿宋" w:hAnsi="Times New Roman" w:cs="仿宋" w:hint="eastAsia"/>
          <w:color w:val="000000"/>
          <w:sz w:val="32"/>
          <w:szCs w:val="32"/>
        </w:rPr>
        <w:t>购房补贴。</w:t>
      </w:r>
    </w:p>
    <w:p w:rsidR="003A176C"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六</w:t>
      </w:r>
      <w:r>
        <w:rPr>
          <w:rFonts w:ascii="仿宋" w:eastAsia="仿宋" w:hAnsi="Times New Roman" w:cs="仿宋" w:hint="eastAsia"/>
          <w:color w:val="000000"/>
          <w:sz w:val="32"/>
          <w:szCs w:val="32"/>
        </w:rPr>
        <w:t>）</w:t>
      </w:r>
      <w:r w:rsidR="009B570B">
        <w:rPr>
          <w:rFonts w:ascii="仿宋" w:eastAsia="仿宋" w:hAnsi="Times New Roman" w:cs="仿宋" w:hint="eastAsia"/>
          <w:color w:val="000000"/>
          <w:sz w:val="32"/>
          <w:szCs w:val="32"/>
        </w:rPr>
        <w:t>一般公共预算财政拨款</w:t>
      </w:r>
      <w:r w:rsidR="000651D8">
        <w:rPr>
          <w:rFonts w:ascii="仿宋" w:eastAsia="仿宋" w:hAnsi="Times New Roman" w:cs="仿宋" w:hint="eastAsia"/>
          <w:color w:val="000000"/>
          <w:sz w:val="32"/>
          <w:szCs w:val="32"/>
        </w:rPr>
        <w:t>基本</w:t>
      </w:r>
      <w:r w:rsidR="004F54CB">
        <w:rPr>
          <w:rFonts w:ascii="仿宋" w:eastAsia="仿宋" w:hAnsi="Times New Roman" w:cs="仿宋" w:hint="eastAsia"/>
          <w:color w:val="000000"/>
          <w:sz w:val="32"/>
          <w:szCs w:val="32"/>
        </w:rPr>
        <w:t>支出情况</w:t>
      </w:r>
    </w:p>
    <w:p w:rsidR="00BB1A58" w:rsidRPr="00BB1A58"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2015年度</w:t>
      </w:r>
      <w:r w:rsidR="00746CBE">
        <w:rPr>
          <w:rFonts w:ascii="仿宋" w:eastAsia="仿宋" w:hAnsi="Times New Roman" w:cs="仿宋" w:hint="eastAsia"/>
          <w:color w:val="000000"/>
          <w:sz w:val="32"/>
          <w:szCs w:val="32"/>
        </w:rPr>
        <w:t>一般公共预算财政拨款</w:t>
      </w:r>
      <w:r>
        <w:rPr>
          <w:rFonts w:ascii="仿宋" w:eastAsia="仿宋" w:hAnsi="Times New Roman" w:cs="仿宋" w:hint="eastAsia"/>
          <w:color w:val="000000"/>
          <w:sz w:val="32"/>
          <w:szCs w:val="32"/>
        </w:rPr>
        <w:t>基本支出</w:t>
      </w:r>
      <w:r w:rsidR="003A176C">
        <w:rPr>
          <w:rFonts w:ascii="仿宋" w:eastAsia="仿宋" w:hAnsi="Times New Roman" w:cs="仿宋" w:hint="eastAsia"/>
          <w:color w:val="000000"/>
          <w:sz w:val="32"/>
          <w:szCs w:val="32"/>
        </w:rPr>
        <w:t>688.84</w:t>
      </w:r>
      <w:r>
        <w:rPr>
          <w:rFonts w:ascii="仿宋" w:eastAsia="仿宋" w:hAnsi="Times New Roman" w:cs="仿宋" w:hint="eastAsia"/>
          <w:color w:val="000000"/>
          <w:sz w:val="32"/>
          <w:szCs w:val="32"/>
        </w:rPr>
        <w:t>万元</w:t>
      </w:r>
      <w:r w:rsidR="00E0018C">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其中：人员经费</w:t>
      </w:r>
      <w:r w:rsidR="005834DA">
        <w:rPr>
          <w:rFonts w:ascii="仿宋" w:eastAsia="仿宋" w:hAnsi="Times New Roman" w:cs="仿宋" w:hint="eastAsia"/>
          <w:color w:val="000000"/>
          <w:sz w:val="32"/>
          <w:szCs w:val="32"/>
        </w:rPr>
        <w:t>606.22</w:t>
      </w:r>
      <w:r>
        <w:rPr>
          <w:rFonts w:ascii="仿宋" w:eastAsia="仿宋" w:hAnsi="Times New Roman" w:cs="仿宋" w:hint="eastAsia"/>
          <w:color w:val="000000"/>
          <w:sz w:val="32"/>
          <w:szCs w:val="32"/>
        </w:rPr>
        <w:t>万元，包括</w:t>
      </w:r>
      <w:r w:rsidR="005834DA">
        <w:rPr>
          <w:rFonts w:ascii="仿宋" w:eastAsia="仿宋" w:hAnsi="Times New Roman" w:cs="仿宋" w:hint="eastAsia"/>
          <w:color w:val="000000"/>
          <w:sz w:val="32"/>
          <w:szCs w:val="32"/>
        </w:rPr>
        <w:t>本单位在职和离退休人员的工资福利支出和社会保险等</w:t>
      </w:r>
      <w:r>
        <w:rPr>
          <w:rFonts w:ascii="仿宋" w:eastAsia="仿宋" w:hAnsi="Times New Roman" w:cs="仿宋" w:hint="eastAsia"/>
          <w:color w:val="000000"/>
          <w:sz w:val="32"/>
          <w:szCs w:val="32"/>
        </w:rPr>
        <w:t>；公用经费</w:t>
      </w:r>
      <w:r w:rsidR="005834DA">
        <w:rPr>
          <w:rFonts w:ascii="仿宋" w:eastAsia="仿宋" w:hAnsi="Times New Roman" w:cs="仿宋" w:hint="eastAsia"/>
          <w:color w:val="000000"/>
          <w:sz w:val="32"/>
          <w:szCs w:val="32"/>
        </w:rPr>
        <w:t>82.6</w:t>
      </w:r>
      <w:r w:rsidR="0076257F">
        <w:rPr>
          <w:rFonts w:ascii="仿宋" w:eastAsia="仿宋" w:hAnsi="Times New Roman" w:cs="仿宋" w:hint="eastAsia"/>
          <w:color w:val="000000"/>
          <w:sz w:val="32"/>
          <w:szCs w:val="32"/>
        </w:rPr>
        <w:t>2</w:t>
      </w:r>
      <w:r>
        <w:rPr>
          <w:rFonts w:ascii="仿宋" w:eastAsia="仿宋" w:hAnsi="Times New Roman" w:cs="仿宋" w:hint="eastAsia"/>
          <w:color w:val="000000"/>
          <w:sz w:val="32"/>
          <w:szCs w:val="32"/>
        </w:rPr>
        <w:t>万元，</w:t>
      </w:r>
      <w:r w:rsidR="00662E7C">
        <w:rPr>
          <w:rFonts w:ascii="仿宋" w:eastAsia="仿宋" w:hAnsi="Times New Roman" w:cs="仿宋" w:hint="eastAsia"/>
          <w:color w:val="000000"/>
          <w:sz w:val="32"/>
          <w:szCs w:val="32"/>
        </w:rPr>
        <w:t>主要用于</w:t>
      </w:r>
      <w:r w:rsidR="005834DA">
        <w:rPr>
          <w:rFonts w:ascii="仿宋" w:eastAsia="仿宋" w:hAnsi="Times New Roman" w:cs="仿宋" w:hint="eastAsia"/>
          <w:color w:val="000000"/>
          <w:sz w:val="32"/>
          <w:szCs w:val="32"/>
        </w:rPr>
        <w:t>本单位正常运转的费用</w:t>
      </w:r>
      <w:r>
        <w:rPr>
          <w:rFonts w:ascii="仿宋" w:eastAsia="仿宋" w:hAnsi="Times New Roman" w:cs="仿宋" w:hint="eastAsia"/>
          <w:color w:val="000000"/>
          <w:sz w:val="32"/>
          <w:szCs w:val="32"/>
        </w:rPr>
        <w:t>。</w:t>
      </w:r>
    </w:p>
    <w:p w:rsidR="00881F0B" w:rsidRDefault="00881F0B" w:rsidP="00881F0B">
      <w:pPr>
        <w:autoSpaceDE w:val="0"/>
        <w:autoSpaceDN w:val="0"/>
        <w:adjustRightInd w:val="0"/>
        <w:spacing w:line="560" w:lineRule="exact"/>
        <w:ind w:left="477" w:firstLine="15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七</w:t>
      </w:r>
      <w:r>
        <w:rPr>
          <w:rFonts w:ascii="仿宋" w:eastAsia="仿宋" w:hAnsi="Times New Roman" w:cs="仿宋" w:hint="eastAsia"/>
          <w:color w:val="000000"/>
          <w:sz w:val="32"/>
          <w:szCs w:val="32"/>
        </w:rPr>
        <w:t>）</w:t>
      </w:r>
      <w:r w:rsidR="00371925">
        <w:rPr>
          <w:rFonts w:ascii="仿宋" w:eastAsia="仿宋" w:hAnsi="Times New Roman" w:cs="仿宋"/>
          <w:color w:val="000000"/>
          <w:sz w:val="32"/>
          <w:szCs w:val="32"/>
        </w:rPr>
        <w:t xml:space="preserve"> </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三公</w:t>
      </w:r>
      <w:r>
        <w:rPr>
          <w:rFonts w:ascii="仿宋" w:eastAsia="仿宋" w:hAnsi="Times New Roman" w:cs="仿宋"/>
          <w:color w:val="000000"/>
          <w:sz w:val="32"/>
          <w:szCs w:val="32"/>
        </w:rPr>
        <w:t>”</w:t>
      </w:r>
      <w:r>
        <w:rPr>
          <w:rFonts w:ascii="仿宋" w:eastAsia="仿宋" w:hAnsi="Times New Roman" w:cs="仿宋" w:hint="eastAsia"/>
          <w:color w:val="000000"/>
          <w:sz w:val="32"/>
          <w:szCs w:val="32"/>
        </w:rPr>
        <w:t>经费决算情况</w:t>
      </w:r>
    </w:p>
    <w:p w:rsidR="00881F0B" w:rsidRPr="005834DA" w:rsidRDefault="00881F0B" w:rsidP="005834DA">
      <w:pPr>
        <w:autoSpaceDE w:val="0"/>
        <w:autoSpaceDN w:val="0"/>
        <w:adjustRightInd w:val="0"/>
        <w:spacing w:line="560" w:lineRule="exact"/>
        <w:ind w:firstLine="600"/>
        <w:rPr>
          <w:rFonts w:ascii="仿宋" w:eastAsia="仿宋" w:hAnsi="Times New Roman" w:cs="仿宋"/>
          <w:sz w:val="30"/>
          <w:szCs w:val="30"/>
          <w:lang w:val="zh-CN"/>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根据外事部门安排的因公出国计划和实际工作需要，</w:t>
      </w:r>
      <w:r>
        <w:rPr>
          <w:rFonts w:ascii="仿宋" w:eastAsia="仿宋" w:hAnsi="Times New Roman" w:cs="仿宋"/>
          <w:kern w:val="0"/>
          <w:sz w:val="32"/>
          <w:szCs w:val="32"/>
        </w:rPr>
        <w:t>2015</w:t>
      </w:r>
      <w:r w:rsidR="00046671">
        <w:rPr>
          <w:rFonts w:ascii="仿宋" w:eastAsia="仿宋" w:hAnsi="Times New Roman" w:cs="仿宋" w:hint="eastAsia"/>
          <w:kern w:val="0"/>
          <w:sz w:val="32"/>
          <w:szCs w:val="32"/>
        </w:rPr>
        <w:t>年度</w:t>
      </w:r>
      <w:r>
        <w:rPr>
          <w:rFonts w:ascii="仿宋" w:eastAsia="仿宋" w:hAnsi="Times New Roman" w:cs="仿宋" w:hint="eastAsia"/>
          <w:kern w:val="0"/>
          <w:sz w:val="32"/>
          <w:szCs w:val="32"/>
        </w:rPr>
        <w:t>因公出国（境）</w:t>
      </w:r>
      <w:r w:rsidR="00046671">
        <w:rPr>
          <w:rFonts w:ascii="仿宋" w:eastAsia="仿宋" w:hAnsi="Times New Roman" w:cs="仿宋" w:hint="eastAsia"/>
          <w:kern w:val="0"/>
          <w:sz w:val="32"/>
          <w:szCs w:val="32"/>
        </w:rPr>
        <w:t>支出</w:t>
      </w:r>
      <w:r w:rsidR="005834DA">
        <w:rPr>
          <w:rFonts w:ascii="仿宋" w:eastAsia="仿宋" w:hAnsi="Times New Roman" w:cs="仿宋" w:hint="eastAsia"/>
          <w:kern w:val="0"/>
          <w:sz w:val="32"/>
          <w:szCs w:val="32"/>
        </w:rPr>
        <w:t>1.05</w:t>
      </w:r>
      <w:r w:rsidR="00046671">
        <w:rPr>
          <w:rFonts w:ascii="仿宋" w:eastAsia="仿宋" w:hAnsi="Times New Roman" w:cs="仿宋" w:hint="eastAsia"/>
          <w:kern w:val="0"/>
          <w:sz w:val="32"/>
          <w:szCs w:val="32"/>
        </w:rPr>
        <w:t>万元，比上年</w:t>
      </w:r>
      <w:r>
        <w:rPr>
          <w:rFonts w:ascii="仿宋" w:eastAsia="仿宋" w:hAnsi="Times New Roman" w:cs="仿宋" w:hint="eastAsia"/>
          <w:kern w:val="0"/>
          <w:sz w:val="32"/>
          <w:szCs w:val="32"/>
        </w:rPr>
        <w:t>下降</w:t>
      </w:r>
      <w:r w:rsidR="00662E7C">
        <w:rPr>
          <w:rFonts w:ascii="仿宋" w:eastAsia="仿宋" w:hAnsi="Times New Roman" w:cs="仿宋" w:hint="eastAsia"/>
          <w:kern w:val="0"/>
          <w:sz w:val="32"/>
          <w:szCs w:val="32"/>
        </w:rPr>
        <w:t>79</w:t>
      </w:r>
      <w:r>
        <w:rPr>
          <w:rFonts w:ascii="仿宋" w:eastAsia="仿宋" w:hAnsi="Times New Roman" w:cs="仿宋"/>
          <w:sz w:val="30"/>
          <w:szCs w:val="30"/>
          <w:lang w:val="zh-CN"/>
        </w:rPr>
        <w:t xml:space="preserve"> </w:t>
      </w:r>
      <w:r>
        <w:rPr>
          <w:rFonts w:ascii="仿宋" w:eastAsia="仿宋" w:hAnsi="Times New Roman" w:cs="仿宋"/>
          <w:kern w:val="0"/>
          <w:sz w:val="32"/>
          <w:szCs w:val="32"/>
        </w:rPr>
        <w:t>%</w:t>
      </w:r>
      <w:r>
        <w:rPr>
          <w:rFonts w:ascii="仿宋" w:eastAsia="仿宋" w:hAnsi="Times New Roman" w:cs="仿宋" w:hint="eastAsia"/>
          <w:kern w:val="0"/>
          <w:sz w:val="32"/>
          <w:szCs w:val="32"/>
        </w:rPr>
        <w:t>。</w:t>
      </w:r>
      <w:r w:rsidR="00A8526C">
        <w:rPr>
          <w:rFonts w:ascii="仿宋" w:eastAsia="仿宋" w:hAnsi="Times New Roman" w:cs="仿宋" w:hint="eastAsia"/>
          <w:kern w:val="0"/>
          <w:sz w:val="32"/>
          <w:szCs w:val="32"/>
        </w:rPr>
        <w:t>减少</w:t>
      </w:r>
      <w:r>
        <w:rPr>
          <w:rFonts w:ascii="仿宋" w:eastAsia="仿宋" w:hAnsi="Times New Roman" w:cs="仿宋" w:hint="eastAsia"/>
          <w:kern w:val="0"/>
          <w:sz w:val="32"/>
          <w:szCs w:val="32"/>
        </w:rPr>
        <w:t>的主要原因是</w:t>
      </w:r>
      <w:r w:rsidR="00261C47">
        <w:rPr>
          <w:rFonts w:ascii="仿宋" w:eastAsia="仿宋" w:hAnsi="Times New Roman" w:cs="仿宋" w:hint="eastAsia"/>
          <w:kern w:val="0"/>
          <w:sz w:val="32"/>
          <w:szCs w:val="32"/>
        </w:rPr>
        <w:t>省民宗委统一组织的外事出访没有成行</w:t>
      </w:r>
      <w:r>
        <w:rPr>
          <w:rFonts w:ascii="仿宋" w:eastAsia="仿宋" w:hAnsi="Times New Roman" w:cs="仿宋" w:hint="eastAsia"/>
          <w:kern w:val="0"/>
          <w:sz w:val="32"/>
          <w:szCs w:val="32"/>
        </w:rPr>
        <w:t>。</w:t>
      </w:r>
    </w:p>
    <w:p w:rsidR="00881F0B" w:rsidRPr="008C2CF4" w:rsidRDefault="00881F0B" w:rsidP="008C2CF4">
      <w:pPr>
        <w:tabs>
          <w:tab w:val="left" w:pos="2706"/>
        </w:tabs>
        <w:autoSpaceDE w:val="0"/>
        <w:autoSpaceDN w:val="0"/>
        <w:adjustRightInd w:val="0"/>
        <w:spacing w:line="560" w:lineRule="exact"/>
        <w:ind w:firstLine="600"/>
        <w:jc w:val="left"/>
        <w:rPr>
          <w:rFonts w:ascii="仿宋" w:eastAsia="仿宋" w:hAnsi="Times New Roman" w:cs="仿宋"/>
          <w:sz w:val="32"/>
          <w:szCs w:val="32"/>
        </w:rPr>
      </w:pPr>
      <w:r>
        <w:rPr>
          <w:rFonts w:ascii="仿宋" w:eastAsia="仿宋" w:hAnsi="Times New Roman" w:cs="仿宋"/>
          <w:sz w:val="32"/>
          <w:szCs w:val="32"/>
        </w:rPr>
        <w:t>2.</w:t>
      </w:r>
      <w:r>
        <w:rPr>
          <w:rFonts w:ascii="仿宋" w:eastAsia="仿宋" w:hAnsi="Times New Roman" w:cs="仿宋" w:hint="eastAsia"/>
          <w:sz w:val="32"/>
          <w:szCs w:val="32"/>
        </w:rPr>
        <w:t>公务接待费：</w:t>
      </w:r>
      <w:r>
        <w:rPr>
          <w:rFonts w:ascii="仿宋" w:eastAsia="仿宋" w:hAnsi="Times New Roman" w:cs="仿宋"/>
          <w:sz w:val="32"/>
          <w:szCs w:val="32"/>
        </w:rPr>
        <w:t>2015</w:t>
      </w:r>
      <w:r>
        <w:rPr>
          <w:rFonts w:ascii="仿宋" w:eastAsia="仿宋" w:hAnsi="Times New Roman" w:cs="仿宋" w:hint="eastAsia"/>
          <w:sz w:val="32"/>
          <w:szCs w:val="32"/>
        </w:rPr>
        <w:t>年度公务接待费</w:t>
      </w:r>
      <w:r w:rsidR="00046671">
        <w:rPr>
          <w:rFonts w:ascii="仿宋" w:eastAsia="仿宋" w:hAnsi="Times New Roman" w:cs="仿宋" w:hint="eastAsia"/>
          <w:sz w:val="32"/>
          <w:szCs w:val="32"/>
        </w:rPr>
        <w:t>支出</w:t>
      </w:r>
      <w:r w:rsidR="00A8526C">
        <w:rPr>
          <w:rFonts w:ascii="仿宋" w:eastAsia="仿宋" w:hAnsi="Times New Roman" w:cs="仿宋" w:hint="eastAsia"/>
          <w:sz w:val="32"/>
          <w:szCs w:val="32"/>
        </w:rPr>
        <w:t>2.55万元，比上年决算数下降5</w:t>
      </w:r>
      <w:r w:rsidR="00662E7C">
        <w:rPr>
          <w:rFonts w:ascii="仿宋" w:eastAsia="仿宋" w:hAnsi="Times New Roman" w:cs="仿宋" w:hint="eastAsia"/>
          <w:sz w:val="32"/>
          <w:szCs w:val="32"/>
        </w:rPr>
        <w:t>4</w:t>
      </w:r>
      <w:r>
        <w:rPr>
          <w:rFonts w:ascii="仿宋" w:eastAsia="仿宋" w:hAnsi="Times New Roman" w:cs="仿宋"/>
          <w:sz w:val="32"/>
          <w:szCs w:val="32"/>
        </w:rPr>
        <w:t xml:space="preserve"> %</w:t>
      </w:r>
      <w:r>
        <w:rPr>
          <w:rFonts w:ascii="仿宋" w:eastAsia="仿宋" w:hAnsi="Times New Roman" w:cs="仿宋" w:hint="eastAsia"/>
          <w:sz w:val="32"/>
          <w:szCs w:val="32"/>
        </w:rPr>
        <w:t>。主要用于接待</w:t>
      </w:r>
      <w:r w:rsidR="00A8526C">
        <w:rPr>
          <w:rFonts w:ascii="仿宋" w:eastAsia="仿宋" w:hAnsi="Times New Roman" w:cs="仿宋" w:hint="eastAsia"/>
          <w:sz w:val="32"/>
          <w:szCs w:val="32"/>
        </w:rPr>
        <w:t>上级单位检查指导工作，下级单位汇报和群众来访等</w:t>
      </w:r>
      <w:r>
        <w:rPr>
          <w:rFonts w:ascii="仿宋" w:eastAsia="仿宋" w:hAnsi="Times New Roman" w:cs="仿宋" w:hint="eastAsia"/>
          <w:sz w:val="32"/>
          <w:szCs w:val="32"/>
        </w:rPr>
        <w:t>支出。</w:t>
      </w:r>
      <w:r w:rsidR="00A8526C">
        <w:rPr>
          <w:rFonts w:ascii="仿宋" w:eastAsia="仿宋" w:hAnsi="Times New Roman" w:cs="仿宋" w:hint="eastAsia"/>
          <w:sz w:val="32"/>
          <w:szCs w:val="32"/>
        </w:rPr>
        <w:t>减少</w:t>
      </w:r>
      <w:r>
        <w:rPr>
          <w:rFonts w:ascii="仿宋" w:eastAsia="仿宋" w:hAnsi="Times New Roman" w:cs="仿宋" w:hint="eastAsia"/>
          <w:sz w:val="32"/>
          <w:szCs w:val="32"/>
        </w:rPr>
        <w:t>的主要原因是</w:t>
      </w:r>
      <w:r w:rsidR="00EC6FE4">
        <w:rPr>
          <w:rFonts w:ascii="仿宋" w:eastAsia="仿宋" w:hAnsi="Times New Roman" w:cs="仿宋" w:hint="eastAsia"/>
          <w:sz w:val="32"/>
          <w:szCs w:val="32"/>
        </w:rPr>
        <w:t>严格接待标准和相关规定和</w:t>
      </w:r>
      <w:r w:rsidR="00236C5F">
        <w:rPr>
          <w:rFonts w:ascii="仿宋" w:eastAsia="仿宋" w:hAnsi="Times New Roman" w:cs="仿宋" w:hint="eastAsia"/>
          <w:sz w:val="32"/>
          <w:szCs w:val="32"/>
        </w:rPr>
        <w:t>接待批次比上年少</w:t>
      </w:r>
      <w:r>
        <w:rPr>
          <w:rFonts w:ascii="仿宋" w:eastAsia="仿宋" w:hAnsi="Times New Roman" w:cs="仿宋" w:hint="eastAsia"/>
          <w:sz w:val="32"/>
          <w:szCs w:val="32"/>
        </w:rPr>
        <w:t>。</w:t>
      </w:r>
      <w:r>
        <w:rPr>
          <w:rFonts w:ascii="仿宋" w:eastAsia="仿宋" w:hAnsi="Times New Roman" w:cs="仿宋" w:hint="eastAsia"/>
          <w:kern w:val="0"/>
          <w:sz w:val="32"/>
          <w:szCs w:val="32"/>
        </w:rPr>
        <w:t>其中，本</w:t>
      </w:r>
      <w:r w:rsidR="00BF7B7E">
        <w:rPr>
          <w:rFonts w:ascii="仿宋" w:eastAsia="仿宋" w:hAnsi="Times New Roman" w:cs="仿宋" w:hint="eastAsia"/>
          <w:kern w:val="0"/>
          <w:sz w:val="32"/>
          <w:szCs w:val="32"/>
        </w:rPr>
        <w:t>部门</w:t>
      </w:r>
      <w:r>
        <w:rPr>
          <w:rFonts w:ascii="仿宋" w:eastAsia="仿宋" w:hAnsi="Times New Roman" w:cs="仿宋" w:hint="eastAsia"/>
          <w:kern w:val="0"/>
          <w:sz w:val="32"/>
          <w:szCs w:val="32"/>
        </w:rPr>
        <w:t>国内公务接待</w:t>
      </w:r>
      <w:r w:rsidR="00A8526C">
        <w:rPr>
          <w:rFonts w:ascii="仿宋" w:eastAsia="仿宋" w:hAnsi="Times New Roman" w:cs="仿宋" w:hint="eastAsia"/>
          <w:sz w:val="30"/>
          <w:szCs w:val="30"/>
          <w:lang w:val="zh-CN"/>
        </w:rPr>
        <w:t>27</w:t>
      </w:r>
      <w:r>
        <w:rPr>
          <w:rFonts w:ascii="仿宋" w:eastAsia="仿宋" w:hAnsi="Times New Roman" w:cs="仿宋" w:hint="eastAsia"/>
          <w:kern w:val="0"/>
          <w:sz w:val="32"/>
          <w:szCs w:val="32"/>
        </w:rPr>
        <w:t>批次，</w:t>
      </w:r>
      <w:r w:rsidR="00A8526C">
        <w:rPr>
          <w:rFonts w:ascii="仿宋" w:eastAsia="仿宋" w:hAnsi="Times New Roman" w:cs="仿宋" w:hint="eastAsia"/>
          <w:kern w:val="0"/>
          <w:sz w:val="32"/>
          <w:szCs w:val="32"/>
        </w:rPr>
        <w:t>238</w:t>
      </w:r>
      <w:r>
        <w:rPr>
          <w:rFonts w:ascii="仿宋" w:eastAsia="仿宋" w:hAnsi="Times New Roman" w:cs="仿宋" w:hint="eastAsia"/>
          <w:kern w:val="0"/>
          <w:sz w:val="32"/>
          <w:szCs w:val="32"/>
        </w:rPr>
        <w:t>人次</w:t>
      </w:r>
      <w:r w:rsidR="009B570B">
        <w:rPr>
          <w:rFonts w:ascii="仿宋" w:eastAsia="仿宋" w:hAnsi="Times New Roman" w:cs="仿宋" w:hint="eastAsia"/>
          <w:kern w:val="0"/>
          <w:sz w:val="32"/>
          <w:szCs w:val="32"/>
        </w:rPr>
        <w:t>（不包括陪同人员）</w:t>
      </w:r>
      <w:r>
        <w:rPr>
          <w:rFonts w:ascii="仿宋" w:eastAsia="仿宋" w:hAnsi="Times New Roman" w:cs="仿宋" w:hint="eastAsia"/>
          <w:kern w:val="0"/>
          <w:sz w:val="32"/>
          <w:szCs w:val="32"/>
        </w:rPr>
        <w:t>，</w:t>
      </w:r>
      <w:r w:rsidR="00190775">
        <w:rPr>
          <w:rFonts w:ascii="仿宋" w:eastAsia="仿宋" w:hAnsi="Times New Roman" w:cs="仿宋" w:hint="eastAsia"/>
          <w:kern w:val="0"/>
          <w:sz w:val="32"/>
          <w:szCs w:val="32"/>
        </w:rPr>
        <w:t>支出</w:t>
      </w:r>
      <w:r w:rsidR="00A8526C">
        <w:rPr>
          <w:rFonts w:ascii="仿宋" w:eastAsia="仿宋" w:hAnsi="Times New Roman" w:cs="仿宋" w:hint="eastAsia"/>
          <w:kern w:val="0"/>
          <w:sz w:val="32"/>
          <w:szCs w:val="32"/>
        </w:rPr>
        <w:t>2.55</w:t>
      </w:r>
      <w:r>
        <w:rPr>
          <w:rFonts w:ascii="仿宋" w:eastAsia="仿宋" w:hAnsi="Times New Roman" w:cs="仿宋" w:hint="eastAsia"/>
          <w:kern w:val="0"/>
          <w:sz w:val="32"/>
          <w:szCs w:val="32"/>
        </w:rPr>
        <w:t>万元。</w:t>
      </w:r>
    </w:p>
    <w:p w:rsidR="00881F0B" w:rsidRDefault="00881F0B" w:rsidP="00236C5F">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kern w:val="0"/>
          <w:sz w:val="32"/>
          <w:szCs w:val="32"/>
        </w:rPr>
        <w:t>3.</w:t>
      </w:r>
      <w:r>
        <w:rPr>
          <w:rFonts w:ascii="仿宋" w:eastAsia="仿宋" w:hAnsi="Times New Roman" w:cs="仿宋" w:hint="eastAsia"/>
          <w:kern w:val="0"/>
          <w:sz w:val="32"/>
          <w:szCs w:val="32"/>
        </w:rPr>
        <w:t>公务用车购置及运行维护费：</w:t>
      </w:r>
      <w:r w:rsidR="00236C5F">
        <w:rPr>
          <w:rFonts w:ascii="仿宋" w:eastAsia="仿宋" w:hAnsi="Times New Roman" w:cs="仿宋" w:hint="eastAsia"/>
          <w:kern w:val="0"/>
          <w:sz w:val="32"/>
          <w:szCs w:val="32"/>
        </w:rPr>
        <w:t>车改单位无此项费用。</w:t>
      </w:r>
    </w:p>
    <w:p w:rsidR="0018273E" w:rsidRPr="00261C47" w:rsidRDefault="0018273E" w:rsidP="00261C47">
      <w:pPr>
        <w:autoSpaceDE w:val="0"/>
        <w:autoSpaceDN w:val="0"/>
        <w:adjustRightInd w:val="0"/>
        <w:spacing w:line="560" w:lineRule="exact"/>
        <w:ind w:firstLine="600"/>
        <w:rPr>
          <w:rFonts w:ascii="仿宋" w:eastAsia="仿宋" w:hAnsi="Times New Roman" w:cs="仿宋"/>
          <w:sz w:val="30"/>
          <w:szCs w:val="30"/>
          <w:lang w:val="zh-CN"/>
        </w:rPr>
      </w:pPr>
      <w:r w:rsidRPr="00294E07">
        <w:rPr>
          <w:rFonts w:ascii="仿宋" w:eastAsia="仿宋" w:hAnsi="Times New Roman" w:cs="仿宋" w:hint="eastAsia"/>
          <w:kern w:val="0"/>
          <w:sz w:val="32"/>
          <w:szCs w:val="32"/>
        </w:rPr>
        <w:t>4.“三公”经费决算</w:t>
      </w:r>
      <w:r w:rsidR="00236C5F">
        <w:rPr>
          <w:rFonts w:ascii="仿宋" w:eastAsia="仿宋" w:hAnsi="Times New Roman" w:cs="仿宋" w:hint="eastAsia"/>
          <w:kern w:val="0"/>
          <w:sz w:val="32"/>
          <w:szCs w:val="32"/>
        </w:rPr>
        <w:t>小于</w:t>
      </w:r>
      <w:r w:rsidRPr="00294E07">
        <w:rPr>
          <w:rFonts w:ascii="仿宋" w:eastAsia="仿宋" w:hAnsi="Times New Roman" w:cs="仿宋" w:hint="eastAsia"/>
          <w:kern w:val="0"/>
          <w:sz w:val="32"/>
          <w:szCs w:val="32"/>
        </w:rPr>
        <w:t>预算的原因：</w:t>
      </w:r>
      <w:r w:rsidR="00261C47">
        <w:rPr>
          <w:rFonts w:ascii="仿宋" w:eastAsia="仿宋" w:hAnsi="Times New Roman" w:cs="仿宋" w:hint="eastAsia"/>
          <w:kern w:val="0"/>
          <w:sz w:val="32"/>
          <w:szCs w:val="32"/>
        </w:rPr>
        <w:t>省民宗委统一组织的外事出访没有成行，国内公务接待批次比上年有所减少</w:t>
      </w:r>
      <w:r w:rsidRPr="00294E07">
        <w:rPr>
          <w:rFonts w:ascii="仿宋" w:eastAsia="仿宋" w:hAnsi="Times New Roman" w:cs="仿宋" w:hint="eastAsia"/>
          <w:kern w:val="0"/>
          <w:sz w:val="32"/>
          <w:szCs w:val="32"/>
        </w:rPr>
        <w:t>。</w:t>
      </w:r>
    </w:p>
    <w:p w:rsidR="00371925" w:rsidRDefault="00BB1A58"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lastRenderedPageBreak/>
        <w:t>（</w:t>
      </w:r>
      <w:r w:rsidR="007079F8">
        <w:rPr>
          <w:rFonts w:ascii="仿宋" w:eastAsia="仿宋" w:hAnsi="Times New Roman" w:cs="仿宋" w:hint="eastAsia"/>
          <w:kern w:val="0"/>
          <w:sz w:val="32"/>
          <w:szCs w:val="32"/>
        </w:rPr>
        <w:t>八</w:t>
      </w:r>
      <w:r w:rsidR="00371925">
        <w:rPr>
          <w:rFonts w:ascii="仿宋" w:eastAsia="仿宋" w:hAnsi="Times New Roman" w:cs="仿宋" w:hint="eastAsia"/>
          <w:kern w:val="0"/>
          <w:sz w:val="32"/>
          <w:szCs w:val="32"/>
        </w:rPr>
        <w:t>）机关运行经费支出情况</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9854BC">
        <w:rPr>
          <w:rFonts w:ascii="仿宋" w:eastAsia="仿宋" w:hAnsi="Times New Roman" w:cs="仿宋" w:hint="eastAsia"/>
          <w:kern w:val="0"/>
          <w:sz w:val="32"/>
          <w:szCs w:val="32"/>
        </w:rPr>
        <w:t>民族宗教事务局</w:t>
      </w:r>
      <w:r>
        <w:rPr>
          <w:rFonts w:ascii="仿宋" w:eastAsia="仿宋" w:hAnsi="Times New Roman" w:cs="仿宋" w:hint="eastAsia"/>
          <w:kern w:val="0"/>
          <w:sz w:val="32"/>
          <w:szCs w:val="32"/>
        </w:rPr>
        <w:t>机关</w:t>
      </w:r>
      <w:r w:rsidR="005174AB">
        <w:rPr>
          <w:rFonts w:ascii="仿宋" w:eastAsia="仿宋" w:hAnsi="Times New Roman" w:cs="仿宋" w:hint="eastAsia"/>
          <w:kern w:val="0"/>
          <w:sz w:val="32"/>
          <w:szCs w:val="32"/>
        </w:rPr>
        <w:t>、</w:t>
      </w:r>
      <w:r w:rsidR="005174AB">
        <w:rPr>
          <w:rFonts w:ascii="仿宋" w:eastAsia="仿宋" w:cs="仿宋" w:hint="eastAsia"/>
          <w:kern w:val="0"/>
          <w:sz w:val="32"/>
          <w:szCs w:val="32"/>
        </w:rPr>
        <w:t>所属</w:t>
      </w:r>
      <w:r w:rsidR="009854BC">
        <w:rPr>
          <w:rFonts w:ascii="仿宋" w:eastAsia="仿宋" w:cs="仿宋" w:hint="eastAsia"/>
          <w:kern w:val="0"/>
          <w:sz w:val="32"/>
          <w:szCs w:val="32"/>
        </w:rPr>
        <w:t>宗教服务中心</w:t>
      </w:r>
      <w:r w:rsidR="005174AB">
        <w:rPr>
          <w:rFonts w:ascii="仿宋" w:eastAsia="仿宋" w:cs="仿宋" w:hint="eastAsia"/>
          <w:kern w:val="0"/>
          <w:sz w:val="32"/>
          <w:szCs w:val="32"/>
        </w:rPr>
        <w:t>单位机关</w:t>
      </w:r>
      <w:r>
        <w:rPr>
          <w:rFonts w:ascii="仿宋" w:eastAsia="仿宋" w:hAnsi="Times New Roman" w:cs="仿宋" w:hint="eastAsia"/>
          <w:kern w:val="0"/>
          <w:sz w:val="32"/>
          <w:szCs w:val="32"/>
        </w:rPr>
        <w:t>运行经费支出</w:t>
      </w:r>
      <w:r w:rsidR="00266B7D">
        <w:rPr>
          <w:rFonts w:ascii="仿宋" w:eastAsia="仿宋" w:hAnsi="Times New Roman" w:cs="仿宋" w:hint="eastAsia"/>
          <w:kern w:val="0"/>
          <w:sz w:val="32"/>
          <w:szCs w:val="32"/>
        </w:rPr>
        <w:t>82.6</w:t>
      </w:r>
      <w:r w:rsidR="00662E7C">
        <w:rPr>
          <w:rFonts w:ascii="仿宋" w:eastAsia="仿宋" w:hAnsi="Times New Roman" w:cs="仿宋" w:hint="eastAsia"/>
          <w:kern w:val="0"/>
          <w:sz w:val="32"/>
          <w:szCs w:val="32"/>
        </w:rPr>
        <w:t>2</w:t>
      </w:r>
      <w:r>
        <w:rPr>
          <w:rFonts w:ascii="仿宋" w:eastAsia="仿宋" w:hAnsi="Times New Roman" w:cs="仿宋" w:hint="eastAsia"/>
          <w:kern w:val="0"/>
          <w:sz w:val="32"/>
          <w:szCs w:val="32"/>
        </w:rPr>
        <w:t>万元，比上年增加</w:t>
      </w:r>
      <w:r w:rsidR="00266B7D">
        <w:rPr>
          <w:rFonts w:ascii="仿宋" w:eastAsia="仿宋" w:hAnsi="Times New Roman" w:cs="仿宋" w:hint="eastAsia"/>
          <w:kern w:val="0"/>
          <w:sz w:val="32"/>
          <w:szCs w:val="32"/>
        </w:rPr>
        <w:t>35.5</w:t>
      </w:r>
      <w:r w:rsidR="00662E7C">
        <w:rPr>
          <w:rFonts w:ascii="仿宋" w:eastAsia="仿宋" w:hAnsi="Times New Roman" w:cs="仿宋" w:hint="eastAsia"/>
          <w:kern w:val="0"/>
          <w:sz w:val="32"/>
          <w:szCs w:val="32"/>
        </w:rPr>
        <w:t>6</w:t>
      </w:r>
      <w:r>
        <w:rPr>
          <w:rFonts w:ascii="仿宋" w:eastAsia="仿宋" w:hAnsi="Times New Roman" w:cs="仿宋" w:hint="eastAsia"/>
          <w:kern w:val="0"/>
          <w:sz w:val="32"/>
          <w:szCs w:val="32"/>
        </w:rPr>
        <w:t>万元，增长</w:t>
      </w:r>
      <w:r w:rsidR="00662E7C">
        <w:rPr>
          <w:rFonts w:ascii="仿宋" w:eastAsia="仿宋" w:hAnsi="Times New Roman" w:cs="仿宋" w:hint="eastAsia"/>
          <w:kern w:val="0"/>
          <w:sz w:val="32"/>
          <w:szCs w:val="32"/>
        </w:rPr>
        <w:t>76</w:t>
      </w:r>
      <w:r>
        <w:rPr>
          <w:rFonts w:ascii="仿宋" w:eastAsia="仿宋" w:hAnsi="Times New Roman" w:cs="仿宋" w:hint="eastAsia"/>
          <w:kern w:val="0"/>
          <w:sz w:val="32"/>
          <w:szCs w:val="32"/>
        </w:rPr>
        <w:t>%，主要原因是</w:t>
      </w:r>
      <w:r w:rsidR="00266B7D">
        <w:rPr>
          <w:rFonts w:ascii="仿宋" w:eastAsia="仿宋" w:hAnsi="Times New Roman" w:cs="仿宋" w:hint="eastAsia"/>
          <w:kern w:val="0"/>
          <w:sz w:val="32"/>
          <w:szCs w:val="32"/>
        </w:rPr>
        <w:t>日常</w:t>
      </w:r>
      <w:r w:rsidR="00662E7C">
        <w:rPr>
          <w:rFonts w:ascii="仿宋" w:eastAsia="仿宋" w:hAnsi="Times New Roman" w:cs="仿宋" w:hint="eastAsia"/>
          <w:kern w:val="0"/>
          <w:sz w:val="32"/>
          <w:szCs w:val="32"/>
        </w:rPr>
        <w:t>业务项目2014年</w:t>
      </w:r>
      <w:r w:rsidR="00266B7D">
        <w:rPr>
          <w:rFonts w:ascii="仿宋" w:eastAsia="仿宋" w:hAnsi="Times New Roman" w:cs="仿宋" w:hint="eastAsia"/>
          <w:kern w:val="0"/>
          <w:sz w:val="32"/>
          <w:szCs w:val="32"/>
        </w:rPr>
        <w:t>列项目支出，</w:t>
      </w:r>
      <w:r w:rsidR="00662E7C">
        <w:rPr>
          <w:rFonts w:ascii="仿宋" w:eastAsia="仿宋" w:hAnsi="Times New Roman" w:cs="仿宋" w:hint="eastAsia"/>
          <w:kern w:val="0"/>
          <w:sz w:val="32"/>
          <w:szCs w:val="32"/>
        </w:rPr>
        <w:t>20</w:t>
      </w:r>
      <w:r w:rsidR="00266B7D">
        <w:rPr>
          <w:rFonts w:ascii="仿宋" w:eastAsia="仿宋" w:hAnsi="Times New Roman" w:cs="仿宋" w:hint="eastAsia"/>
          <w:kern w:val="0"/>
          <w:sz w:val="32"/>
          <w:szCs w:val="32"/>
        </w:rPr>
        <w:t>15年</w:t>
      </w:r>
      <w:r w:rsidR="00662E7C">
        <w:rPr>
          <w:rFonts w:ascii="仿宋" w:eastAsia="仿宋" w:hAnsi="Times New Roman" w:cs="仿宋" w:hint="eastAsia"/>
          <w:kern w:val="0"/>
          <w:sz w:val="32"/>
          <w:szCs w:val="32"/>
        </w:rPr>
        <w:t>列</w:t>
      </w:r>
      <w:r w:rsidR="00266B7D">
        <w:rPr>
          <w:rFonts w:ascii="仿宋" w:eastAsia="仿宋" w:hAnsi="Times New Roman" w:cs="仿宋" w:hint="eastAsia"/>
          <w:kern w:val="0"/>
          <w:sz w:val="32"/>
          <w:szCs w:val="32"/>
        </w:rPr>
        <w:t>基本支出。</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九</w:t>
      </w:r>
      <w:r w:rsidR="00D81005">
        <w:rPr>
          <w:rFonts w:ascii="仿宋" w:eastAsia="仿宋" w:hAnsi="Times New Roman" w:cs="仿宋" w:hint="eastAsia"/>
          <w:kern w:val="0"/>
          <w:sz w:val="32"/>
          <w:szCs w:val="32"/>
        </w:rPr>
        <w:t>）政府采购</w:t>
      </w:r>
      <w:r>
        <w:rPr>
          <w:rFonts w:ascii="仿宋" w:eastAsia="仿宋" w:hAnsi="Times New Roman" w:cs="仿宋" w:hint="eastAsia"/>
          <w:kern w:val="0"/>
          <w:sz w:val="32"/>
          <w:szCs w:val="32"/>
        </w:rPr>
        <w:t>情况</w:t>
      </w:r>
    </w:p>
    <w:p w:rsidR="00371925" w:rsidRPr="00371925" w:rsidRDefault="00371925" w:rsidP="00371925">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236C5F">
        <w:rPr>
          <w:rFonts w:ascii="仿宋" w:eastAsia="仿宋" w:hAnsi="Times New Roman" w:cs="仿宋" w:hint="eastAsia"/>
          <w:kern w:val="0"/>
          <w:sz w:val="32"/>
          <w:szCs w:val="32"/>
        </w:rPr>
        <w:t>温州市民族宗教事务局</w:t>
      </w:r>
      <w:r w:rsidR="007D348B">
        <w:rPr>
          <w:rFonts w:ascii="仿宋" w:eastAsia="仿宋" w:cs="仿宋" w:hint="eastAsia"/>
          <w:kern w:val="0"/>
          <w:sz w:val="32"/>
          <w:szCs w:val="32"/>
        </w:rPr>
        <w:t>本级预算单位</w:t>
      </w:r>
      <w:r>
        <w:rPr>
          <w:rFonts w:ascii="仿宋" w:eastAsia="仿宋" w:hAnsi="Times New Roman" w:cs="仿宋" w:hint="eastAsia"/>
          <w:kern w:val="0"/>
          <w:sz w:val="32"/>
          <w:szCs w:val="32"/>
        </w:rPr>
        <w:t>政府采购</w:t>
      </w:r>
      <w:r w:rsidR="001902D7">
        <w:rPr>
          <w:rFonts w:ascii="仿宋" w:eastAsia="仿宋" w:hAnsi="Times New Roman" w:cs="仿宋" w:hint="eastAsia"/>
          <w:kern w:val="0"/>
          <w:sz w:val="32"/>
          <w:szCs w:val="32"/>
        </w:rPr>
        <w:t xml:space="preserve">预算 </w:t>
      </w:r>
      <w:r w:rsidR="00DB5C6D">
        <w:rPr>
          <w:rFonts w:ascii="仿宋" w:eastAsia="仿宋" w:hAnsi="Times New Roman" w:cs="仿宋" w:hint="eastAsia"/>
          <w:kern w:val="0"/>
          <w:sz w:val="32"/>
          <w:szCs w:val="32"/>
        </w:rPr>
        <w:t>9.56</w:t>
      </w:r>
      <w:r w:rsidR="001902D7">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 xml:space="preserve">支出总额 </w:t>
      </w:r>
      <w:r w:rsidR="00DB5C6D">
        <w:rPr>
          <w:rFonts w:ascii="仿宋" w:eastAsia="仿宋" w:hAnsi="Times New Roman" w:cs="仿宋" w:hint="eastAsia"/>
          <w:kern w:val="0"/>
          <w:sz w:val="32"/>
          <w:szCs w:val="32"/>
        </w:rPr>
        <w:t>8.15</w:t>
      </w:r>
      <w:r>
        <w:rPr>
          <w:rFonts w:ascii="仿宋" w:eastAsia="仿宋" w:hAnsi="Times New Roman" w:cs="仿宋" w:hint="eastAsia"/>
          <w:kern w:val="0"/>
          <w:sz w:val="32"/>
          <w:szCs w:val="32"/>
        </w:rPr>
        <w:t>万元</w:t>
      </w:r>
      <w:r w:rsidR="003B0DD8">
        <w:rPr>
          <w:rFonts w:ascii="仿宋" w:eastAsia="仿宋" w:hAnsi="Times New Roman" w:cs="仿宋" w:hint="eastAsia"/>
          <w:kern w:val="0"/>
          <w:sz w:val="32"/>
          <w:szCs w:val="32"/>
        </w:rPr>
        <w:t>。</w:t>
      </w:r>
      <w:r>
        <w:rPr>
          <w:rFonts w:ascii="仿宋" w:eastAsia="仿宋" w:hAnsi="Times New Roman" w:cs="仿宋" w:hint="eastAsia"/>
          <w:kern w:val="0"/>
          <w:sz w:val="32"/>
          <w:szCs w:val="32"/>
        </w:rPr>
        <w:t>其中：货物</w:t>
      </w:r>
      <w:r w:rsidR="00746CBE">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DB5C6D">
        <w:rPr>
          <w:rFonts w:ascii="仿宋" w:eastAsia="仿宋" w:hAnsi="Times New Roman" w:cs="仿宋" w:hint="eastAsia"/>
          <w:kern w:val="0"/>
          <w:sz w:val="32"/>
          <w:szCs w:val="32"/>
        </w:rPr>
        <w:t>9.56万元。</w:t>
      </w:r>
      <w:r w:rsidR="00951A76">
        <w:rPr>
          <w:rFonts w:ascii="仿宋" w:eastAsia="仿宋" w:hAnsi="Times New Roman" w:cs="仿宋" w:hint="eastAsia"/>
          <w:kern w:val="0"/>
          <w:sz w:val="32"/>
          <w:szCs w:val="32"/>
        </w:rPr>
        <w:t>采购</w:t>
      </w:r>
      <w:r>
        <w:rPr>
          <w:rFonts w:ascii="仿宋" w:eastAsia="仿宋" w:hAnsi="Times New Roman" w:cs="仿宋" w:hint="eastAsia"/>
          <w:kern w:val="0"/>
          <w:sz w:val="32"/>
          <w:szCs w:val="32"/>
        </w:rPr>
        <w:t>支出</w:t>
      </w:r>
      <w:r w:rsidR="00DB5C6D">
        <w:rPr>
          <w:rFonts w:ascii="仿宋" w:eastAsia="仿宋" w:hAnsi="Times New Roman" w:cs="仿宋" w:hint="eastAsia"/>
          <w:kern w:val="0"/>
          <w:sz w:val="32"/>
          <w:szCs w:val="32"/>
        </w:rPr>
        <w:t>8.15</w:t>
      </w:r>
      <w:r w:rsidR="00746CBE">
        <w:rPr>
          <w:rFonts w:ascii="仿宋" w:eastAsia="仿宋" w:hAnsi="Times New Roman" w:cs="仿宋" w:hint="eastAsia"/>
          <w:kern w:val="0"/>
          <w:sz w:val="32"/>
          <w:szCs w:val="32"/>
        </w:rPr>
        <w:t>万元；</w:t>
      </w:r>
      <w:r>
        <w:rPr>
          <w:rFonts w:ascii="仿宋" w:eastAsia="仿宋" w:hAnsi="Times New Roman" w:cs="仿宋" w:hint="eastAsia"/>
          <w:kern w:val="0"/>
          <w:sz w:val="32"/>
          <w:szCs w:val="32"/>
        </w:rPr>
        <w:t>工程</w:t>
      </w:r>
      <w:r w:rsidR="00746CBE">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 xml:space="preserve">预算 </w:t>
      </w:r>
      <w:r w:rsidR="00DB5C6D">
        <w:rPr>
          <w:rFonts w:ascii="仿宋" w:eastAsia="仿宋" w:hAnsi="Times New Roman" w:cs="仿宋" w:hint="eastAsia"/>
          <w:kern w:val="0"/>
          <w:sz w:val="32"/>
          <w:szCs w:val="32"/>
        </w:rPr>
        <w:t>0</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w:t>
      </w:r>
      <w:r w:rsidR="00DB5C6D">
        <w:rPr>
          <w:rFonts w:ascii="仿宋" w:eastAsia="仿宋" w:hAnsi="Times New Roman" w:cs="仿宋" w:hint="eastAsia"/>
          <w:kern w:val="0"/>
          <w:sz w:val="32"/>
          <w:szCs w:val="32"/>
        </w:rPr>
        <w:t>0</w:t>
      </w:r>
      <w:r w:rsidR="00746CBE">
        <w:rPr>
          <w:rFonts w:ascii="仿宋" w:eastAsia="仿宋" w:hAnsi="Times New Roman" w:cs="仿宋" w:hint="eastAsia"/>
          <w:kern w:val="0"/>
          <w:sz w:val="32"/>
          <w:szCs w:val="32"/>
        </w:rPr>
        <w:t>万元；服务</w:t>
      </w:r>
      <w:r>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DB5C6D">
        <w:rPr>
          <w:rFonts w:ascii="仿宋" w:eastAsia="仿宋" w:hAnsi="Times New Roman" w:cs="仿宋" w:hint="eastAsia"/>
          <w:kern w:val="0"/>
          <w:sz w:val="32"/>
          <w:szCs w:val="32"/>
        </w:rPr>
        <w:t>0</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 xml:space="preserve">支出 </w:t>
      </w:r>
      <w:r w:rsidR="00DB5C6D">
        <w:rPr>
          <w:rFonts w:ascii="仿宋" w:eastAsia="仿宋" w:hAnsi="Times New Roman" w:cs="仿宋" w:hint="eastAsia"/>
          <w:kern w:val="0"/>
          <w:sz w:val="32"/>
          <w:szCs w:val="32"/>
        </w:rPr>
        <w:t>0</w:t>
      </w:r>
      <w:r w:rsidR="00493E30">
        <w:rPr>
          <w:rFonts w:ascii="仿宋" w:eastAsia="仿宋" w:hAnsi="Times New Roman" w:cs="仿宋" w:hint="eastAsia"/>
          <w:kern w:val="0"/>
          <w:sz w:val="32"/>
          <w:szCs w:val="32"/>
        </w:rPr>
        <w:t>万元。</w:t>
      </w:r>
      <w:r w:rsidR="00B5679A">
        <w:rPr>
          <w:rFonts w:ascii="仿宋" w:eastAsia="仿宋" w:hAnsi="Times New Roman" w:cs="仿宋" w:hint="eastAsia"/>
          <w:kern w:val="0"/>
          <w:sz w:val="32"/>
          <w:szCs w:val="32"/>
        </w:rPr>
        <w:t>采购支出小于采购预算的主要原因是：</w:t>
      </w:r>
      <w:r w:rsidR="00DB5C6D">
        <w:rPr>
          <w:rFonts w:ascii="仿宋" w:eastAsia="仿宋" w:hAnsi="Times New Roman" w:cs="仿宋" w:hint="eastAsia"/>
          <w:kern w:val="0"/>
          <w:sz w:val="32"/>
          <w:szCs w:val="32"/>
        </w:rPr>
        <w:t>年底询价采购多次流标，结转</w:t>
      </w:r>
      <w:r w:rsidR="00662E7C">
        <w:rPr>
          <w:rFonts w:ascii="仿宋" w:eastAsia="仿宋" w:hAnsi="Times New Roman" w:cs="仿宋" w:hint="eastAsia"/>
          <w:kern w:val="0"/>
          <w:sz w:val="32"/>
          <w:szCs w:val="32"/>
        </w:rPr>
        <w:t>2016</w:t>
      </w:r>
      <w:r w:rsidR="00DB5C6D">
        <w:rPr>
          <w:rFonts w:ascii="仿宋" w:eastAsia="仿宋" w:hAnsi="Times New Roman" w:cs="仿宋" w:hint="eastAsia"/>
          <w:kern w:val="0"/>
          <w:sz w:val="32"/>
          <w:szCs w:val="32"/>
        </w:rPr>
        <w:t>年度</w:t>
      </w:r>
      <w:r w:rsidR="00B5679A">
        <w:rPr>
          <w:rFonts w:ascii="仿宋" w:eastAsia="仿宋" w:hAnsi="Times New Roman" w:cs="仿宋" w:hint="eastAsia"/>
          <w:kern w:val="0"/>
          <w:sz w:val="32"/>
          <w:szCs w:val="32"/>
        </w:rPr>
        <w:t>。</w:t>
      </w:r>
    </w:p>
    <w:p w:rsidR="00371925" w:rsidRP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十</w:t>
      </w:r>
      <w:r>
        <w:rPr>
          <w:rFonts w:ascii="仿宋" w:eastAsia="仿宋" w:hAnsi="Times New Roman" w:cs="仿宋" w:hint="eastAsia"/>
          <w:kern w:val="0"/>
          <w:sz w:val="32"/>
          <w:szCs w:val="32"/>
        </w:rPr>
        <w:t>）国有资产占用情况</w:t>
      </w:r>
    </w:p>
    <w:p w:rsidR="00053EFE" w:rsidRDefault="00371925" w:rsidP="00BF7B7E">
      <w:pPr>
        <w:autoSpaceDE w:val="0"/>
        <w:autoSpaceDN w:val="0"/>
        <w:adjustRightInd w:val="0"/>
        <w:spacing w:line="560" w:lineRule="exact"/>
        <w:ind w:firstLine="600"/>
        <w:rPr>
          <w:rFonts w:ascii="仿宋" w:eastAsia="仿宋" w:hAnsi="Times New Roman" w:cs="仿宋"/>
          <w:kern w:val="0"/>
          <w:sz w:val="32"/>
          <w:szCs w:val="32"/>
        </w:rPr>
      </w:pPr>
      <w:r w:rsidRPr="00371925">
        <w:rPr>
          <w:rFonts w:ascii="仿宋" w:eastAsia="仿宋" w:hAnsi="Times New Roman" w:cs="仿宋" w:hint="eastAsia"/>
          <w:kern w:val="0"/>
          <w:sz w:val="32"/>
          <w:szCs w:val="32"/>
        </w:rPr>
        <w:t>截止2015年底，</w:t>
      </w:r>
      <w:r w:rsidR="00DB5C6D">
        <w:rPr>
          <w:rFonts w:ascii="仿宋" w:eastAsia="仿宋" w:cs="仿宋" w:hint="eastAsia"/>
          <w:kern w:val="0"/>
          <w:sz w:val="32"/>
          <w:szCs w:val="32"/>
        </w:rPr>
        <w:t>民族宗教事务局</w:t>
      </w:r>
      <w:r w:rsidR="007D348B">
        <w:rPr>
          <w:rFonts w:ascii="仿宋" w:eastAsia="仿宋" w:cs="仿宋" w:hint="eastAsia"/>
          <w:kern w:val="0"/>
          <w:sz w:val="32"/>
          <w:szCs w:val="32"/>
        </w:rPr>
        <w:t>本级及所属各预算单位</w:t>
      </w:r>
      <w:r w:rsidR="00BF7B7E">
        <w:rPr>
          <w:rFonts w:ascii="仿宋" w:eastAsia="仿宋" w:hAnsi="Times New Roman" w:cs="仿宋" w:hint="eastAsia"/>
          <w:kern w:val="0"/>
          <w:sz w:val="32"/>
          <w:szCs w:val="32"/>
        </w:rPr>
        <w:t>资产合计</w:t>
      </w:r>
      <w:r w:rsidR="00DB5C6D">
        <w:rPr>
          <w:rFonts w:ascii="仿宋" w:eastAsia="仿宋" w:hAnsi="Times New Roman" w:cs="仿宋" w:hint="eastAsia"/>
          <w:kern w:val="0"/>
          <w:sz w:val="32"/>
          <w:szCs w:val="32"/>
        </w:rPr>
        <w:t>90.78</w:t>
      </w:r>
      <w:r w:rsidR="00BF7B7E">
        <w:rPr>
          <w:rFonts w:ascii="仿宋" w:eastAsia="仿宋" w:hAnsi="Times New Roman" w:cs="仿宋" w:hint="eastAsia"/>
          <w:kern w:val="0"/>
          <w:sz w:val="32"/>
          <w:szCs w:val="32"/>
        </w:rPr>
        <w:t>万元，</w:t>
      </w:r>
      <w:r w:rsidR="00DB5C6D">
        <w:rPr>
          <w:rFonts w:ascii="仿宋" w:eastAsia="仿宋" w:hAnsi="Times New Roman" w:cs="仿宋" w:hint="eastAsia"/>
          <w:kern w:val="0"/>
          <w:sz w:val="32"/>
          <w:szCs w:val="32"/>
        </w:rPr>
        <w:t>比上年下降48.51万元，下降35</w:t>
      </w:r>
      <w:r w:rsidR="00BF7B7E">
        <w:rPr>
          <w:rFonts w:ascii="仿宋" w:eastAsia="仿宋" w:hAnsi="Times New Roman" w:cs="仿宋" w:hint="eastAsia"/>
          <w:kern w:val="0"/>
          <w:sz w:val="32"/>
          <w:szCs w:val="32"/>
        </w:rPr>
        <w:t xml:space="preserve"> %，主要原因是</w:t>
      </w:r>
      <w:r w:rsidR="00B05AFA">
        <w:rPr>
          <w:rFonts w:ascii="仿宋" w:eastAsia="仿宋" w:hAnsi="Times New Roman" w:cs="仿宋" w:hint="eastAsia"/>
          <w:kern w:val="0"/>
          <w:sz w:val="32"/>
          <w:szCs w:val="32"/>
        </w:rPr>
        <w:t>历年结余支出产生基本户银行存款减少42.33万元，固定资产报废存货使用减少资产总额4.35万元，托收业务结算1.83万元。</w:t>
      </w:r>
      <w:r w:rsidR="00BF7B7E">
        <w:rPr>
          <w:rFonts w:ascii="仿宋" w:eastAsia="仿宋" w:hAnsi="Times New Roman" w:cs="仿宋" w:hint="eastAsia"/>
          <w:kern w:val="0"/>
          <w:sz w:val="32"/>
          <w:szCs w:val="32"/>
        </w:rPr>
        <w:t>其中：流动资产</w:t>
      </w:r>
      <w:r w:rsidR="009015F3">
        <w:rPr>
          <w:rFonts w:ascii="仿宋" w:eastAsia="仿宋" w:hAnsi="Times New Roman" w:cs="仿宋" w:hint="eastAsia"/>
          <w:kern w:val="0"/>
          <w:sz w:val="32"/>
          <w:szCs w:val="32"/>
        </w:rPr>
        <w:t>34.34</w:t>
      </w:r>
      <w:r w:rsidR="00BF7B7E">
        <w:rPr>
          <w:rFonts w:ascii="仿宋" w:eastAsia="仿宋" w:hAnsi="Times New Roman" w:cs="仿宋" w:hint="eastAsia"/>
          <w:kern w:val="0"/>
          <w:sz w:val="32"/>
          <w:szCs w:val="32"/>
        </w:rPr>
        <w:t>万元，占总资产的</w:t>
      </w:r>
      <w:r w:rsidR="00B05AFA">
        <w:rPr>
          <w:rFonts w:ascii="仿宋" w:eastAsia="仿宋" w:hAnsi="Times New Roman" w:cs="仿宋" w:hint="eastAsia"/>
          <w:kern w:val="0"/>
          <w:sz w:val="32"/>
          <w:szCs w:val="32"/>
        </w:rPr>
        <w:t>38</w:t>
      </w:r>
      <w:r w:rsidR="00BF7B7E">
        <w:rPr>
          <w:rFonts w:ascii="仿宋" w:eastAsia="仿宋" w:hAnsi="Times New Roman" w:cs="仿宋" w:hint="eastAsia"/>
          <w:kern w:val="0"/>
          <w:sz w:val="32"/>
          <w:szCs w:val="32"/>
        </w:rPr>
        <w:t xml:space="preserve"> %；固定资产 </w:t>
      </w:r>
      <w:r w:rsidR="00B05AFA">
        <w:rPr>
          <w:rFonts w:ascii="仿宋" w:eastAsia="仿宋" w:hAnsi="Times New Roman" w:cs="仿宋" w:hint="eastAsia"/>
          <w:kern w:val="0"/>
          <w:sz w:val="32"/>
          <w:szCs w:val="32"/>
        </w:rPr>
        <w:t>56.4</w:t>
      </w:r>
      <w:r w:rsidR="009015F3">
        <w:rPr>
          <w:rFonts w:ascii="仿宋" w:eastAsia="仿宋" w:hAnsi="Times New Roman" w:cs="仿宋" w:hint="eastAsia"/>
          <w:kern w:val="0"/>
          <w:sz w:val="32"/>
          <w:szCs w:val="32"/>
        </w:rPr>
        <w:t>4</w:t>
      </w:r>
      <w:r w:rsidR="00BF7B7E">
        <w:rPr>
          <w:rFonts w:ascii="仿宋" w:eastAsia="仿宋" w:hAnsi="Times New Roman" w:cs="仿宋" w:hint="eastAsia"/>
          <w:kern w:val="0"/>
          <w:sz w:val="32"/>
          <w:szCs w:val="32"/>
        </w:rPr>
        <w:t>万元，占总资产的</w:t>
      </w:r>
      <w:r w:rsidR="00B05AFA">
        <w:rPr>
          <w:rFonts w:ascii="仿宋" w:eastAsia="仿宋" w:hAnsi="Times New Roman" w:cs="仿宋" w:hint="eastAsia"/>
          <w:kern w:val="0"/>
          <w:sz w:val="32"/>
          <w:szCs w:val="32"/>
        </w:rPr>
        <w:t xml:space="preserve">62 </w:t>
      </w:r>
      <w:r w:rsidR="00BF7B7E">
        <w:rPr>
          <w:rFonts w:ascii="仿宋" w:eastAsia="仿宋" w:hAnsi="Times New Roman" w:cs="仿宋" w:hint="eastAsia"/>
          <w:kern w:val="0"/>
          <w:sz w:val="32"/>
          <w:szCs w:val="32"/>
        </w:rPr>
        <w:t>%；</w:t>
      </w:r>
      <w:r w:rsidR="00893EDB">
        <w:rPr>
          <w:rFonts w:ascii="仿宋" w:eastAsia="仿宋" w:hAnsi="Times New Roman" w:cs="仿宋" w:hint="eastAsia"/>
          <w:kern w:val="0"/>
          <w:sz w:val="32"/>
          <w:szCs w:val="32"/>
        </w:rPr>
        <w:t>在建工程</w:t>
      </w:r>
      <w:r w:rsidR="00B05AFA">
        <w:rPr>
          <w:rFonts w:ascii="仿宋" w:eastAsia="仿宋" w:hAnsi="Times New Roman" w:cs="仿宋" w:hint="eastAsia"/>
          <w:kern w:val="0"/>
          <w:sz w:val="32"/>
          <w:szCs w:val="32"/>
        </w:rPr>
        <w:t>0</w:t>
      </w:r>
      <w:r w:rsidR="00BF7B7E">
        <w:rPr>
          <w:rFonts w:ascii="仿宋" w:eastAsia="仿宋" w:hAnsi="Times New Roman" w:cs="仿宋" w:hint="eastAsia"/>
          <w:kern w:val="0"/>
          <w:sz w:val="32"/>
          <w:szCs w:val="32"/>
        </w:rPr>
        <w:t xml:space="preserve">万元，占总资产的 </w:t>
      </w:r>
      <w:r w:rsidR="00B05AFA">
        <w:rPr>
          <w:rFonts w:ascii="仿宋" w:eastAsia="仿宋" w:hAnsi="Times New Roman" w:cs="仿宋" w:hint="eastAsia"/>
          <w:kern w:val="0"/>
          <w:sz w:val="32"/>
          <w:szCs w:val="32"/>
        </w:rPr>
        <w:t>0</w:t>
      </w:r>
      <w:r w:rsidR="00BF7B7E">
        <w:rPr>
          <w:rFonts w:ascii="仿宋" w:eastAsia="仿宋" w:hAnsi="Times New Roman" w:cs="仿宋" w:hint="eastAsia"/>
          <w:kern w:val="0"/>
          <w:sz w:val="32"/>
          <w:szCs w:val="32"/>
        </w:rPr>
        <w:t>%</w:t>
      </w:r>
      <w:r w:rsidR="007B0FA4">
        <w:rPr>
          <w:rFonts w:ascii="仿宋" w:eastAsia="仿宋" w:hAnsi="Times New Roman" w:cs="仿宋" w:hint="eastAsia"/>
          <w:kern w:val="0"/>
          <w:sz w:val="32"/>
          <w:szCs w:val="32"/>
        </w:rPr>
        <w:t>；</w:t>
      </w:r>
      <w:r w:rsidR="00B05AFA">
        <w:rPr>
          <w:rFonts w:ascii="仿宋" w:eastAsia="仿宋" w:hAnsi="Times New Roman" w:cs="仿宋" w:hint="eastAsia"/>
          <w:kern w:val="0"/>
          <w:sz w:val="32"/>
          <w:szCs w:val="32"/>
        </w:rPr>
        <w:t>没有发生。</w:t>
      </w:r>
      <w:r w:rsidR="00BF7B7E">
        <w:rPr>
          <w:rFonts w:ascii="仿宋" w:eastAsia="仿宋" w:hAnsi="Times New Roman" w:cs="仿宋" w:hint="eastAsia"/>
          <w:kern w:val="0"/>
          <w:sz w:val="32"/>
          <w:szCs w:val="32"/>
        </w:rPr>
        <w:t>固定资产含</w:t>
      </w:r>
      <w:r w:rsidR="00C362CE">
        <w:rPr>
          <w:rFonts w:ascii="仿宋" w:eastAsia="仿宋" w:hAnsi="Times New Roman" w:cs="仿宋" w:hint="eastAsia"/>
          <w:kern w:val="0"/>
          <w:sz w:val="32"/>
          <w:szCs w:val="32"/>
        </w:rPr>
        <w:t>：</w:t>
      </w:r>
      <w:r>
        <w:rPr>
          <w:rFonts w:ascii="仿宋" w:eastAsia="仿宋" w:hAnsi="Times New Roman" w:cs="仿宋" w:hint="eastAsia"/>
          <w:kern w:val="0"/>
          <w:sz w:val="32"/>
          <w:szCs w:val="32"/>
        </w:rPr>
        <w:t>车辆</w:t>
      </w:r>
      <w:r w:rsidR="00B05AFA">
        <w:rPr>
          <w:rFonts w:ascii="仿宋" w:eastAsia="仿宋" w:hAnsi="Times New Roman" w:cs="仿宋" w:hint="eastAsia"/>
          <w:kern w:val="0"/>
          <w:sz w:val="32"/>
          <w:szCs w:val="32"/>
        </w:rPr>
        <w:t>0</w:t>
      </w:r>
      <w:r>
        <w:rPr>
          <w:rFonts w:ascii="仿宋" w:eastAsia="仿宋" w:hAnsi="Times New Roman" w:cs="仿宋" w:hint="eastAsia"/>
          <w:kern w:val="0"/>
          <w:sz w:val="32"/>
          <w:szCs w:val="32"/>
        </w:rPr>
        <w:t>辆，</w:t>
      </w:r>
      <w:r w:rsidR="00BF7B7E">
        <w:rPr>
          <w:rFonts w:ascii="仿宋" w:eastAsia="仿宋" w:hAnsi="Times New Roman" w:cs="仿宋" w:hint="eastAsia"/>
          <w:kern w:val="0"/>
          <w:sz w:val="32"/>
          <w:szCs w:val="32"/>
        </w:rPr>
        <w:t>其中</w:t>
      </w:r>
      <w:r>
        <w:rPr>
          <w:rFonts w:ascii="仿宋" w:eastAsia="仿宋" w:hAnsi="Times New Roman" w:cs="仿宋" w:hint="eastAsia"/>
          <w:kern w:val="0"/>
          <w:sz w:val="32"/>
          <w:szCs w:val="32"/>
        </w:rPr>
        <w:t>一般公务用车</w:t>
      </w:r>
      <w:r w:rsidR="00B05AFA">
        <w:rPr>
          <w:rFonts w:ascii="仿宋" w:eastAsia="仿宋" w:hAnsi="Times New Roman" w:cs="仿宋" w:hint="eastAsia"/>
          <w:kern w:val="0"/>
          <w:sz w:val="32"/>
          <w:szCs w:val="32"/>
        </w:rPr>
        <w:t>0</w:t>
      </w:r>
      <w:r>
        <w:rPr>
          <w:rFonts w:ascii="仿宋" w:eastAsia="仿宋" w:hAnsi="Times New Roman" w:cs="仿宋" w:hint="eastAsia"/>
          <w:kern w:val="0"/>
          <w:sz w:val="32"/>
          <w:szCs w:val="32"/>
        </w:rPr>
        <w:t>辆</w:t>
      </w:r>
      <w:r w:rsidR="0038512D">
        <w:rPr>
          <w:rFonts w:ascii="仿宋" w:eastAsia="仿宋" w:hAnsi="Times New Roman" w:cs="仿宋" w:hint="eastAsia"/>
          <w:kern w:val="0"/>
          <w:sz w:val="32"/>
          <w:szCs w:val="32"/>
        </w:rPr>
        <w:t>、</w:t>
      </w:r>
      <w:r w:rsidR="00586939">
        <w:rPr>
          <w:rFonts w:ascii="仿宋" w:eastAsia="仿宋" w:hAnsi="Times New Roman" w:cs="仿宋" w:hint="eastAsia"/>
          <w:kern w:val="0"/>
          <w:sz w:val="32"/>
          <w:szCs w:val="32"/>
        </w:rPr>
        <w:t>一般执法执勤用车</w:t>
      </w:r>
      <w:r w:rsidR="00B05AFA">
        <w:rPr>
          <w:rFonts w:ascii="仿宋" w:eastAsia="仿宋" w:hAnsi="Times New Roman" w:cs="仿宋" w:hint="eastAsia"/>
          <w:kern w:val="0"/>
          <w:sz w:val="32"/>
          <w:szCs w:val="32"/>
        </w:rPr>
        <w:t xml:space="preserve">0 </w:t>
      </w:r>
      <w:r w:rsidR="00586939">
        <w:rPr>
          <w:rFonts w:ascii="仿宋" w:eastAsia="仿宋" w:hAnsi="Times New Roman" w:cs="仿宋" w:hint="eastAsia"/>
          <w:kern w:val="0"/>
          <w:sz w:val="32"/>
          <w:szCs w:val="32"/>
        </w:rPr>
        <w:t>辆、</w:t>
      </w:r>
      <w:r>
        <w:rPr>
          <w:rFonts w:ascii="仿宋" w:eastAsia="仿宋" w:hAnsi="Times New Roman" w:cs="仿宋" w:hint="eastAsia"/>
          <w:kern w:val="0"/>
          <w:sz w:val="32"/>
          <w:szCs w:val="32"/>
        </w:rPr>
        <w:t>特种专业技术用车</w:t>
      </w:r>
      <w:r w:rsidR="00B05AFA">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辆、</w:t>
      </w:r>
      <w:r>
        <w:rPr>
          <w:rFonts w:ascii="仿宋" w:eastAsia="仿宋" w:hAnsi="Times New Roman" w:cs="仿宋" w:hint="eastAsia"/>
          <w:kern w:val="0"/>
          <w:sz w:val="32"/>
          <w:szCs w:val="32"/>
        </w:rPr>
        <w:t>其他用车</w:t>
      </w:r>
      <w:r w:rsidR="00B05AFA">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辆，</w:t>
      </w:r>
      <w:r>
        <w:rPr>
          <w:rFonts w:ascii="仿宋" w:eastAsia="仿宋" w:hAnsi="Times New Roman" w:cs="仿宋" w:hint="eastAsia"/>
          <w:kern w:val="0"/>
          <w:sz w:val="32"/>
          <w:szCs w:val="32"/>
        </w:rPr>
        <w:t>其他用车主要</w:t>
      </w:r>
      <w:r w:rsidR="00B05AFA">
        <w:rPr>
          <w:rFonts w:ascii="仿宋" w:eastAsia="仿宋" w:hAnsi="Times New Roman" w:cs="仿宋" w:hint="eastAsia"/>
          <w:kern w:val="0"/>
          <w:sz w:val="32"/>
          <w:szCs w:val="32"/>
        </w:rPr>
        <w:t>已车改没有发生</w:t>
      </w:r>
      <w:r w:rsidR="0038512D">
        <w:rPr>
          <w:rFonts w:ascii="仿宋" w:eastAsia="仿宋" w:hAnsi="Times New Roman" w:cs="仿宋" w:hint="eastAsia"/>
          <w:kern w:val="0"/>
          <w:sz w:val="32"/>
          <w:szCs w:val="32"/>
        </w:rPr>
        <w:t>；单位价值200万元（含）以上设备</w:t>
      </w:r>
      <w:r w:rsidR="00B05AFA">
        <w:rPr>
          <w:rFonts w:ascii="仿宋" w:eastAsia="仿宋" w:hAnsi="Times New Roman" w:cs="仿宋" w:hint="eastAsia"/>
          <w:kern w:val="0"/>
          <w:sz w:val="32"/>
          <w:szCs w:val="32"/>
        </w:rPr>
        <w:t>0</w:t>
      </w:r>
      <w:r w:rsidR="0038512D">
        <w:rPr>
          <w:rFonts w:ascii="仿宋" w:eastAsia="仿宋" w:hAnsi="Times New Roman" w:cs="仿宋" w:hint="eastAsia"/>
          <w:kern w:val="0"/>
          <w:sz w:val="32"/>
          <w:szCs w:val="32"/>
        </w:rPr>
        <w:t>套（台）。</w:t>
      </w:r>
    </w:p>
    <w:p w:rsidR="003445DE" w:rsidRDefault="003F53B9"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CD70CB">
        <w:rPr>
          <w:rFonts w:ascii="仿宋" w:eastAsia="仿宋" w:hAnsi="Times New Roman" w:cs="仿宋" w:hint="eastAsia"/>
          <w:kern w:val="0"/>
          <w:sz w:val="32"/>
          <w:szCs w:val="32"/>
        </w:rPr>
        <w:t>十</w:t>
      </w:r>
      <w:r w:rsidR="007079F8">
        <w:rPr>
          <w:rFonts w:ascii="仿宋" w:eastAsia="仿宋" w:hAnsi="Times New Roman" w:cs="仿宋" w:hint="eastAsia"/>
          <w:kern w:val="0"/>
          <w:sz w:val="32"/>
          <w:szCs w:val="32"/>
        </w:rPr>
        <w:t>一</w:t>
      </w:r>
      <w:r>
        <w:rPr>
          <w:rFonts w:ascii="仿宋" w:eastAsia="仿宋" w:hAnsi="Times New Roman" w:cs="仿宋" w:hint="eastAsia"/>
          <w:kern w:val="0"/>
          <w:sz w:val="32"/>
          <w:szCs w:val="32"/>
        </w:rPr>
        <w:t>）绩效评价结果情况</w:t>
      </w:r>
      <w:r w:rsidR="006970D0">
        <w:rPr>
          <w:rFonts w:ascii="仿宋" w:eastAsia="仿宋" w:hAnsi="Times New Roman" w:cs="仿宋" w:hint="eastAsia"/>
          <w:kern w:val="0"/>
          <w:sz w:val="32"/>
          <w:szCs w:val="32"/>
        </w:rPr>
        <w:t>2015年度本部门实施支出绩效评价的项目</w:t>
      </w:r>
      <w:r w:rsidR="009015F3">
        <w:rPr>
          <w:rFonts w:ascii="仿宋" w:eastAsia="仿宋" w:hAnsi="Times New Roman" w:cs="仿宋" w:hint="eastAsia"/>
          <w:kern w:val="0"/>
          <w:sz w:val="32"/>
          <w:szCs w:val="32"/>
        </w:rPr>
        <w:t>2</w:t>
      </w:r>
      <w:r w:rsidR="006970D0">
        <w:rPr>
          <w:rFonts w:ascii="仿宋" w:eastAsia="仿宋" w:hAnsi="Times New Roman" w:cs="仿宋" w:hint="eastAsia"/>
          <w:kern w:val="0"/>
          <w:sz w:val="32"/>
          <w:szCs w:val="32"/>
        </w:rPr>
        <w:t>个，支出金额</w:t>
      </w:r>
      <w:r w:rsidR="003445DE">
        <w:rPr>
          <w:rFonts w:ascii="仿宋" w:eastAsia="仿宋" w:hAnsi="Times New Roman" w:cs="仿宋" w:hint="eastAsia"/>
          <w:kern w:val="0"/>
          <w:sz w:val="32"/>
          <w:szCs w:val="32"/>
        </w:rPr>
        <w:t>104.31</w:t>
      </w:r>
      <w:r w:rsidR="006970D0">
        <w:rPr>
          <w:rFonts w:ascii="仿宋" w:eastAsia="仿宋" w:hAnsi="Times New Roman" w:cs="仿宋" w:hint="eastAsia"/>
          <w:kern w:val="0"/>
          <w:sz w:val="32"/>
          <w:szCs w:val="32"/>
        </w:rPr>
        <w:t>万元</w:t>
      </w:r>
      <w:r w:rsidR="00D366CD">
        <w:rPr>
          <w:rFonts w:ascii="仿宋" w:eastAsia="仿宋" w:hAnsi="Times New Roman" w:cs="仿宋" w:hint="eastAsia"/>
          <w:kern w:val="0"/>
          <w:sz w:val="32"/>
          <w:szCs w:val="32"/>
        </w:rPr>
        <w:t>。其中：</w:t>
      </w:r>
      <w:r w:rsidR="006970D0">
        <w:rPr>
          <w:rFonts w:ascii="仿宋" w:eastAsia="仿宋" w:hAnsi="Times New Roman" w:cs="仿宋" w:hint="eastAsia"/>
          <w:kern w:val="0"/>
          <w:sz w:val="32"/>
          <w:szCs w:val="32"/>
        </w:rPr>
        <w:t>被评为良好的项目</w:t>
      </w:r>
      <w:r w:rsidR="005E6ED0">
        <w:rPr>
          <w:rFonts w:ascii="仿宋" w:eastAsia="仿宋" w:hAnsi="Times New Roman" w:cs="仿宋" w:hint="eastAsia"/>
          <w:kern w:val="0"/>
          <w:sz w:val="32"/>
          <w:szCs w:val="32"/>
        </w:rPr>
        <w:t>1</w:t>
      </w:r>
      <w:r w:rsidR="006970D0">
        <w:rPr>
          <w:rFonts w:ascii="仿宋" w:eastAsia="仿宋" w:hAnsi="Times New Roman" w:cs="仿宋" w:hint="eastAsia"/>
          <w:kern w:val="0"/>
          <w:sz w:val="32"/>
          <w:szCs w:val="32"/>
        </w:rPr>
        <w:t xml:space="preserve"> </w:t>
      </w:r>
      <w:r w:rsidR="006970D0">
        <w:rPr>
          <w:rFonts w:ascii="仿宋" w:eastAsia="仿宋" w:hAnsi="Times New Roman" w:cs="仿宋" w:hint="eastAsia"/>
          <w:kern w:val="0"/>
          <w:sz w:val="32"/>
          <w:szCs w:val="32"/>
        </w:rPr>
        <w:lastRenderedPageBreak/>
        <w:t>个，是：</w:t>
      </w:r>
      <w:r w:rsidR="005E6ED0">
        <w:rPr>
          <w:rFonts w:ascii="仿宋" w:eastAsia="仿宋" w:hAnsi="Times New Roman" w:cs="仿宋" w:hint="eastAsia"/>
          <w:kern w:val="0"/>
          <w:sz w:val="32"/>
          <w:szCs w:val="32"/>
        </w:rPr>
        <w:t>少数民族干部培训及体育文化项目,支出</w:t>
      </w:r>
      <w:r w:rsidR="003445DE">
        <w:rPr>
          <w:rFonts w:ascii="仿宋" w:eastAsia="仿宋" w:hAnsi="Times New Roman" w:cs="仿宋" w:hint="eastAsia"/>
          <w:kern w:val="0"/>
          <w:sz w:val="32"/>
          <w:szCs w:val="32"/>
        </w:rPr>
        <w:t>49.31</w:t>
      </w:r>
      <w:r w:rsidR="005E6ED0">
        <w:rPr>
          <w:rFonts w:ascii="仿宋" w:eastAsia="仿宋" w:hAnsi="Times New Roman" w:cs="仿宋" w:hint="eastAsia"/>
          <w:kern w:val="0"/>
          <w:sz w:val="32"/>
          <w:szCs w:val="32"/>
        </w:rPr>
        <w:t>万元</w:t>
      </w:r>
      <w:r w:rsidR="00C450CC">
        <w:rPr>
          <w:rFonts w:ascii="仿宋" w:eastAsia="仿宋" w:hAnsi="Times New Roman" w:cs="仿宋" w:hint="eastAsia"/>
          <w:kern w:val="0"/>
          <w:sz w:val="32"/>
          <w:szCs w:val="32"/>
        </w:rPr>
        <w:t>。</w:t>
      </w:r>
      <w:r w:rsidR="00D366CD">
        <w:rPr>
          <w:rFonts w:ascii="仿宋" w:eastAsia="仿宋" w:hAnsi="Times New Roman" w:cs="仿宋" w:hint="eastAsia"/>
          <w:kern w:val="0"/>
          <w:sz w:val="32"/>
          <w:szCs w:val="32"/>
        </w:rPr>
        <w:t xml:space="preserve">被评为一般的项目 </w:t>
      </w:r>
      <w:r w:rsidR="005E6ED0">
        <w:rPr>
          <w:rFonts w:ascii="仿宋" w:eastAsia="仿宋" w:hAnsi="Times New Roman" w:cs="仿宋" w:hint="eastAsia"/>
          <w:kern w:val="0"/>
          <w:sz w:val="32"/>
          <w:szCs w:val="32"/>
        </w:rPr>
        <w:t>1</w:t>
      </w:r>
      <w:r w:rsidR="00D366CD">
        <w:rPr>
          <w:rFonts w:ascii="仿宋" w:eastAsia="仿宋" w:hAnsi="Times New Roman" w:cs="仿宋" w:hint="eastAsia"/>
          <w:kern w:val="0"/>
          <w:sz w:val="32"/>
          <w:szCs w:val="32"/>
        </w:rPr>
        <w:t>个，是</w:t>
      </w:r>
      <w:r w:rsidR="003445DE">
        <w:rPr>
          <w:rFonts w:ascii="仿宋" w:eastAsia="仿宋" w:hAnsi="Times New Roman" w:cs="仿宋" w:hint="eastAsia"/>
          <w:kern w:val="0"/>
          <w:sz w:val="32"/>
          <w:szCs w:val="32"/>
        </w:rPr>
        <w:t>：民族经费，支出54.87万元。</w:t>
      </w:r>
    </w:p>
    <w:p w:rsidR="002738A3" w:rsidRDefault="002738A3"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（十</w:t>
      </w:r>
      <w:r w:rsidR="007079F8">
        <w:rPr>
          <w:rFonts w:ascii="仿宋" w:eastAsia="仿宋" w:hAnsi="Times New Roman" w:cs="仿宋" w:hint="eastAsia"/>
          <w:kern w:val="0"/>
          <w:sz w:val="32"/>
          <w:szCs w:val="32"/>
        </w:rPr>
        <w:t>二</w:t>
      </w:r>
      <w:r>
        <w:rPr>
          <w:rFonts w:ascii="仿宋" w:eastAsia="仿宋" w:hAnsi="Times New Roman" w:cs="仿宋" w:hint="eastAsia"/>
          <w:kern w:val="0"/>
          <w:sz w:val="32"/>
          <w:szCs w:val="32"/>
        </w:rPr>
        <w:t>）其他需要公开的事项</w:t>
      </w:r>
    </w:p>
    <w:p w:rsidR="00D82442" w:rsidRPr="004614FB" w:rsidRDefault="009015F3"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无</w:t>
      </w:r>
      <w:r w:rsidR="00D82442">
        <w:rPr>
          <w:rFonts w:ascii="仿宋" w:eastAsia="仿宋" w:hAnsi="Times New Roman" w:cs="仿宋" w:hint="eastAsia"/>
          <w:kern w:val="0"/>
          <w:sz w:val="32"/>
          <w:szCs w:val="32"/>
        </w:rPr>
        <w:t>.</w:t>
      </w:r>
    </w:p>
    <w:p w:rsidR="0038512D" w:rsidRPr="008F1E0E" w:rsidRDefault="0038512D" w:rsidP="00482F4B">
      <w:pPr>
        <w:spacing w:line="600" w:lineRule="exact"/>
        <w:ind w:firstLineChars="200" w:firstLine="640"/>
        <w:rPr>
          <w:rFonts w:ascii="黑体" w:eastAsia="黑体"/>
          <w:bCs/>
          <w:sz w:val="32"/>
          <w:szCs w:val="32"/>
        </w:rPr>
      </w:pPr>
      <w:r w:rsidRPr="0038512D">
        <w:rPr>
          <w:rFonts w:ascii="黑体" w:eastAsia="黑体" w:hAnsi="Times New Roman" w:cs="黑体" w:hint="eastAsia"/>
          <w:color w:val="000000"/>
          <w:sz w:val="32"/>
          <w:szCs w:val="32"/>
        </w:rPr>
        <w:t>四、名词解释</w:t>
      </w:r>
      <w:r w:rsidR="008F1E0E">
        <w:rPr>
          <w:rFonts w:ascii="仿宋_GB2312" w:eastAsia="仿宋_GB2312" w:hAnsi="仿宋_GB2312" w:hint="eastAsia"/>
          <w:b/>
          <w:sz w:val="32"/>
          <w:szCs w:val="32"/>
        </w:rPr>
        <w:t>（所列具体项目由各部门按本部门</w:t>
      </w:r>
      <w:r w:rsidR="00C03C0A">
        <w:rPr>
          <w:rFonts w:ascii="仿宋_GB2312" w:eastAsia="仿宋_GB2312" w:hAnsi="仿宋_GB2312" w:hint="eastAsia"/>
          <w:b/>
          <w:sz w:val="32"/>
          <w:szCs w:val="32"/>
        </w:rPr>
        <w:t>情况</w:t>
      </w:r>
      <w:r w:rsidR="008F1E0E">
        <w:rPr>
          <w:rFonts w:ascii="仿宋_GB2312" w:eastAsia="仿宋_GB2312" w:hAnsi="仿宋_GB2312" w:hint="eastAsia"/>
          <w:b/>
          <w:sz w:val="32"/>
          <w:szCs w:val="32"/>
        </w:rPr>
        <w:t>有选择使用）</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1.财政拨款收入：从同级财政部门取得的财政预算资金，包括公共预算财政拨款和政府性基金预算财政拨款。</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5.其他收入：预算单位在“财政拨款、事业收入（财政专户管理资金收入）、经营收入”等之外取得的各项收入（含上级补助收入和附属单位缴款等收入）。</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7.上年结转：预算单位以前年度的收入预算未执行完毕，需结转本年度继续使用的结转资金，</w:t>
      </w:r>
      <w:r w:rsidRPr="00BB636D">
        <w:rPr>
          <w:rFonts w:ascii="仿宋_GB2312" w:eastAsia="仿宋_GB2312" w:hAnsi="仿宋_GB2312" w:hint="eastAsia"/>
          <w:sz w:val="32"/>
        </w:rPr>
        <w:t>以及以前年度收支相抵后的盈余或亏损结余资金。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9.结转下年：预算单位本年底前的收入预算未执行完毕，需结转下年度按照原用途继续使用的结转资金，以及本年底前收支相抵后盈余或亏损的结余资金。</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10.基本支出：是预算单位为保障其正常运转，完成日常工作任务所发生的支出，包括人员支出和日常公用支出。</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11.项目支出：是预算单位为完成其特定的行政工作任务或事业发展目标所发生的支出。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w:t>
      </w:r>
      <w:r w:rsidR="008F1E0E" w:rsidRPr="00346899">
        <w:rPr>
          <w:rFonts w:ascii="仿宋_GB2312" w:eastAsia="仿宋_GB2312" w:hAnsi="仿宋_GB2312" w:hint="eastAsia"/>
          <w:sz w:val="32"/>
          <w:szCs w:val="32"/>
        </w:rPr>
        <w:t>2</w:t>
      </w:r>
      <w:r w:rsidR="008F1E0E">
        <w:rPr>
          <w:rFonts w:ascii="仿宋_GB2312" w:eastAsia="仿宋_GB2312" w:hAnsi="仿宋_GB2312" w:hint="eastAsia"/>
          <w:sz w:val="32"/>
          <w:szCs w:val="32"/>
        </w:rPr>
        <w:t>.因公出国（境）费用：反映单位公务出国（境）的</w:t>
      </w:r>
      <w:r w:rsidR="00420D41">
        <w:rPr>
          <w:rFonts w:ascii="仿宋_GB2312" w:eastAsia="仿宋_GB2312" w:hAnsi="仿宋_GB2312" w:hint="eastAsia"/>
          <w:sz w:val="32"/>
          <w:szCs w:val="32"/>
        </w:rPr>
        <w:t>国际旅费、国外城市间交通费、住宿费、伙食费</w:t>
      </w:r>
      <w:r w:rsidR="008F1E0E">
        <w:rPr>
          <w:rFonts w:ascii="仿宋_GB2312" w:eastAsia="仿宋_GB2312" w:hAnsi="仿宋_GB2312" w:hint="eastAsia"/>
          <w:sz w:val="32"/>
          <w:szCs w:val="32"/>
        </w:rPr>
        <w:t>、培训费</w:t>
      </w:r>
      <w:r w:rsidR="00420D41">
        <w:rPr>
          <w:rFonts w:ascii="仿宋_GB2312" w:eastAsia="仿宋_GB2312" w:hAnsi="仿宋_GB2312" w:hint="eastAsia"/>
          <w:sz w:val="32"/>
          <w:szCs w:val="32"/>
        </w:rPr>
        <w:t>、公杂费</w:t>
      </w:r>
      <w:r w:rsidR="008F1E0E">
        <w:rPr>
          <w:rFonts w:ascii="仿宋_GB2312" w:eastAsia="仿宋_GB2312" w:hAnsi="仿宋_GB2312" w:hint="eastAsia"/>
          <w:sz w:val="32"/>
          <w:szCs w:val="32"/>
        </w:rPr>
        <w:t>等支出。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3.公务接待费：反映单位按规定开支的各类公务接待（含外宾接待）费用。</w:t>
      </w:r>
    </w:p>
    <w:p w:rsidR="008F1E0E" w:rsidRPr="00346899"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5.公务用车运行维护费：反映公务用车租用费、燃料费、维修费、过桥过路费、保险费、安全奖励费用等支出。</w:t>
      </w:r>
    </w:p>
    <w:p w:rsidR="008F1E0E" w:rsidRDefault="00482F4B"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8F1E0E">
        <w:rPr>
          <w:rFonts w:ascii="仿宋_GB2312" w:eastAsia="仿宋_GB2312" w:hAnsi="仿宋_GB2312" w:hint="eastAsia"/>
          <w:sz w:val="32"/>
          <w:szCs w:val="32"/>
        </w:rPr>
        <w:t>6.机关运行经费：</w:t>
      </w:r>
      <w:r w:rsidR="006C34A6">
        <w:rPr>
          <w:rFonts w:ascii="仿宋_GB2312" w:eastAsia="仿宋_GB2312" w:hAnsi="仿宋_GB2312" w:hint="eastAsia"/>
          <w:sz w:val="32"/>
          <w:szCs w:val="32"/>
        </w:rPr>
        <w:t>为保障</w:t>
      </w:r>
      <w:r w:rsidR="008F1E0E">
        <w:rPr>
          <w:rFonts w:ascii="仿宋_GB2312" w:eastAsia="仿宋_GB2312" w:hAnsi="仿宋_GB2312" w:hint="eastAsia"/>
          <w:sz w:val="32"/>
          <w:szCs w:val="32"/>
        </w:rPr>
        <w:t>行政单位和参照公务员法管理的事业单位</w:t>
      </w:r>
      <w:r w:rsidR="006C34A6">
        <w:rPr>
          <w:rFonts w:ascii="仿宋_GB2312" w:eastAsia="仿宋_GB2312" w:hAnsi="仿宋_GB2312" w:hint="eastAsia"/>
          <w:sz w:val="32"/>
          <w:szCs w:val="32"/>
        </w:rPr>
        <w:t>运行</w:t>
      </w:r>
      <w:r w:rsidR="008F1E0E">
        <w:rPr>
          <w:rFonts w:ascii="仿宋_GB2312" w:eastAsia="仿宋_GB2312" w:hAnsi="仿宋_GB2312" w:hint="eastAsia"/>
          <w:sz w:val="32"/>
          <w:szCs w:val="32"/>
        </w:rPr>
        <w:t>使用一般公共预算财政拨款</w:t>
      </w:r>
      <w:r w:rsidR="006C34A6">
        <w:rPr>
          <w:rFonts w:ascii="仿宋_GB2312" w:eastAsia="仿宋_GB2312" w:hAnsi="仿宋_GB2312" w:hint="eastAsia"/>
          <w:sz w:val="32"/>
          <w:szCs w:val="32"/>
        </w:rPr>
        <w:t>资金购买货物和服务的各项经费</w:t>
      </w:r>
      <w:r w:rsidR="00420D41">
        <w:rPr>
          <w:rFonts w:ascii="仿宋_GB2312" w:eastAsia="仿宋_GB2312" w:hAnsi="仿宋_GB2312" w:hint="eastAsia"/>
          <w:sz w:val="32"/>
          <w:szCs w:val="32"/>
        </w:rPr>
        <w:t>，即使用一般公共预算财政拨款资金安排的基本支出</w:t>
      </w:r>
      <w:r w:rsidR="00A0740C">
        <w:rPr>
          <w:rFonts w:ascii="仿宋_GB2312" w:eastAsia="仿宋_GB2312" w:hAnsi="仿宋_GB2312" w:hint="eastAsia"/>
          <w:sz w:val="32"/>
          <w:szCs w:val="32"/>
        </w:rPr>
        <w:t>中</w:t>
      </w:r>
      <w:r w:rsidR="00420D41">
        <w:rPr>
          <w:rFonts w:ascii="仿宋_GB2312" w:eastAsia="仿宋_GB2312" w:hAnsi="仿宋_GB2312" w:hint="eastAsia"/>
          <w:sz w:val="32"/>
          <w:szCs w:val="32"/>
        </w:rPr>
        <w:t>的日常公用经费。</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17.流动资产：是指一年以内变现或耗用的资产，包括库存现金、银行存款、零余额用款额度、财政应返还额度、应收及预付款项、存货等。</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18.固定资产：是指使用期限超过1年（不含1年），单位价值在规定标准以上，并且在使用过程中基本保持原有物质形态的资产。</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19.</w:t>
      </w:r>
      <w:r w:rsidR="00C5682A">
        <w:rPr>
          <w:rFonts w:ascii="仿宋_GB2312" w:eastAsia="仿宋_GB2312" w:hAnsi="仿宋_GB2312" w:hint="eastAsia"/>
          <w:sz w:val="32"/>
          <w:szCs w:val="32"/>
        </w:rPr>
        <w:t>在建工</w:t>
      </w:r>
      <w:r w:rsidR="007B0FA4">
        <w:rPr>
          <w:rFonts w:ascii="仿宋_GB2312" w:eastAsia="仿宋_GB2312" w:hAnsi="仿宋_GB2312" w:hint="eastAsia"/>
          <w:sz w:val="32"/>
          <w:szCs w:val="32"/>
        </w:rPr>
        <w:t>程：是指</w:t>
      </w:r>
      <w:r>
        <w:rPr>
          <w:rFonts w:ascii="仿宋_GB2312" w:eastAsia="仿宋_GB2312" w:hAnsi="仿宋_GB2312" w:hint="eastAsia"/>
          <w:sz w:val="32"/>
          <w:szCs w:val="32"/>
        </w:rPr>
        <w:t>单位已经发生必要支出，但尚未完工交付使用的各种建筑（包括新建、改建、扩建、修缮等）、设备安装工程和信息系统建设工程。</w:t>
      </w:r>
    </w:p>
    <w:p w:rsidR="007B0FA4" w:rsidRPr="00887089" w:rsidRDefault="007B0FA4"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20.无形资产：是指不具有实物形</w:t>
      </w:r>
      <w:r w:rsidR="00A34BA9">
        <w:rPr>
          <w:rFonts w:ascii="仿宋_GB2312" w:eastAsia="仿宋_GB2312" w:hAnsi="仿宋_GB2312" w:hint="eastAsia"/>
          <w:sz w:val="32"/>
          <w:szCs w:val="32"/>
        </w:rPr>
        <w:t>态而能为单位提供某种权</w:t>
      </w:r>
      <w:r w:rsidR="00A34BA9">
        <w:rPr>
          <w:rFonts w:ascii="仿宋_GB2312" w:eastAsia="仿宋_GB2312" w:hAnsi="仿宋_GB2312" w:hint="eastAsia"/>
          <w:sz w:val="32"/>
          <w:szCs w:val="32"/>
        </w:rPr>
        <w:lastRenderedPageBreak/>
        <w:t>利的非货币性资产。</w:t>
      </w:r>
      <w:r>
        <w:rPr>
          <w:rFonts w:ascii="仿宋_GB2312" w:eastAsia="仿宋_GB2312" w:hAnsi="仿宋_GB2312" w:hint="eastAsia"/>
          <w:sz w:val="32"/>
          <w:szCs w:val="32"/>
        </w:rPr>
        <w:t>包括计算机软件、土地使用权、著作权、专利权、非专利技术等。</w:t>
      </w:r>
    </w:p>
    <w:p w:rsidR="004556BC" w:rsidRDefault="00482F4B" w:rsidP="004556BC">
      <w:pPr>
        <w:autoSpaceDE w:val="0"/>
        <w:autoSpaceDN w:val="0"/>
        <w:adjustRightInd w:val="0"/>
        <w:spacing w:line="560" w:lineRule="exact"/>
        <w:ind w:firstLine="480"/>
        <w:rPr>
          <w:rFonts w:ascii="仿宋" w:eastAsia="仿宋" w:hAnsi="Times New Roman" w:cs="仿宋"/>
          <w:color w:val="000000"/>
          <w:sz w:val="32"/>
          <w:szCs w:val="32"/>
        </w:rPr>
      </w:pPr>
      <w:r>
        <w:rPr>
          <w:rFonts w:hint="eastAsia"/>
        </w:rPr>
        <w:t xml:space="preserve">  </w:t>
      </w:r>
      <w:r w:rsidR="00A34BA9">
        <w:rPr>
          <w:rFonts w:ascii="仿宋_GB2312" w:eastAsia="仿宋_GB2312" w:hAnsi="仿宋_GB2312" w:hint="eastAsia"/>
          <w:sz w:val="32"/>
          <w:szCs w:val="32"/>
        </w:rPr>
        <w:t>21</w:t>
      </w:r>
      <w:r>
        <w:rPr>
          <w:rFonts w:ascii="仿宋_GB2312" w:eastAsia="仿宋_GB2312" w:hAnsi="仿宋_GB2312" w:hint="eastAsia"/>
          <w:sz w:val="32"/>
          <w:szCs w:val="32"/>
        </w:rPr>
        <w:t>.</w:t>
      </w:r>
      <w:r w:rsidR="004556BC" w:rsidRPr="004556BC">
        <w:rPr>
          <w:rFonts w:ascii="仿宋" w:eastAsia="仿宋" w:hAnsi="Times New Roman" w:cs="仿宋" w:hint="eastAsia"/>
          <w:color w:val="000000"/>
          <w:sz w:val="32"/>
          <w:szCs w:val="32"/>
        </w:rPr>
        <w:t xml:space="preserve"> </w:t>
      </w:r>
      <w:r w:rsidR="004556BC">
        <w:rPr>
          <w:rFonts w:ascii="仿宋" w:eastAsia="仿宋" w:hAnsi="Times New Roman" w:cs="仿宋" w:hint="eastAsia"/>
          <w:color w:val="000000"/>
          <w:sz w:val="32"/>
          <w:szCs w:val="32"/>
        </w:rPr>
        <w:t>201（类）23（款）04（项）指一般公共服务支出\民族事务\民族工作专项</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 xml:space="preserve">22．201（类）23（款）99（项）指一般公共服务支出\民族事务\其他民族事业支出   </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23．201（类）24（款）01（项）指一般公共服务支出\宗教事务\行政运行支出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24．201（类）24（款）02（项）指一般公共服务支出\宗教事务\一般行政管理事务支出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25．201（类）24（款）04（项）指一般公共服务支出\宗教事务\宗教工作专项支出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26．201（类）24（款）99（项）指一般公共服务支出\宗教事务\其他宗教事务支出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27．208（类）05（款）04（项）指社会保障和就业支出\行政事业单位离退休\未归口管理的行政单位离退休支出。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28．210（类）05（款）01（项）指医疗卫生与计划生育支出\医疗保障\行政单位医疗支出</w:t>
      </w:r>
    </w:p>
    <w:p w:rsidR="004556BC" w:rsidRDefault="004556BC"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29．213（类）05（款）99（项）指农林水支出\扶贫\其他扶贫支出。</w:t>
      </w:r>
    </w:p>
    <w:p w:rsidR="008F7748" w:rsidRDefault="004556BC" w:rsidP="008F7748">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30．221（类）02（款）01（项）</w:t>
      </w:r>
      <w:r w:rsidR="008F7748">
        <w:rPr>
          <w:rFonts w:ascii="仿宋" w:eastAsia="仿宋" w:hAnsi="Times New Roman" w:cs="仿宋" w:hint="eastAsia"/>
          <w:color w:val="000000"/>
          <w:sz w:val="32"/>
          <w:szCs w:val="32"/>
        </w:rPr>
        <w:t>指住房保障支出\住房改革支出\</w:t>
      </w:r>
      <w:r>
        <w:rPr>
          <w:rFonts w:ascii="仿宋" w:eastAsia="仿宋" w:hAnsi="Times New Roman" w:cs="仿宋" w:hint="eastAsia"/>
          <w:color w:val="000000"/>
          <w:sz w:val="32"/>
          <w:szCs w:val="32"/>
        </w:rPr>
        <w:t>住房公积金支出</w:t>
      </w:r>
    </w:p>
    <w:p w:rsidR="004556BC" w:rsidRDefault="008F7748" w:rsidP="004556BC">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lastRenderedPageBreak/>
        <w:t>3</w:t>
      </w:r>
      <w:r w:rsidR="004556BC">
        <w:rPr>
          <w:rFonts w:ascii="仿宋" w:eastAsia="仿宋" w:hAnsi="Times New Roman" w:cs="仿宋" w:hint="eastAsia"/>
          <w:color w:val="000000"/>
          <w:sz w:val="32"/>
          <w:szCs w:val="32"/>
        </w:rPr>
        <w:t>1．221（类）02（款）01（项）</w:t>
      </w:r>
      <w:r>
        <w:rPr>
          <w:rFonts w:ascii="仿宋" w:eastAsia="仿宋" w:hAnsi="Times New Roman" w:cs="仿宋" w:hint="eastAsia"/>
          <w:color w:val="000000"/>
          <w:sz w:val="32"/>
          <w:szCs w:val="32"/>
        </w:rPr>
        <w:t>指住房保障支出\住房改革支出\</w:t>
      </w:r>
      <w:r w:rsidR="004556BC">
        <w:rPr>
          <w:rFonts w:ascii="仿宋" w:eastAsia="仿宋" w:hAnsi="Times New Roman" w:cs="仿宋" w:hint="eastAsia"/>
          <w:color w:val="000000"/>
          <w:sz w:val="32"/>
          <w:szCs w:val="32"/>
        </w:rPr>
        <w:t>购房补贴支出</w:t>
      </w:r>
    </w:p>
    <w:p w:rsidR="008F1E0E" w:rsidRPr="004556BC" w:rsidRDefault="008F1E0E" w:rsidP="004556BC">
      <w:pPr>
        <w:spacing w:line="600" w:lineRule="exact"/>
        <w:ind w:firstLineChars="200" w:firstLine="640"/>
        <w:rPr>
          <w:rFonts w:ascii="黑体" w:eastAsia="黑体" w:hAnsi="Times New Roman" w:cs="黑体"/>
          <w:color w:val="000000"/>
          <w:sz w:val="32"/>
          <w:szCs w:val="32"/>
        </w:rPr>
      </w:pPr>
    </w:p>
    <w:sectPr w:rsidR="008F1E0E" w:rsidRPr="004556BC" w:rsidSect="00A213FB">
      <w:footerReference w:type="default" r:id="rId7"/>
      <w:pgSz w:w="11907" w:h="16839" w:code="9"/>
      <w:pgMar w:top="1985" w:right="1474" w:bottom="2098" w:left="1588"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0B" w:rsidRDefault="00E5080B" w:rsidP="004614FB">
      <w:r>
        <w:separator/>
      </w:r>
    </w:p>
  </w:endnote>
  <w:endnote w:type="continuationSeparator" w:id="0">
    <w:p w:rsidR="00E5080B" w:rsidRDefault="00E5080B" w:rsidP="0046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37059"/>
      <w:docPartObj>
        <w:docPartGallery w:val="Page Numbers (Bottom of Page)"/>
        <w:docPartUnique/>
      </w:docPartObj>
    </w:sdtPr>
    <w:sdtContent>
      <w:p w:rsidR="003445DE" w:rsidRDefault="008B2C3E">
        <w:pPr>
          <w:pStyle w:val="a4"/>
          <w:jc w:val="center"/>
        </w:pPr>
        <w:fldSimple w:instr=" PAGE   \* MERGEFORMAT ">
          <w:r w:rsidR="00EC6FE4" w:rsidRPr="00EC6FE4">
            <w:rPr>
              <w:noProof/>
              <w:lang w:val="zh-CN"/>
            </w:rPr>
            <w:t>13</w:t>
          </w:r>
        </w:fldSimple>
      </w:p>
    </w:sdtContent>
  </w:sdt>
  <w:p w:rsidR="003445DE" w:rsidRDefault="003445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0B" w:rsidRDefault="00E5080B" w:rsidP="004614FB">
      <w:r>
        <w:separator/>
      </w:r>
    </w:p>
  </w:footnote>
  <w:footnote w:type="continuationSeparator" w:id="0">
    <w:p w:rsidR="00E5080B" w:rsidRDefault="00E5080B" w:rsidP="00461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0B"/>
    <w:rsid w:val="00034933"/>
    <w:rsid w:val="0004089B"/>
    <w:rsid w:val="00046671"/>
    <w:rsid w:val="00053EFE"/>
    <w:rsid w:val="00063FDC"/>
    <w:rsid w:val="00064128"/>
    <w:rsid w:val="000651D8"/>
    <w:rsid w:val="00076075"/>
    <w:rsid w:val="000C274F"/>
    <w:rsid w:val="000D2279"/>
    <w:rsid w:val="000E188B"/>
    <w:rsid w:val="000F288C"/>
    <w:rsid w:val="000F6A4F"/>
    <w:rsid w:val="00120CDC"/>
    <w:rsid w:val="0012566F"/>
    <w:rsid w:val="00176822"/>
    <w:rsid w:val="0018273E"/>
    <w:rsid w:val="00184183"/>
    <w:rsid w:val="001902D7"/>
    <w:rsid w:val="00190775"/>
    <w:rsid w:val="001920D4"/>
    <w:rsid w:val="001C1E7F"/>
    <w:rsid w:val="001D5629"/>
    <w:rsid w:val="001E74C5"/>
    <w:rsid w:val="00214241"/>
    <w:rsid w:val="00221B85"/>
    <w:rsid w:val="002244B0"/>
    <w:rsid w:val="00236C5F"/>
    <w:rsid w:val="002476B2"/>
    <w:rsid w:val="002543FA"/>
    <w:rsid w:val="00261C47"/>
    <w:rsid w:val="00263EA1"/>
    <w:rsid w:val="00266B7D"/>
    <w:rsid w:val="002738A3"/>
    <w:rsid w:val="00294E07"/>
    <w:rsid w:val="002A7BA1"/>
    <w:rsid w:val="002C770C"/>
    <w:rsid w:val="002E00D5"/>
    <w:rsid w:val="002E7B81"/>
    <w:rsid w:val="00320F72"/>
    <w:rsid w:val="00327CA3"/>
    <w:rsid w:val="00330A19"/>
    <w:rsid w:val="003335B0"/>
    <w:rsid w:val="00340FC1"/>
    <w:rsid w:val="00342CD2"/>
    <w:rsid w:val="003445DE"/>
    <w:rsid w:val="0034725A"/>
    <w:rsid w:val="00371925"/>
    <w:rsid w:val="00377152"/>
    <w:rsid w:val="0038512D"/>
    <w:rsid w:val="00386388"/>
    <w:rsid w:val="0038715C"/>
    <w:rsid w:val="003A176C"/>
    <w:rsid w:val="003A4B20"/>
    <w:rsid w:val="003A4DD2"/>
    <w:rsid w:val="003A6FA2"/>
    <w:rsid w:val="003B0DD8"/>
    <w:rsid w:val="003D5271"/>
    <w:rsid w:val="003E0BE5"/>
    <w:rsid w:val="003F53B9"/>
    <w:rsid w:val="004044EE"/>
    <w:rsid w:val="00420D41"/>
    <w:rsid w:val="00430207"/>
    <w:rsid w:val="00431F3B"/>
    <w:rsid w:val="004556BC"/>
    <w:rsid w:val="004614FB"/>
    <w:rsid w:val="00482F4B"/>
    <w:rsid w:val="00493E30"/>
    <w:rsid w:val="004C2174"/>
    <w:rsid w:val="004C62D1"/>
    <w:rsid w:val="004D09A8"/>
    <w:rsid w:val="004D4C0A"/>
    <w:rsid w:val="004E0E8D"/>
    <w:rsid w:val="004F1790"/>
    <w:rsid w:val="004F2CCF"/>
    <w:rsid w:val="004F54CB"/>
    <w:rsid w:val="00514AEC"/>
    <w:rsid w:val="00515175"/>
    <w:rsid w:val="005174AB"/>
    <w:rsid w:val="005259D5"/>
    <w:rsid w:val="00525B65"/>
    <w:rsid w:val="0053264F"/>
    <w:rsid w:val="00543B70"/>
    <w:rsid w:val="00554E20"/>
    <w:rsid w:val="0058291E"/>
    <w:rsid w:val="005834DA"/>
    <w:rsid w:val="00586939"/>
    <w:rsid w:val="00595EAD"/>
    <w:rsid w:val="005B180D"/>
    <w:rsid w:val="005E3140"/>
    <w:rsid w:val="005E451F"/>
    <w:rsid w:val="005E6ED0"/>
    <w:rsid w:val="005F5FCE"/>
    <w:rsid w:val="006032E5"/>
    <w:rsid w:val="00604C57"/>
    <w:rsid w:val="0061194C"/>
    <w:rsid w:val="00617E25"/>
    <w:rsid w:val="00634A6A"/>
    <w:rsid w:val="006405C2"/>
    <w:rsid w:val="00662E7C"/>
    <w:rsid w:val="00685EAF"/>
    <w:rsid w:val="0069528E"/>
    <w:rsid w:val="006970D0"/>
    <w:rsid w:val="006976AA"/>
    <w:rsid w:val="006C34A6"/>
    <w:rsid w:val="006D6A2F"/>
    <w:rsid w:val="006E5ED2"/>
    <w:rsid w:val="0070144C"/>
    <w:rsid w:val="007079F8"/>
    <w:rsid w:val="00733F25"/>
    <w:rsid w:val="00733F76"/>
    <w:rsid w:val="00746CBE"/>
    <w:rsid w:val="007618D9"/>
    <w:rsid w:val="0076257F"/>
    <w:rsid w:val="00791B36"/>
    <w:rsid w:val="007B0FA4"/>
    <w:rsid w:val="007B33DE"/>
    <w:rsid w:val="007C44E9"/>
    <w:rsid w:val="007D348B"/>
    <w:rsid w:val="008051F4"/>
    <w:rsid w:val="008228B8"/>
    <w:rsid w:val="00822CEF"/>
    <w:rsid w:val="008346BD"/>
    <w:rsid w:val="00881F0B"/>
    <w:rsid w:val="00887089"/>
    <w:rsid w:val="00893EDB"/>
    <w:rsid w:val="008B2172"/>
    <w:rsid w:val="008B2C3E"/>
    <w:rsid w:val="008C2CF4"/>
    <w:rsid w:val="008E49D8"/>
    <w:rsid w:val="008E54B4"/>
    <w:rsid w:val="008F1E0E"/>
    <w:rsid w:val="008F7748"/>
    <w:rsid w:val="009015F3"/>
    <w:rsid w:val="009125B1"/>
    <w:rsid w:val="009205ED"/>
    <w:rsid w:val="00951A76"/>
    <w:rsid w:val="009664E1"/>
    <w:rsid w:val="00982B21"/>
    <w:rsid w:val="009854BC"/>
    <w:rsid w:val="009B1ED9"/>
    <w:rsid w:val="009B570B"/>
    <w:rsid w:val="009D180F"/>
    <w:rsid w:val="00A0740C"/>
    <w:rsid w:val="00A213FB"/>
    <w:rsid w:val="00A34BA9"/>
    <w:rsid w:val="00A71EB2"/>
    <w:rsid w:val="00A8526C"/>
    <w:rsid w:val="00AC012E"/>
    <w:rsid w:val="00AF1FBA"/>
    <w:rsid w:val="00AF2F79"/>
    <w:rsid w:val="00AF6D39"/>
    <w:rsid w:val="00AF77F1"/>
    <w:rsid w:val="00B05AFA"/>
    <w:rsid w:val="00B501C0"/>
    <w:rsid w:val="00B5679A"/>
    <w:rsid w:val="00B62EB6"/>
    <w:rsid w:val="00B83305"/>
    <w:rsid w:val="00BB1A58"/>
    <w:rsid w:val="00BC6167"/>
    <w:rsid w:val="00BF7B7E"/>
    <w:rsid w:val="00C03C0A"/>
    <w:rsid w:val="00C04A3B"/>
    <w:rsid w:val="00C362CE"/>
    <w:rsid w:val="00C450CC"/>
    <w:rsid w:val="00C5682A"/>
    <w:rsid w:val="00C609F2"/>
    <w:rsid w:val="00C61546"/>
    <w:rsid w:val="00CB02CA"/>
    <w:rsid w:val="00CC15B8"/>
    <w:rsid w:val="00CD3F92"/>
    <w:rsid w:val="00CD70CB"/>
    <w:rsid w:val="00CE47C0"/>
    <w:rsid w:val="00D146A4"/>
    <w:rsid w:val="00D366CD"/>
    <w:rsid w:val="00D81005"/>
    <w:rsid w:val="00D82028"/>
    <w:rsid w:val="00D82442"/>
    <w:rsid w:val="00D878BC"/>
    <w:rsid w:val="00DA64A4"/>
    <w:rsid w:val="00DA7278"/>
    <w:rsid w:val="00DB5C6D"/>
    <w:rsid w:val="00DD3AA4"/>
    <w:rsid w:val="00DE1CE6"/>
    <w:rsid w:val="00DE1E92"/>
    <w:rsid w:val="00DE4BF0"/>
    <w:rsid w:val="00DF4F09"/>
    <w:rsid w:val="00E0018C"/>
    <w:rsid w:val="00E11F7A"/>
    <w:rsid w:val="00E23932"/>
    <w:rsid w:val="00E2537B"/>
    <w:rsid w:val="00E34F52"/>
    <w:rsid w:val="00E3509E"/>
    <w:rsid w:val="00E5080B"/>
    <w:rsid w:val="00E5778F"/>
    <w:rsid w:val="00E71FA7"/>
    <w:rsid w:val="00EB6701"/>
    <w:rsid w:val="00EB7242"/>
    <w:rsid w:val="00EC6FE4"/>
    <w:rsid w:val="00EF3F12"/>
    <w:rsid w:val="00F20479"/>
    <w:rsid w:val="00F20E78"/>
    <w:rsid w:val="00F6140B"/>
    <w:rsid w:val="00F96E70"/>
    <w:rsid w:val="00F97ACF"/>
    <w:rsid w:val="00FA0116"/>
    <w:rsid w:val="00FA2C34"/>
    <w:rsid w:val="00FC049A"/>
    <w:rsid w:val="00FC7092"/>
    <w:rsid w:val="00FE6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 w:type="paragraph" w:styleId="a5">
    <w:name w:val="List Paragraph"/>
    <w:basedOn w:val="a"/>
    <w:uiPriority w:val="34"/>
    <w:qFormat/>
    <w:rsid w:val="003445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s>
</file>

<file path=word/webSettings.xml><?xml version="1.0" encoding="utf-8"?>
<w:webSettings xmlns:r="http://schemas.openxmlformats.org/officeDocument/2006/relationships" xmlns:w="http://schemas.openxmlformats.org/wordprocessingml/2006/main">
  <w:divs>
    <w:div w:id="45765164">
      <w:bodyDiv w:val="1"/>
      <w:marLeft w:val="0"/>
      <w:marRight w:val="0"/>
      <w:marTop w:val="0"/>
      <w:marBottom w:val="0"/>
      <w:divBdr>
        <w:top w:val="none" w:sz="0" w:space="0" w:color="auto"/>
        <w:left w:val="none" w:sz="0" w:space="0" w:color="auto"/>
        <w:bottom w:val="none" w:sz="0" w:space="0" w:color="auto"/>
        <w:right w:val="none" w:sz="0" w:space="0" w:color="auto"/>
      </w:divBdr>
    </w:div>
    <w:div w:id="228075196">
      <w:bodyDiv w:val="1"/>
      <w:marLeft w:val="0"/>
      <w:marRight w:val="0"/>
      <w:marTop w:val="0"/>
      <w:marBottom w:val="0"/>
      <w:divBdr>
        <w:top w:val="none" w:sz="0" w:space="0" w:color="auto"/>
        <w:left w:val="none" w:sz="0" w:space="0" w:color="auto"/>
        <w:bottom w:val="none" w:sz="0" w:space="0" w:color="auto"/>
        <w:right w:val="none" w:sz="0" w:space="0" w:color="auto"/>
      </w:divBdr>
    </w:div>
    <w:div w:id="344938643">
      <w:bodyDiv w:val="1"/>
      <w:marLeft w:val="0"/>
      <w:marRight w:val="0"/>
      <w:marTop w:val="0"/>
      <w:marBottom w:val="0"/>
      <w:divBdr>
        <w:top w:val="none" w:sz="0" w:space="0" w:color="auto"/>
        <w:left w:val="none" w:sz="0" w:space="0" w:color="auto"/>
        <w:bottom w:val="none" w:sz="0" w:space="0" w:color="auto"/>
        <w:right w:val="none" w:sz="0" w:space="0" w:color="auto"/>
      </w:divBdr>
    </w:div>
    <w:div w:id="397941315">
      <w:bodyDiv w:val="1"/>
      <w:marLeft w:val="0"/>
      <w:marRight w:val="0"/>
      <w:marTop w:val="0"/>
      <w:marBottom w:val="0"/>
      <w:divBdr>
        <w:top w:val="none" w:sz="0" w:space="0" w:color="auto"/>
        <w:left w:val="none" w:sz="0" w:space="0" w:color="auto"/>
        <w:bottom w:val="none" w:sz="0" w:space="0" w:color="auto"/>
        <w:right w:val="none" w:sz="0" w:space="0" w:color="auto"/>
      </w:divBdr>
    </w:div>
    <w:div w:id="460614483">
      <w:bodyDiv w:val="1"/>
      <w:marLeft w:val="0"/>
      <w:marRight w:val="0"/>
      <w:marTop w:val="0"/>
      <w:marBottom w:val="0"/>
      <w:divBdr>
        <w:top w:val="none" w:sz="0" w:space="0" w:color="auto"/>
        <w:left w:val="none" w:sz="0" w:space="0" w:color="auto"/>
        <w:bottom w:val="none" w:sz="0" w:space="0" w:color="auto"/>
        <w:right w:val="none" w:sz="0" w:space="0" w:color="auto"/>
      </w:divBdr>
    </w:div>
    <w:div w:id="539174189">
      <w:bodyDiv w:val="1"/>
      <w:marLeft w:val="0"/>
      <w:marRight w:val="0"/>
      <w:marTop w:val="0"/>
      <w:marBottom w:val="0"/>
      <w:divBdr>
        <w:top w:val="none" w:sz="0" w:space="0" w:color="auto"/>
        <w:left w:val="none" w:sz="0" w:space="0" w:color="auto"/>
        <w:bottom w:val="none" w:sz="0" w:space="0" w:color="auto"/>
        <w:right w:val="none" w:sz="0" w:space="0" w:color="auto"/>
      </w:divBdr>
    </w:div>
    <w:div w:id="639723754">
      <w:bodyDiv w:val="1"/>
      <w:marLeft w:val="0"/>
      <w:marRight w:val="0"/>
      <w:marTop w:val="0"/>
      <w:marBottom w:val="0"/>
      <w:divBdr>
        <w:top w:val="none" w:sz="0" w:space="0" w:color="auto"/>
        <w:left w:val="none" w:sz="0" w:space="0" w:color="auto"/>
        <w:bottom w:val="none" w:sz="0" w:space="0" w:color="auto"/>
        <w:right w:val="none" w:sz="0" w:space="0" w:color="auto"/>
      </w:divBdr>
    </w:div>
    <w:div w:id="664548482">
      <w:bodyDiv w:val="1"/>
      <w:marLeft w:val="0"/>
      <w:marRight w:val="0"/>
      <w:marTop w:val="0"/>
      <w:marBottom w:val="0"/>
      <w:divBdr>
        <w:top w:val="none" w:sz="0" w:space="0" w:color="auto"/>
        <w:left w:val="none" w:sz="0" w:space="0" w:color="auto"/>
        <w:bottom w:val="none" w:sz="0" w:space="0" w:color="auto"/>
        <w:right w:val="none" w:sz="0" w:space="0" w:color="auto"/>
      </w:divBdr>
    </w:div>
    <w:div w:id="686175805">
      <w:bodyDiv w:val="1"/>
      <w:marLeft w:val="0"/>
      <w:marRight w:val="0"/>
      <w:marTop w:val="0"/>
      <w:marBottom w:val="0"/>
      <w:divBdr>
        <w:top w:val="none" w:sz="0" w:space="0" w:color="auto"/>
        <w:left w:val="none" w:sz="0" w:space="0" w:color="auto"/>
        <w:bottom w:val="none" w:sz="0" w:space="0" w:color="auto"/>
        <w:right w:val="none" w:sz="0" w:space="0" w:color="auto"/>
      </w:divBdr>
    </w:div>
    <w:div w:id="714088815">
      <w:bodyDiv w:val="1"/>
      <w:marLeft w:val="0"/>
      <w:marRight w:val="0"/>
      <w:marTop w:val="0"/>
      <w:marBottom w:val="0"/>
      <w:divBdr>
        <w:top w:val="none" w:sz="0" w:space="0" w:color="auto"/>
        <w:left w:val="none" w:sz="0" w:space="0" w:color="auto"/>
        <w:bottom w:val="none" w:sz="0" w:space="0" w:color="auto"/>
        <w:right w:val="none" w:sz="0" w:space="0" w:color="auto"/>
      </w:divBdr>
    </w:div>
    <w:div w:id="791755280">
      <w:bodyDiv w:val="1"/>
      <w:marLeft w:val="0"/>
      <w:marRight w:val="0"/>
      <w:marTop w:val="0"/>
      <w:marBottom w:val="0"/>
      <w:divBdr>
        <w:top w:val="none" w:sz="0" w:space="0" w:color="auto"/>
        <w:left w:val="none" w:sz="0" w:space="0" w:color="auto"/>
        <w:bottom w:val="none" w:sz="0" w:space="0" w:color="auto"/>
        <w:right w:val="none" w:sz="0" w:space="0" w:color="auto"/>
      </w:divBdr>
    </w:div>
    <w:div w:id="808283144">
      <w:bodyDiv w:val="1"/>
      <w:marLeft w:val="0"/>
      <w:marRight w:val="0"/>
      <w:marTop w:val="0"/>
      <w:marBottom w:val="0"/>
      <w:divBdr>
        <w:top w:val="none" w:sz="0" w:space="0" w:color="auto"/>
        <w:left w:val="none" w:sz="0" w:space="0" w:color="auto"/>
        <w:bottom w:val="none" w:sz="0" w:space="0" w:color="auto"/>
        <w:right w:val="none" w:sz="0" w:space="0" w:color="auto"/>
      </w:divBdr>
    </w:div>
    <w:div w:id="879980685">
      <w:bodyDiv w:val="1"/>
      <w:marLeft w:val="0"/>
      <w:marRight w:val="0"/>
      <w:marTop w:val="0"/>
      <w:marBottom w:val="0"/>
      <w:divBdr>
        <w:top w:val="none" w:sz="0" w:space="0" w:color="auto"/>
        <w:left w:val="none" w:sz="0" w:space="0" w:color="auto"/>
        <w:bottom w:val="none" w:sz="0" w:space="0" w:color="auto"/>
        <w:right w:val="none" w:sz="0" w:space="0" w:color="auto"/>
      </w:divBdr>
    </w:div>
    <w:div w:id="899100734">
      <w:bodyDiv w:val="1"/>
      <w:marLeft w:val="0"/>
      <w:marRight w:val="0"/>
      <w:marTop w:val="0"/>
      <w:marBottom w:val="0"/>
      <w:divBdr>
        <w:top w:val="none" w:sz="0" w:space="0" w:color="auto"/>
        <w:left w:val="none" w:sz="0" w:space="0" w:color="auto"/>
        <w:bottom w:val="none" w:sz="0" w:space="0" w:color="auto"/>
        <w:right w:val="none" w:sz="0" w:space="0" w:color="auto"/>
      </w:divBdr>
    </w:div>
    <w:div w:id="983121827">
      <w:bodyDiv w:val="1"/>
      <w:marLeft w:val="0"/>
      <w:marRight w:val="0"/>
      <w:marTop w:val="0"/>
      <w:marBottom w:val="0"/>
      <w:divBdr>
        <w:top w:val="none" w:sz="0" w:space="0" w:color="auto"/>
        <w:left w:val="none" w:sz="0" w:space="0" w:color="auto"/>
        <w:bottom w:val="none" w:sz="0" w:space="0" w:color="auto"/>
        <w:right w:val="none" w:sz="0" w:space="0" w:color="auto"/>
      </w:divBdr>
    </w:div>
    <w:div w:id="988828872">
      <w:bodyDiv w:val="1"/>
      <w:marLeft w:val="0"/>
      <w:marRight w:val="0"/>
      <w:marTop w:val="0"/>
      <w:marBottom w:val="0"/>
      <w:divBdr>
        <w:top w:val="none" w:sz="0" w:space="0" w:color="auto"/>
        <w:left w:val="none" w:sz="0" w:space="0" w:color="auto"/>
        <w:bottom w:val="none" w:sz="0" w:space="0" w:color="auto"/>
        <w:right w:val="none" w:sz="0" w:space="0" w:color="auto"/>
      </w:divBdr>
    </w:div>
    <w:div w:id="1064330724">
      <w:bodyDiv w:val="1"/>
      <w:marLeft w:val="0"/>
      <w:marRight w:val="0"/>
      <w:marTop w:val="0"/>
      <w:marBottom w:val="0"/>
      <w:divBdr>
        <w:top w:val="none" w:sz="0" w:space="0" w:color="auto"/>
        <w:left w:val="none" w:sz="0" w:space="0" w:color="auto"/>
        <w:bottom w:val="none" w:sz="0" w:space="0" w:color="auto"/>
        <w:right w:val="none" w:sz="0" w:space="0" w:color="auto"/>
      </w:divBdr>
    </w:div>
    <w:div w:id="1101024314">
      <w:bodyDiv w:val="1"/>
      <w:marLeft w:val="0"/>
      <w:marRight w:val="0"/>
      <w:marTop w:val="0"/>
      <w:marBottom w:val="0"/>
      <w:divBdr>
        <w:top w:val="none" w:sz="0" w:space="0" w:color="auto"/>
        <w:left w:val="none" w:sz="0" w:space="0" w:color="auto"/>
        <w:bottom w:val="none" w:sz="0" w:space="0" w:color="auto"/>
        <w:right w:val="none" w:sz="0" w:space="0" w:color="auto"/>
      </w:divBdr>
    </w:div>
    <w:div w:id="1232546669">
      <w:bodyDiv w:val="1"/>
      <w:marLeft w:val="0"/>
      <w:marRight w:val="0"/>
      <w:marTop w:val="0"/>
      <w:marBottom w:val="0"/>
      <w:divBdr>
        <w:top w:val="none" w:sz="0" w:space="0" w:color="auto"/>
        <w:left w:val="none" w:sz="0" w:space="0" w:color="auto"/>
        <w:bottom w:val="none" w:sz="0" w:space="0" w:color="auto"/>
        <w:right w:val="none" w:sz="0" w:space="0" w:color="auto"/>
      </w:divBdr>
    </w:div>
    <w:div w:id="1252815624">
      <w:bodyDiv w:val="1"/>
      <w:marLeft w:val="0"/>
      <w:marRight w:val="0"/>
      <w:marTop w:val="0"/>
      <w:marBottom w:val="0"/>
      <w:divBdr>
        <w:top w:val="none" w:sz="0" w:space="0" w:color="auto"/>
        <w:left w:val="none" w:sz="0" w:space="0" w:color="auto"/>
        <w:bottom w:val="none" w:sz="0" w:space="0" w:color="auto"/>
        <w:right w:val="none" w:sz="0" w:space="0" w:color="auto"/>
      </w:divBdr>
    </w:div>
    <w:div w:id="1312900947">
      <w:bodyDiv w:val="1"/>
      <w:marLeft w:val="0"/>
      <w:marRight w:val="0"/>
      <w:marTop w:val="0"/>
      <w:marBottom w:val="0"/>
      <w:divBdr>
        <w:top w:val="none" w:sz="0" w:space="0" w:color="auto"/>
        <w:left w:val="none" w:sz="0" w:space="0" w:color="auto"/>
        <w:bottom w:val="none" w:sz="0" w:space="0" w:color="auto"/>
        <w:right w:val="none" w:sz="0" w:space="0" w:color="auto"/>
      </w:divBdr>
    </w:div>
    <w:div w:id="1397632397">
      <w:bodyDiv w:val="1"/>
      <w:marLeft w:val="0"/>
      <w:marRight w:val="0"/>
      <w:marTop w:val="0"/>
      <w:marBottom w:val="0"/>
      <w:divBdr>
        <w:top w:val="none" w:sz="0" w:space="0" w:color="auto"/>
        <w:left w:val="none" w:sz="0" w:space="0" w:color="auto"/>
        <w:bottom w:val="none" w:sz="0" w:space="0" w:color="auto"/>
        <w:right w:val="none" w:sz="0" w:space="0" w:color="auto"/>
      </w:divBdr>
    </w:div>
    <w:div w:id="1402870422">
      <w:bodyDiv w:val="1"/>
      <w:marLeft w:val="0"/>
      <w:marRight w:val="0"/>
      <w:marTop w:val="0"/>
      <w:marBottom w:val="0"/>
      <w:divBdr>
        <w:top w:val="none" w:sz="0" w:space="0" w:color="auto"/>
        <w:left w:val="none" w:sz="0" w:space="0" w:color="auto"/>
        <w:bottom w:val="none" w:sz="0" w:space="0" w:color="auto"/>
        <w:right w:val="none" w:sz="0" w:space="0" w:color="auto"/>
      </w:divBdr>
    </w:div>
    <w:div w:id="1628507520">
      <w:bodyDiv w:val="1"/>
      <w:marLeft w:val="0"/>
      <w:marRight w:val="0"/>
      <w:marTop w:val="0"/>
      <w:marBottom w:val="0"/>
      <w:divBdr>
        <w:top w:val="none" w:sz="0" w:space="0" w:color="auto"/>
        <w:left w:val="none" w:sz="0" w:space="0" w:color="auto"/>
        <w:bottom w:val="none" w:sz="0" w:space="0" w:color="auto"/>
        <w:right w:val="none" w:sz="0" w:space="0" w:color="auto"/>
      </w:divBdr>
    </w:div>
    <w:div w:id="1691570591">
      <w:bodyDiv w:val="1"/>
      <w:marLeft w:val="0"/>
      <w:marRight w:val="0"/>
      <w:marTop w:val="0"/>
      <w:marBottom w:val="0"/>
      <w:divBdr>
        <w:top w:val="none" w:sz="0" w:space="0" w:color="auto"/>
        <w:left w:val="none" w:sz="0" w:space="0" w:color="auto"/>
        <w:bottom w:val="none" w:sz="0" w:space="0" w:color="auto"/>
        <w:right w:val="none" w:sz="0" w:space="0" w:color="auto"/>
      </w:divBdr>
    </w:div>
    <w:div w:id="1709598134">
      <w:bodyDiv w:val="1"/>
      <w:marLeft w:val="0"/>
      <w:marRight w:val="0"/>
      <w:marTop w:val="0"/>
      <w:marBottom w:val="0"/>
      <w:divBdr>
        <w:top w:val="none" w:sz="0" w:space="0" w:color="auto"/>
        <w:left w:val="none" w:sz="0" w:space="0" w:color="auto"/>
        <w:bottom w:val="none" w:sz="0" w:space="0" w:color="auto"/>
        <w:right w:val="none" w:sz="0" w:space="0" w:color="auto"/>
      </w:divBdr>
    </w:div>
    <w:div w:id="1722316935">
      <w:bodyDiv w:val="1"/>
      <w:marLeft w:val="0"/>
      <w:marRight w:val="0"/>
      <w:marTop w:val="0"/>
      <w:marBottom w:val="0"/>
      <w:divBdr>
        <w:top w:val="none" w:sz="0" w:space="0" w:color="auto"/>
        <w:left w:val="none" w:sz="0" w:space="0" w:color="auto"/>
        <w:bottom w:val="none" w:sz="0" w:space="0" w:color="auto"/>
        <w:right w:val="none" w:sz="0" w:space="0" w:color="auto"/>
      </w:divBdr>
    </w:div>
    <w:div w:id="1873033293">
      <w:bodyDiv w:val="1"/>
      <w:marLeft w:val="0"/>
      <w:marRight w:val="0"/>
      <w:marTop w:val="0"/>
      <w:marBottom w:val="0"/>
      <w:divBdr>
        <w:top w:val="none" w:sz="0" w:space="0" w:color="auto"/>
        <w:left w:val="none" w:sz="0" w:space="0" w:color="auto"/>
        <w:bottom w:val="none" w:sz="0" w:space="0" w:color="auto"/>
        <w:right w:val="none" w:sz="0" w:space="0" w:color="auto"/>
      </w:divBdr>
    </w:div>
    <w:div w:id="1883666465">
      <w:bodyDiv w:val="1"/>
      <w:marLeft w:val="0"/>
      <w:marRight w:val="0"/>
      <w:marTop w:val="0"/>
      <w:marBottom w:val="0"/>
      <w:divBdr>
        <w:top w:val="none" w:sz="0" w:space="0" w:color="auto"/>
        <w:left w:val="none" w:sz="0" w:space="0" w:color="auto"/>
        <w:bottom w:val="none" w:sz="0" w:space="0" w:color="auto"/>
        <w:right w:val="none" w:sz="0" w:space="0" w:color="auto"/>
      </w:divBdr>
    </w:div>
    <w:div w:id="1983340622">
      <w:bodyDiv w:val="1"/>
      <w:marLeft w:val="0"/>
      <w:marRight w:val="0"/>
      <w:marTop w:val="0"/>
      <w:marBottom w:val="0"/>
      <w:divBdr>
        <w:top w:val="none" w:sz="0" w:space="0" w:color="auto"/>
        <w:left w:val="none" w:sz="0" w:space="0" w:color="auto"/>
        <w:bottom w:val="none" w:sz="0" w:space="0" w:color="auto"/>
        <w:right w:val="none" w:sz="0" w:space="0" w:color="auto"/>
      </w:divBdr>
    </w:div>
    <w:div w:id="1984577125">
      <w:bodyDiv w:val="1"/>
      <w:marLeft w:val="0"/>
      <w:marRight w:val="0"/>
      <w:marTop w:val="0"/>
      <w:marBottom w:val="0"/>
      <w:divBdr>
        <w:top w:val="none" w:sz="0" w:space="0" w:color="auto"/>
        <w:left w:val="none" w:sz="0" w:space="0" w:color="auto"/>
        <w:bottom w:val="none" w:sz="0" w:space="0" w:color="auto"/>
        <w:right w:val="none" w:sz="0" w:space="0" w:color="auto"/>
      </w:divBdr>
    </w:div>
    <w:div w:id="2039623516">
      <w:bodyDiv w:val="1"/>
      <w:marLeft w:val="0"/>
      <w:marRight w:val="0"/>
      <w:marTop w:val="0"/>
      <w:marBottom w:val="0"/>
      <w:divBdr>
        <w:top w:val="none" w:sz="0" w:space="0" w:color="auto"/>
        <w:left w:val="none" w:sz="0" w:space="0" w:color="auto"/>
        <w:bottom w:val="none" w:sz="0" w:space="0" w:color="auto"/>
        <w:right w:val="none" w:sz="0" w:space="0" w:color="auto"/>
      </w:divBdr>
    </w:div>
    <w:div w:id="2042395158">
      <w:bodyDiv w:val="1"/>
      <w:marLeft w:val="0"/>
      <w:marRight w:val="0"/>
      <w:marTop w:val="0"/>
      <w:marBottom w:val="0"/>
      <w:divBdr>
        <w:top w:val="none" w:sz="0" w:space="0" w:color="auto"/>
        <w:left w:val="none" w:sz="0" w:space="0" w:color="auto"/>
        <w:bottom w:val="none" w:sz="0" w:space="0" w:color="auto"/>
        <w:right w:val="none" w:sz="0" w:space="0" w:color="auto"/>
      </w:divBdr>
    </w:div>
    <w:div w:id="2050494805">
      <w:bodyDiv w:val="1"/>
      <w:marLeft w:val="0"/>
      <w:marRight w:val="0"/>
      <w:marTop w:val="0"/>
      <w:marBottom w:val="0"/>
      <w:divBdr>
        <w:top w:val="none" w:sz="0" w:space="0" w:color="auto"/>
        <w:left w:val="none" w:sz="0" w:space="0" w:color="auto"/>
        <w:bottom w:val="none" w:sz="0" w:space="0" w:color="auto"/>
        <w:right w:val="none" w:sz="0" w:space="0" w:color="auto"/>
      </w:divBdr>
    </w:div>
    <w:div w:id="2062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0B7A1A-B558-47AB-8919-C0799DE1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Administrator</cp:lastModifiedBy>
  <cp:revision>4</cp:revision>
  <cp:lastPrinted>2016-07-21T03:09:00Z</cp:lastPrinted>
  <dcterms:created xsi:type="dcterms:W3CDTF">2016-07-20T10:42:00Z</dcterms:created>
  <dcterms:modified xsi:type="dcterms:W3CDTF">2016-07-28T07:43:00Z</dcterms:modified>
</cp:coreProperties>
</file>