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jc w:val="center"/>
        <w:rPr>
          <w:rFonts w:ascii="黑体" w:eastAsia="黑体" w:cs="Times New Roman"/>
          <w:spacing w:val="15"/>
          <w:sz w:val="44"/>
          <w:szCs w:val="44"/>
        </w:rPr>
      </w:pPr>
      <w:r>
        <w:rPr>
          <w:rFonts w:hint="eastAsia" w:ascii="黑体" w:eastAsia="黑体" w:cs="黑体"/>
          <w:spacing w:val="15"/>
          <w:sz w:val="44"/>
          <w:szCs w:val="44"/>
        </w:rPr>
        <w:t>温州市科学技术协会</w:t>
      </w:r>
      <w:r>
        <w:rPr>
          <w:rFonts w:ascii="黑体" w:eastAsia="黑体" w:cs="黑体"/>
          <w:spacing w:val="15"/>
          <w:sz w:val="44"/>
          <w:szCs w:val="44"/>
        </w:rPr>
        <w:t>2015</w:t>
      </w:r>
      <w:r>
        <w:rPr>
          <w:rFonts w:hint="eastAsia" w:ascii="黑体" w:eastAsia="黑体" w:cs="黑体"/>
          <w:spacing w:val="15"/>
          <w:sz w:val="44"/>
          <w:szCs w:val="44"/>
        </w:rPr>
        <w:t>年度部门决算</w:t>
      </w:r>
    </w:p>
    <w:p>
      <w:pPr>
        <w:autoSpaceDE w:val="0"/>
        <w:autoSpaceDN w:val="0"/>
        <w:adjustRightInd w:val="0"/>
        <w:spacing w:line="560" w:lineRule="exact"/>
        <w:ind w:firstLine="590"/>
        <w:rPr>
          <w:rFonts w:ascii="Times New Roman" w:hAnsi="Times New Roman" w:eastAsia="黑体" w:cs="Times New Roman"/>
          <w:b/>
          <w:bCs/>
          <w:color w:val="000000"/>
          <w:sz w:val="30"/>
          <w:szCs w:val="30"/>
        </w:rPr>
      </w:pPr>
    </w:p>
    <w:p>
      <w:pPr>
        <w:autoSpaceDE w:val="0"/>
        <w:autoSpaceDN w:val="0"/>
        <w:adjustRightInd w:val="0"/>
        <w:spacing w:line="560" w:lineRule="exact"/>
        <w:ind w:firstLine="627"/>
        <w:rPr>
          <w:rFonts w:ascii="仿宋_GB2312" w:hAnsi="Times New Roman" w:eastAsia="仿宋_GB2312" w:cs="Times New Roman"/>
          <w:color w:val="000000"/>
          <w:sz w:val="30"/>
          <w:szCs w:val="30"/>
        </w:rPr>
      </w:pPr>
      <w:r>
        <w:rPr>
          <w:rFonts w:hint="eastAsia" w:ascii="仿宋_GB2312" w:hAnsi="Times New Roman" w:eastAsia="仿宋_GB2312" w:cs="仿宋_GB2312"/>
          <w:color w:val="000000"/>
          <w:sz w:val="30"/>
          <w:szCs w:val="30"/>
        </w:rPr>
        <w:t>一、</w:t>
      </w:r>
      <w:r>
        <w:rPr>
          <w:rFonts w:ascii="仿宋_GB2312" w:hAnsi="Times New Roman" w:eastAsia="仿宋_GB2312" w:cs="仿宋_GB2312"/>
          <w:color w:val="000000"/>
          <w:sz w:val="30"/>
          <w:szCs w:val="30"/>
        </w:rPr>
        <w:t>2015</w:t>
      </w:r>
      <w:r>
        <w:rPr>
          <w:rFonts w:hint="eastAsia" w:ascii="仿宋_GB2312" w:hAnsi="Times New Roman" w:eastAsia="仿宋_GB2312" w:cs="仿宋_GB2312"/>
          <w:color w:val="000000"/>
          <w:sz w:val="30"/>
          <w:szCs w:val="30"/>
        </w:rPr>
        <w:t>年度部门决算概况</w:t>
      </w:r>
    </w:p>
    <w:p>
      <w:pPr>
        <w:autoSpaceDE w:val="0"/>
        <w:autoSpaceDN w:val="0"/>
        <w:adjustRightInd w:val="0"/>
        <w:spacing w:line="560" w:lineRule="exact"/>
        <w:ind w:firstLine="588"/>
        <w:rPr>
          <w:rFonts w:ascii="仿宋_GB2312" w:hAnsi="Times New Roman" w:eastAsia="仿宋_GB2312" w:cs="Times New Roman"/>
          <w:color w:val="000000"/>
          <w:sz w:val="30"/>
          <w:szCs w:val="30"/>
        </w:rPr>
      </w:pPr>
      <w:r>
        <w:rPr>
          <w:rFonts w:hint="eastAsia" w:ascii="仿宋_GB2312" w:hAnsi="Times New Roman" w:eastAsia="仿宋_GB2312" w:cs="仿宋_GB2312"/>
          <w:color w:val="000000"/>
          <w:sz w:val="30"/>
          <w:szCs w:val="30"/>
        </w:rPr>
        <w:t>（一）主要职能</w:t>
      </w:r>
    </w:p>
    <w:p>
      <w:pPr>
        <w:autoSpaceDE w:val="0"/>
        <w:autoSpaceDN w:val="0"/>
        <w:adjustRightInd w:val="0"/>
        <w:spacing w:line="560" w:lineRule="exact"/>
        <w:ind w:firstLine="588"/>
        <w:rPr>
          <w:rFonts w:eastAsia="仿宋_GB2312"/>
          <w:snapToGrid w:val="0"/>
          <w:kern w:val="0"/>
          <w:sz w:val="32"/>
          <w:szCs w:val="32"/>
        </w:rPr>
      </w:pPr>
      <w:r>
        <w:rPr>
          <w:rFonts w:hint="eastAsia" w:eastAsia="仿宋_GB2312"/>
          <w:snapToGrid w:val="0"/>
          <w:kern w:val="0"/>
          <w:sz w:val="32"/>
          <w:szCs w:val="32"/>
        </w:rPr>
        <w:t>一、开展学术交流，活跃学术思想，促进学科发展和知识创新；二、弘扬科学精神，普及科学知识，传播科学思想和科学方法，捍卫科学尊严，反对迷信愚昧和伪科学、反科学行为，提高全市公众科学素养；三、推广先进适用技术，开展技术咨询服务，促进技术创新和科学技术成果向现实生产力转化；四、反映科学技术工作者的意见和要求，维护科学技术工作者的合法权益，组织科学技术工作者参与温州市的政治协商、科学决策和民主监督工作及有关科技政策的制定；五、举荐人才，表彰奖励优秀科学技术工作者；六、开展民间国际学术交流活动，发展同国外的科学技术团体和科学技术工作者的友好往来；七、开展科学论证，为科技、经济、社会协调发展进行决策咨询、技术咨询和技术服务，接受委托承担项目评估、科学技术成果鉴定、专业技术职务资格评审等任务；八、开展青少年科学技术教育活动和科学技术工作者继续教育及技术培训工作；九、对所属团体加强管理和服务，协调所属团体之间的关系及促进与其他社会团体的联系合作；十、编辑出版学术刊物和科普读物，兴办符合温州市科学技术协会宗旨的社会公益性事业。</w:t>
      </w:r>
    </w:p>
    <w:p>
      <w:pPr>
        <w:autoSpaceDE w:val="0"/>
        <w:autoSpaceDN w:val="0"/>
        <w:adjustRightInd w:val="0"/>
        <w:spacing w:line="560" w:lineRule="exact"/>
        <w:ind w:firstLine="588"/>
        <w:rPr>
          <w:rFonts w:ascii="仿宋_GB2312" w:hAnsi="Times New Roman" w:eastAsia="仿宋_GB2312" w:cs="Times New Roman"/>
          <w:color w:val="000000"/>
          <w:sz w:val="30"/>
          <w:szCs w:val="30"/>
        </w:rPr>
      </w:pPr>
      <w:r>
        <w:rPr>
          <w:rFonts w:hint="eastAsia" w:ascii="仿宋_GB2312" w:hAnsi="Times New Roman" w:eastAsia="仿宋_GB2312" w:cs="仿宋_GB2312"/>
          <w:color w:val="000000"/>
          <w:sz w:val="30"/>
          <w:szCs w:val="30"/>
        </w:rPr>
        <w:t>（二）部门决算单位构成</w:t>
      </w:r>
    </w:p>
    <w:p>
      <w:pPr>
        <w:autoSpaceDE w:val="0"/>
        <w:autoSpaceDN w:val="0"/>
        <w:adjustRightInd w:val="0"/>
        <w:spacing w:line="560" w:lineRule="exact"/>
        <w:ind w:firstLine="588"/>
        <w:rPr>
          <w:rFonts w:ascii="仿宋_GB2312" w:hAnsi="Times New Roman" w:eastAsia="仿宋_GB2312" w:cs="Times New Roman"/>
          <w:color w:val="000000"/>
          <w:sz w:val="30"/>
          <w:szCs w:val="30"/>
        </w:rPr>
      </w:pPr>
      <w:r>
        <w:rPr>
          <w:rFonts w:ascii="仿宋_GB2312" w:hAnsi="Times New Roman" w:eastAsia="仿宋_GB2312" w:cs="仿宋_GB2312"/>
          <w:color w:val="000000"/>
          <w:sz w:val="30"/>
          <w:szCs w:val="30"/>
        </w:rPr>
        <w:t>2015</w:t>
      </w:r>
      <w:r>
        <w:rPr>
          <w:rFonts w:hint="eastAsia" w:ascii="仿宋_GB2312" w:hAnsi="Times New Roman" w:eastAsia="仿宋_GB2312" w:cs="仿宋_GB2312"/>
          <w:color w:val="000000"/>
          <w:sz w:val="30"/>
          <w:szCs w:val="30"/>
        </w:rPr>
        <w:t>年度温州市科学技术协会决算包括局本级及下属单位决算</w:t>
      </w:r>
      <w:r>
        <w:rPr>
          <w:rFonts w:ascii="仿宋_GB2312" w:hAnsi="Times New Roman" w:eastAsia="仿宋_GB2312" w:cs="仿宋_GB2312"/>
          <w:color w:val="000000"/>
          <w:sz w:val="30"/>
          <w:szCs w:val="30"/>
        </w:rPr>
        <w:t>1</w:t>
      </w:r>
      <w:r>
        <w:rPr>
          <w:rFonts w:hint="eastAsia" w:ascii="仿宋_GB2312" w:hAnsi="Times New Roman" w:eastAsia="仿宋_GB2312" w:cs="仿宋_GB2312"/>
          <w:color w:val="000000"/>
          <w:sz w:val="30"/>
          <w:szCs w:val="30"/>
        </w:rPr>
        <w:t>个，具体如下：</w:t>
      </w:r>
    </w:p>
    <w:tbl>
      <w:tblPr>
        <w:tblStyle w:val="4"/>
        <w:tblW w:w="0" w:type="auto"/>
        <w:jc w:val="center"/>
        <w:tblLayout w:type="fixed"/>
        <w:tblCellMar>
          <w:top w:w="0" w:type="dxa"/>
          <w:left w:w="108" w:type="dxa"/>
          <w:bottom w:w="0" w:type="dxa"/>
          <w:right w:w="108" w:type="dxa"/>
        </w:tblCellMar>
      </w:tblPr>
      <w:tblGrid>
        <w:gridCol w:w="760"/>
        <w:gridCol w:w="5500"/>
      </w:tblGrid>
      <w:tr>
        <w:tblPrEx>
          <w:tblCellMar>
            <w:top w:w="0" w:type="dxa"/>
            <w:left w:w="108" w:type="dxa"/>
            <w:bottom w:w="0" w:type="dxa"/>
            <w:right w:w="108" w:type="dxa"/>
          </w:tblCellMar>
        </w:tblPrEx>
        <w:trPr>
          <w:trHeight w:val="510" w:hRule="atLeast"/>
          <w:jc w:val="center"/>
        </w:trPr>
        <w:tc>
          <w:tcPr>
            <w:tcW w:w="760" w:type="dxa"/>
            <w:tcBorders>
              <w:top w:val="single" w:color="auto" w:sz="4" w:space="0"/>
              <w:left w:val="single" w:color="auto" w:sz="4" w:space="0"/>
              <w:bottom w:val="single" w:color="auto" w:sz="4" w:space="0"/>
              <w:right w:val="single" w:color="auto" w:sz="4" w:space="0"/>
            </w:tcBorders>
            <w:vAlign w:val="bottom"/>
          </w:tcPr>
          <w:p>
            <w:pPr>
              <w:widowControl/>
              <w:jc w:val="center"/>
              <w:rPr>
                <w:rFonts w:ascii="仿宋_GB2312" w:hAnsi="Times New Roman" w:eastAsia="仿宋_GB2312" w:cs="Times New Roman"/>
                <w:color w:val="000000"/>
                <w:sz w:val="30"/>
                <w:szCs w:val="30"/>
              </w:rPr>
            </w:pPr>
            <w:r>
              <w:rPr>
                <w:rFonts w:hint="eastAsia" w:ascii="仿宋_GB2312" w:hAnsi="Times New Roman" w:eastAsia="仿宋_GB2312" w:cs="仿宋_GB2312"/>
                <w:color w:val="000000"/>
                <w:sz w:val="30"/>
                <w:szCs w:val="30"/>
              </w:rPr>
              <w:t>序号</w:t>
            </w:r>
          </w:p>
        </w:tc>
        <w:tc>
          <w:tcPr>
            <w:tcW w:w="5500" w:type="dxa"/>
            <w:tcBorders>
              <w:top w:val="single" w:color="auto" w:sz="4" w:space="0"/>
              <w:left w:val="nil"/>
              <w:bottom w:val="single" w:color="auto" w:sz="4" w:space="0"/>
              <w:right w:val="single" w:color="auto" w:sz="4" w:space="0"/>
            </w:tcBorders>
            <w:vAlign w:val="bottom"/>
          </w:tcPr>
          <w:p>
            <w:pPr>
              <w:widowControl/>
              <w:jc w:val="center"/>
              <w:rPr>
                <w:rFonts w:ascii="仿宋_GB2312" w:hAnsi="Times New Roman" w:eastAsia="仿宋_GB2312" w:cs="Times New Roman"/>
                <w:color w:val="000000"/>
                <w:sz w:val="30"/>
                <w:szCs w:val="30"/>
              </w:rPr>
            </w:pPr>
            <w:r>
              <w:rPr>
                <w:rFonts w:hint="eastAsia" w:ascii="仿宋_GB2312" w:hAnsi="Times New Roman" w:eastAsia="仿宋_GB2312" w:cs="仿宋_GB2312"/>
                <w:color w:val="000000"/>
                <w:sz w:val="30"/>
                <w:szCs w:val="30"/>
              </w:rPr>
              <w:t>单位名称</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nil"/>
              <w:right w:val="single" w:color="auto" w:sz="4" w:space="0"/>
            </w:tcBorders>
            <w:vAlign w:val="bottom"/>
          </w:tcPr>
          <w:p>
            <w:pPr>
              <w:widowControl/>
              <w:ind w:right="150"/>
              <w:jc w:val="right"/>
              <w:rPr>
                <w:rFonts w:ascii="仿宋_GB2312" w:hAnsi="Times New Roman" w:eastAsia="仿宋_GB2312" w:cs="仿宋_GB2312"/>
                <w:color w:val="000000"/>
                <w:sz w:val="30"/>
                <w:szCs w:val="30"/>
              </w:rPr>
            </w:pPr>
            <w:r>
              <w:rPr>
                <w:rFonts w:ascii="仿宋_GB2312" w:hAnsi="Times New Roman" w:eastAsia="仿宋_GB2312" w:cs="仿宋_GB2312"/>
                <w:color w:val="000000"/>
                <w:sz w:val="30"/>
                <w:szCs w:val="30"/>
              </w:rPr>
              <w:t>1</w:t>
            </w:r>
          </w:p>
        </w:tc>
        <w:tc>
          <w:tcPr>
            <w:tcW w:w="5500" w:type="dxa"/>
            <w:tcBorders>
              <w:top w:val="nil"/>
              <w:left w:val="nil"/>
              <w:bottom w:val="nil"/>
              <w:right w:val="single" w:color="auto" w:sz="4" w:space="0"/>
            </w:tcBorders>
            <w:vAlign w:val="bottom"/>
          </w:tcPr>
          <w:p>
            <w:pPr>
              <w:widowControl/>
              <w:jc w:val="left"/>
              <w:rPr>
                <w:rFonts w:ascii="仿宋_GB2312" w:hAnsi="Times New Roman" w:eastAsia="仿宋_GB2312" w:cs="Times New Roman"/>
                <w:color w:val="000000"/>
                <w:sz w:val="30"/>
                <w:szCs w:val="30"/>
              </w:rPr>
            </w:pPr>
            <w:r>
              <w:rPr>
                <w:rFonts w:hint="eastAsia" w:ascii="仿宋_GB2312" w:hAnsi="Times New Roman" w:eastAsia="仿宋_GB2312" w:cs="仿宋_GB2312"/>
                <w:color w:val="000000"/>
                <w:sz w:val="30"/>
                <w:szCs w:val="30"/>
              </w:rPr>
              <w:t>温州市科学技术协会</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vAlign w:val="bottom"/>
          </w:tcPr>
          <w:p>
            <w:pPr>
              <w:widowControl/>
              <w:ind w:right="220"/>
              <w:jc w:val="right"/>
              <w:rPr>
                <w:rFonts w:ascii="仿宋_GB2312" w:hAnsi="Times New Roman" w:eastAsia="仿宋_GB2312" w:cs="Times New Roman"/>
                <w:color w:val="000000"/>
                <w:sz w:val="30"/>
                <w:szCs w:val="30"/>
              </w:rPr>
            </w:pPr>
            <w:r>
              <w:rPr>
                <w:rFonts w:ascii="仿宋_GB2312" w:hAnsi="Times New Roman" w:eastAsia="仿宋_GB2312" w:cs="Times New Roman"/>
                <w:color w:val="000000"/>
                <w:sz w:val="30"/>
                <w:szCs w:val="30"/>
              </w:rPr>
              <w:t>2</w:t>
            </w:r>
          </w:p>
        </w:tc>
        <w:tc>
          <w:tcPr>
            <w:tcW w:w="5500" w:type="dxa"/>
            <w:tcBorders>
              <w:top w:val="nil"/>
              <w:left w:val="nil"/>
              <w:bottom w:val="single" w:color="auto" w:sz="4" w:space="0"/>
              <w:right w:val="single" w:color="auto" w:sz="4" w:space="0"/>
            </w:tcBorders>
            <w:vAlign w:val="bottom"/>
          </w:tcPr>
          <w:p>
            <w:pPr>
              <w:widowControl/>
              <w:jc w:val="left"/>
              <w:rPr>
                <w:rFonts w:ascii="仿宋_GB2312" w:hAnsi="Times New Roman" w:eastAsia="仿宋_GB2312" w:cs="Times New Roman"/>
                <w:color w:val="000000"/>
                <w:sz w:val="30"/>
                <w:szCs w:val="30"/>
              </w:rPr>
            </w:pPr>
            <w:r>
              <w:rPr>
                <w:rFonts w:hint="eastAsia" w:ascii="仿宋_GB2312" w:hAnsi="Times New Roman" w:eastAsia="仿宋_GB2312" w:cs="仿宋_GB2312"/>
                <w:color w:val="000000"/>
                <w:sz w:val="30"/>
                <w:szCs w:val="30"/>
              </w:rPr>
              <w:t>温州科技馆</w:t>
            </w:r>
          </w:p>
        </w:tc>
      </w:tr>
    </w:tbl>
    <w:p>
      <w:pPr>
        <w:autoSpaceDE w:val="0"/>
        <w:autoSpaceDN w:val="0"/>
        <w:adjustRightInd w:val="0"/>
        <w:spacing w:line="400" w:lineRule="exact"/>
        <w:ind w:firstLine="627"/>
        <w:rPr>
          <w:rFonts w:ascii="仿宋_GB2312" w:hAnsi="Times New Roman" w:eastAsia="仿宋_GB2312" w:cs="Times New Roman"/>
          <w:color w:val="000000"/>
          <w:sz w:val="30"/>
          <w:szCs w:val="30"/>
        </w:rPr>
      </w:pPr>
      <w:r>
        <w:rPr>
          <w:rFonts w:hint="eastAsia" w:ascii="仿宋_GB2312" w:hAnsi="Times New Roman" w:eastAsia="仿宋_GB2312" w:cs="仿宋_GB2312"/>
          <w:color w:val="000000"/>
          <w:sz w:val="30"/>
          <w:szCs w:val="30"/>
        </w:rPr>
        <w:t>二、</w:t>
      </w:r>
      <w:r>
        <w:rPr>
          <w:rFonts w:ascii="仿宋_GB2312" w:hAnsi="Times New Roman" w:eastAsia="仿宋_GB2312" w:cs="仿宋_GB2312"/>
          <w:color w:val="000000"/>
          <w:sz w:val="30"/>
          <w:szCs w:val="30"/>
        </w:rPr>
        <w:t>2015</w:t>
      </w:r>
      <w:r>
        <w:rPr>
          <w:rFonts w:hint="eastAsia" w:ascii="仿宋_GB2312" w:hAnsi="Times New Roman" w:eastAsia="仿宋_GB2312" w:cs="仿宋_GB2312"/>
          <w:color w:val="000000"/>
          <w:sz w:val="30"/>
          <w:szCs w:val="30"/>
        </w:rPr>
        <w:t>年度部门决算情况说明</w:t>
      </w:r>
      <w:r>
        <w:rPr>
          <w:rFonts w:ascii="仿宋_GB2312" w:hAnsi="Times New Roman" w:eastAsia="仿宋_GB2312" w:cs="Times New Roman"/>
          <w:color w:val="000000"/>
          <w:sz w:val="30"/>
          <w:szCs w:val="30"/>
        </w:rPr>
        <w:br w:type="textWrapping"/>
      </w:r>
      <w:r>
        <w:rPr>
          <w:rFonts w:hint="eastAsia" w:ascii="仿宋_GB2312" w:hAnsi="Times New Roman" w:eastAsia="仿宋_GB2312" w:cs="仿宋_GB2312"/>
          <w:color w:val="000000"/>
          <w:sz w:val="30"/>
          <w:szCs w:val="30"/>
        </w:rPr>
        <w:t>　　（一）收入支出决算总体情况</w:t>
      </w:r>
    </w:p>
    <w:p>
      <w:pPr>
        <w:autoSpaceDE w:val="0"/>
        <w:autoSpaceDN w:val="0"/>
        <w:adjustRightInd w:val="0"/>
        <w:spacing w:line="400" w:lineRule="exact"/>
        <w:ind w:firstLine="627"/>
        <w:rPr>
          <w:rFonts w:ascii="仿宋_GB2312" w:hAnsi="Times New Roman" w:eastAsia="仿宋_GB2312" w:cs="仿宋_GB2312"/>
          <w:color w:val="000000"/>
          <w:sz w:val="30"/>
          <w:szCs w:val="30"/>
        </w:rPr>
      </w:pPr>
      <w:r>
        <w:rPr>
          <w:rFonts w:ascii="仿宋_GB2312" w:hAnsi="Times New Roman" w:eastAsia="仿宋_GB2312" w:cs="仿宋_GB2312"/>
          <w:color w:val="000000"/>
          <w:sz w:val="30"/>
          <w:szCs w:val="30"/>
        </w:rPr>
        <w:t>2015</w:t>
      </w:r>
      <w:r>
        <w:rPr>
          <w:rFonts w:hint="eastAsia" w:ascii="仿宋_GB2312" w:hAnsi="Times New Roman" w:eastAsia="仿宋_GB2312" w:cs="仿宋_GB2312"/>
          <w:color w:val="000000"/>
          <w:sz w:val="30"/>
          <w:szCs w:val="30"/>
        </w:rPr>
        <w:t>年度收入总计</w:t>
      </w:r>
      <w:r>
        <w:rPr>
          <w:rFonts w:ascii="仿宋_GB2312" w:hAnsi="Times New Roman" w:eastAsia="仿宋_GB2312" w:cs="仿宋_GB2312"/>
          <w:color w:val="000000"/>
          <w:sz w:val="30"/>
          <w:szCs w:val="30"/>
        </w:rPr>
        <w:t>3293.89</w:t>
      </w:r>
      <w:r>
        <w:rPr>
          <w:rFonts w:hint="eastAsia" w:ascii="仿宋_GB2312" w:hAnsi="Times New Roman" w:eastAsia="仿宋_GB2312" w:cs="仿宋_GB2312"/>
          <w:color w:val="000000"/>
          <w:sz w:val="30"/>
          <w:szCs w:val="30"/>
        </w:rPr>
        <w:t>万元，支出总计</w:t>
      </w:r>
      <w:r>
        <w:rPr>
          <w:rFonts w:ascii="仿宋_GB2312" w:hAnsi="Times New Roman" w:eastAsia="仿宋_GB2312" w:cs="仿宋_GB2312"/>
          <w:color w:val="000000"/>
          <w:sz w:val="30"/>
          <w:szCs w:val="30"/>
        </w:rPr>
        <w:t>3293.89</w:t>
      </w:r>
      <w:r>
        <w:rPr>
          <w:rFonts w:hint="eastAsia" w:ascii="仿宋_GB2312" w:hAnsi="Times New Roman" w:eastAsia="仿宋_GB2312" w:cs="仿宋_GB2312"/>
          <w:color w:val="000000"/>
          <w:sz w:val="30"/>
          <w:szCs w:val="30"/>
        </w:rPr>
        <w:t>万元。与上年相比，收支总计各增</w:t>
      </w:r>
      <w:r>
        <w:rPr>
          <w:rFonts w:ascii="仿宋_GB2312" w:hAnsi="Times New Roman" w:eastAsia="仿宋_GB2312" w:cs="仿宋_GB2312"/>
          <w:color w:val="000000"/>
          <w:sz w:val="30"/>
          <w:szCs w:val="30"/>
        </w:rPr>
        <w:t>1056.95</w:t>
      </w:r>
      <w:r>
        <w:rPr>
          <w:rFonts w:hint="eastAsia" w:ascii="仿宋_GB2312" w:hAnsi="Times New Roman" w:eastAsia="仿宋_GB2312" w:cs="仿宋_GB2312"/>
          <w:color w:val="000000"/>
          <w:sz w:val="30"/>
          <w:szCs w:val="30"/>
        </w:rPr>
        <w:t>万元，增长</w:t>
      </w:r>
      <w:r>
        <w:rPr>
          <w:rFonts w:ascii="仿宋_GB2312" w:hAnsi="Times New Roman" w:eastAsia="仿宋_GB2312" w:cs="仿宋_GB2312"/>
          <w:color w:val="000000"/>
          <w:sz w:val="30"/>
          <w:szCs w:val="30"/>
        </w:rPr>
        <w:t>47.25%</w:t>
      </w:r>
      <w:r>
        <w:rPr>
          <w:rFonts w:hint="eastAsia" w:ascii="仿宋_GB2312" w:hAnsi="Times New Roman" w:eastAsia="仿宋_GB2312" w:cs="仿宋_GB2312"/>
          <w:color w:val="000000"/>
          <w:sz w:val="30"/>
          <w:szCs w:val="30"/>
        </w:rPr>
        <w:t>，主要原因是</w:t>
      </w:r>
      <w:r>
        <w:rPr>
          <w:rFonts w:ascii="仿宋_GB2312" w:hAnsi="Times New Roman" w:eastAsia="仿宋_GB2312" w:cs="仿宋_GB2312"/>
          <w:color w:val="000000"/>
          <w:sz w:val="30"/>
          <w:szCs w:val="30"/>
        </w:rPr>
        <w:t>2014</w:t>
      </w:r>
      <w:r>
        <w:rPr>
          <w:rFonts w:hint="eastAsia" w:ascii="仿宋_GB2312" w:hAnsi="Times New Roman" w:eastAsia="仿宋_GB2312" w:cs="仿宋_GB2312"/>
          <w:color w:val="000000"/>
          <w:sz w:val="30"/>
          <w:szCs w:val="30"/>
        </w:rPr>
        <w:t>年结转、科技馆免费开放市财政补助、“十二五”期间科普经费每年递增</w:t>
      </w:r>
      <w:r>
        <w:rPr>
          <w:rFonts w:ascii="仿宋_GB2312" w:hAnsi="Times New Roman" w:eastAsia="仿宋_GB2312" w:cs="仿宋_GB2312"/>
          <w:color w:val="000000"/>
          <w:sz w:val="30"/>
          <w:szCs w:val="30"/>
        </w:rPr>
        <w:t>15%</w:t>
      </w:r>
      <w:r>
        <w:rPr>
          <w:rFonts w:hint="eastAsia" w:ascii="仿宋_GB2312" w:hAnsi="Times New Roman" w:eastAsia="仿宋_GB2312" w:cs="仿宋_GB2312"/>
          <w:color w:val="000000"/>
          <w:sz w:val="30"/>
          <w:szCs w:val="30"/>
        </w:rPr>
        <w:t>，温籍院士风采园建设等。</w:t>
      </w:r>
    </w:p>
    <w:p>
      <w:pPr>
        <w:autoSpaceDE w:val="0"/>
        <w:autoSpaceDN w:val="0"/>
        <w:adjustRightInd w:val="0"/>
        <w:spacing w:line="400" w:lineRule="exact"/>
        <w:ind w:firstLine="600" w:firstLineChars="200"/>
        <w:rPr>
          <w:rFonts w:ascii="仿宋_GB2312" w:hAnsi="Times New Roman" w:eastAsia="仿宋_GB2312" w:cs="Times New Roman"/>
          <w:color w:val="000000"/>
          <w:sz w:val="30"/>
          <w:szCs w:val="30"/>
        </w:rPr>
      </w:pPr>
      <w:r>
        <w:rPr>
          <w:rFonts w:hint="eastAsia" w:ascii="仿宋_GB2312" w:hAnsi="Times New Roman" w:eastAsia="仿宋_GB2312" w:cs="仿宋_GB2312"/>
          <w:color w:val="000000"/>
          <w:sz w:val="30"/>
          <w:szCs w:val="30"/>
        </w:rPr>
        <w:t>（二）收入决算情况</w:t>
      </w:r>
      <w:r>
        <w:rPr>
          <w:rFonts w:ascii="仿宋_GB2312" w:hAnsi="Times New Roman" w:eastAsia="仿宋_GB2312" w:cs="仿宋_GB2312"/>
          <w:color w:val="000000"/>
          <w:sz w:val="30"/>
          <w:szCs w:val="30"/>
        </w:rPr>
        <w:br w:type="textWrapping"/>
      </w:r>
      <w:r>
        <w:rPr>
          <w:rFonts w:hint="eastAsia" w:ascii="仿宋_GB2312" w:hAnsi="Times New Roman" w:eastAsia="仿宋_GB2312" w:cs="仿宋_GB2312"/>
          <w:color w:val="000000"/>
          <w:sz w:val="30"/>
          <w:szCs w:val="30"/>
        </w:rPr>
        <w:t>　　</w:t>
      </w:r>
      <w:r>
        <w:rPr>
          <w:rFonts w:ascii="仿宋_GB2312" w:hAnsi="Times New Roman" w:eastAsia="仿宋_GB2312" w:cs="仿宋_GB2312"/>
          <w:color w:val="000000"/>
          <w:sz w:val="30"/>
          <w:szCs w:val="30"/>
        </w:rPr>
        <w:t>2015</w:t>
      </w:r>
      <w:r>
        <w:rPr>
          <w:rFonts w:hint="eastAsia" w:ascii="仿宋_GB2312" w:hAnsi="Times New Roman" w:eastAsia="仿宋_GB2312" w:cs="仿宋_GB2312"/>
          <w:color w:val="000000"/>
          <w:sz w:val="30"/>
          <w:szCs w:val="30"/>
        </w:rPr>
        <w:t>年度收入合计</w:t>
      </w:r>
      <w:r>
        <w:rPr>
          <w:rFonts w:ascii="仿宋_GB2312" w:hAnsi="Times New Roman" w:eastAsia="仿宋_GB2312" w:cs="仿宋_GB2312"/>
          <w:color w:val="000000"/>
          <w:sz w:val="30"/>
          <w:szCs w:val="30"/>
        </w:rPr>
        <w:t>3221.72</w:t>
      </w:r>
      <w:r>
        <w:rPr>
          <w:rFonts w:hint="eastAsia" w:ascii="仿宋_GB2312" w:hAnsi="Times New Roman" w:eastAsia="仿宋_GB2312" w:cs="仿宋_GB2312"/>
          <w:color w:val="000000"/>
          <w:sz w:val="30"/>
          <w:szCs w:val="30"/>
        </w:rPr>
        <w:t>万元，比上年增加</w:t>
      </w:r>
      <w:r>
        <w:rPr>
          <w:rFonts w:ascii="仿宋_GB2312" w:hAnsi="Times New Roman" w:eastAsia="仿宋_GB2312" w:cs="仿宋_GB2312"/>
          <w:color w:val="000000"/>
          <w:sz w:val="30"/>
          <w:szCs w:val="30"/>
        </w:rPr>
        <w:t>1083.08</w:t>
      </w:r>
      <w:r>
        <w:rPr>
          <w:rFonts w:hint="eastAsia" w:ascii="仿宋_GB2312" w:hAnsi="Times New Roman" w:eastAsia="仿宋_GB2312" w:cs="仿宋_GB2312"/>
          <w:color w:val="000000"/>
          <w:sz w:val="30"/>
          <w:szCs w:val="30"/>
        </w:rPr>
        <w:t>万元，增长</w:t>
      </w:r>
      <w:r>
        <w:rPr>
          <w:rFonts w:ascii="仿宋_GB2312" w:hAnsi="Times New Roman" w:eastAsia="仿宋_GB2312" w:cs="仿宋_GB2312"/>
          <w:color w:val="000000"/>
          <w:sz w:val="30"/>
          <w:szCs w:val="30"/>
        </w:rPr>
        <w:t>50.64%</w:t>
      </w:r>
      <w:r>
        <w:rPr>
          <w:rFonts w:hint="eastAsia" w:ascii="仿宋_GB2312" w:hAnsi="Times New Roman" w:eastAsia="仿宋_GB2312" w:cs="仿宋_GB2312"/>
          <w:color w:val="000000"/>
          <w:sz w:val="30"/>
          <w:szCs w:val="30"/>
        </w:rPr>
        <w:t>。其中：财政拨款</w:t>
      </w:r>
      <w:r>
        <w:rPr>
          <w:rFonts w:ascii="仿宋_GB2312" w:hAnsi="Times New Roman" w:eastAsia="仿宋_GB2312" w:cs="仿宋_GB2312"/>
          <w:color w:val="000000"/>
          <w:sz w:val="30"/>
          <w:szCs w:val="30"/>
        </w:rPr>
        <w:t>3220.7</w:t>
      </w:r>
      <w:r>
        <w:rPr>
          <w:rFonts w:hint="eastAsia" w:ascii="仿宋_GB2312" w:hAnsi="Times New Roman" w:eastAsia="仿宋_GB2312" w:cs="仿宋_GB2312"/>
          <w:color w:val="000000"/>
          <w:sz w:val="30"/>
          <w:szCs w:val="30"/>
        </w:rPr>
        <w:t>万元，占</w:t>
      </w:r>
      <w:r>
        <w:rPr>
          <w:rFonts w:ascii="仿宋_GB2312" w:hAnsi="Times New Roman" w:eastAsia="仿宋_GB2312" w:cs="仿宋_GB2312"/>
          <w:color w:val="000000"/>
          <w:sz w:val="30"/>
          <w:szCs w:val="30"/>
        </w:rPr>
        <w:t>99.97%</w:t>
      </w:r>
      <w:r>
        <w:rPr>
          <w:rFonts w:hint="eastAsia" w:ascii="仿宋_GB2312" w:hAnsi="Times New Roman" w:eastAsia="仿宋_GB2312" w:cs="仿宋_GB2312"/>
          <w:color w:val="000000"/>
          <w:sz w:val="30"/>
          <w:szCs w:val="30"/>
        </w:rPr>
        <w:t>；其他收入</w:t>
      </w:r>
      <w:r>
        <w:rPr>
          <w:rFonts w:ascii="仿宋_GB2312" w:hAnsi="Times New Roman" w:eastAsia="仿宋_GB2312" w:cs="仿宋_GB2312"/>
          <w:color w:val="000000"/>
          <w:sz w:val="30"/>
          <w:szCs w:val="30"/>
        </w:rPr>
        <w:t>1.02</w:t>
      </w:r>
      <w:r>
        <w:rPr>
          <w:rFonts w:hint="eastAsia" w:ascii="仿宋_GB2312" w:hAnsi="Times New Roman" w:eastAsia="仿宋_GB2312" w:cs="仿宋_GB2312"/>
          <w:color w:val="000000"/>
          <w:sz w:val="30"/>
          <w:szCs w:val="30"/>
        </w:rPr>
        <w:t>万元，占</w:t>
      </w:r>
      <w:r>
        <w:rPr>
          <w:rFonts w:ascii="仿宋_GB2312" w:hAnsi="Times New Roman" w:eastAsia="仿宋_GB2312" w:cs="仿宋_GB2312"/>
          <w:color w:val="000000"/>
          <w:sz w:val="30"/>
          <w:szCs w:val="30"/>
        </w:rPr>
        <w:t>0.03%</w:t>
      </w:r>
      <w:r>
        <w:rPr>
          <w:rFonts w:hint="eastAsia" w:ascii="仿宋_GB2312" w:hAnsi="Times New Roman" w:eastAsia="仿宋_GB2312" w:cs="仿宋_GB2312"/>
          <w:color w:val="000000"/>
          <w:sz w:val="30"/>
          <w:szCs w:val="30"/>
        </w:rPr>
        <w:t>。</w:t>
      </w:r>
    </w:p>
    <w:p>
      <w:pPr>
        <w:autoSpaceDE w:val="0"/>
        <w:autoSpaceDN w:val="0"/>
        <w:adjustRightInd w:val="0"/>
        <w:spacing w:line="400" w:lineRule="exact"/>
        <w:ind w:firstLine="627"/>
        <w:rPr>
          <w:rFonts w:ascii="仿宋_GB2312" w:hAnsi="Times New Roman" w:eastAsia="仿宋_GB2312" w:cs="Times New Roman"/>
          <w:color w:val="000000"/>
          <w:sz w:val="30"/>
          <w:szCs w:val="30"/>
        </w:rPr>
      </w:pPr>
      <w:r>
        <w:rPr>
          <w:rFonts w:hint="eastAsia" w:ascii="仿宋_GB2312" w:hAnsi="Times New Roman" w:eastAsia="仿宋_GB2312" w:cs="仿宋_GB2312"/>
          <w:color w:val="000000"/>
          <w:sz w:val="30"/>
          <w:szCs w:val="30"/>
        </w:rPr>
        <w:t>（三）支出决算情况</w:t>
      </w:r>
      <w:r>
        <w:rPr>
          <w:rFonts w:ascii="仿宋_GB2312" w:hAnsi="Times New Roman" w:eastAsia="仿宋_GB2312" w:cs="Times New Roman"/>
          <w:color w:val="000000"/>
          <w:sz w:val="30"/>
          <w:szCs w:val="30"/>
        </w:rPr>
        <w:br w:type="textWrapping"/>
      </w:r>
      <w:r>
        <w:rPr>
          <w:rFonts w:hint="eastAsia" w:ascii="仿宋_GB2312" w:hAnsi="Times New Roman" w:eastAsia="仿宋_GB2312" w:cs="仿宋_GB2312"/>
          <w:color w:val="000000"/>
          <w:sz w:val="30"/>
          <w:szCs w:val="30"/>
        </w:rPr>
        <w:t>　　</w:t>
      </w:r>
      <w:r>
        <w:rPr>
          <w:rFonts w:ascii="仿宋_GB2312" w:hAnsi="Times New Roman" w:eastAsia="仿宋_GB2312" w:cs="仿宋_GB2312"/>
          <w:color w:val="000000"/>
          <w:sz w:val="30"/>
          <w:szCs w:val="30"/>
        </w:rPr>
        <w:t>2015</w:t>
      </w:r>
      <w:r>
        <w:rPr>
          <w:rFonts w:hint="eastAsia" w:ascii="仿宋_GB2312" w:hAnsi="Times New Roman" w:eastAsia="仿宋_GB2312" w:cs="仿宋_GB2312"/>
          <w:color w:val="000000"/>
          <w:sz w:val="30"/>
          <w:szCs w:val="30"/>
        </w:rPr>
        <w:t>年度支出合计</w:t>
      </w:r>
      <w:r>
        <w:rPr>
          <w:rFonts w:ascii="仿宋_GB2312" w:hAnsi="Times New Roman" w:eastAsia="仿宋_GB2312" w:cs="仿宋_GB2312"/>
          <w:color w:val="000000"/>
          <w:sz w:val="30"/>
          <w:szCs w:val="30"/>
        </w:rPr>
        <w:t>3272.62</w:t>
      </w:r>
      <w:r>
        <w:rPr>
          <w:rFonts w:hint="eastAsia" w:ascii="仿宋_GB2312" w:hAnsi="Times New Roman" w:eastAsia="仿宋_GB2312" w:cs="仿宋_GB2312"/>
          <w:color w:val="000000"/>
          <w:sz w:val="30"/>
          <w:szCs w:val="30"/>
        </w:rPr>
        <w:t>万元，比上年增加</w:t>
      </w:r>
      <w:r>
        <w:rPr>
          <w:rFonts w:ascii="仿宋_GB2312" w:hAnsi="Times New Roman" w:eastAsia="仿宋_GB2312" w:cs="仿宋_GB2312"/>
          <w:color w:val="000000"/>
          <w:sz w:val="30"/>
          <w:szCs w:val="30"/>
        </w:rPr>
        <w:t>1107.86</w:t>
      </w:r>
      <w:r>
        <w:rPr>
          <w:rFonts w:hint="eastAsia" w:ascii="仿宋_GB2312" w:hAnsi="Times New Roman" w:eastAsia="仿宋_GB2312" w:cs="仿宋_GB2312"/>
          <w:color w:val="000000"/>
          <w:sz w:val="30"/>
          <w:szCs w:val="30"/>
        </w:rPr>
        <w:t>万元，增长</w:t>
      </w:r>
      <w:r>
        <w:rPr>
          <w:rFonts w:ascii="仿宋_GB2312" w:hAnsi="Times New Roman" w:eastAsia="仿宋_GB2312" w:cs="仿宋_GB2312"/>
          <w:color w:val="000000"/>
          <w:sz w:val="30"/>
          <w:szCs w:val="30"/>
        </w:rPr>
        <w:t>51.18%</w:t>
      </w:r>
      <w:r>
        <w:rPr>
          <w:rFonts w:hint="eastAsia" w:ascii="仿宋_GB2312" w:hAnsi="Times New Roman" w:eastAsia="仿宋_GB2312" w:cs="仿宋_GB2312"/>
          <w:color w:val="000000"/>
          <w:sz w:val="30"/>
          <w:szCs w:val="30"/>
        </w:rPr>
        <w:t>。其中：基本支出</w:t>
      </w:r>
      <w:r>
        <w:rPr>
          <w:rFonts w:ascii="仿宋_GB2312" w:hAnsi="Times New Roman" w:eastAsia="仿宋_GB2312" w:cs="仿宋_GB2312"/>
          <w:color w:val="000000"/>
          <w:sz w:val="30"/>
          <w:szCs w:val="30"/>
        </w:rPr>
        <w:t>887.14</w:t>
      </w:r>
      <w:r>
        <w:rPr>
          <w:rFonts w:hint="eastAsia" w:ascii="仿宋_GB2312" w:hAnsi="Times New Roman" w:eastAsia="仿宋_GB2312" w:cs="仿宋_GB2312"/>
          <w:color w:val="000000"/>
          <w:sz w:val="30"/>
          <w:szCs w:val="30"/>
        </w:rPr>
        <w:t>万元，占</w:t>
      </w:r>
      <w:r>
        <w:rPr>
          <w:rFonts w:ascii="仿宋_GB2312" w:hAnsi="Times New Roman" w:eastAsia="仿宋_GB2312" w:cs="仿宋_GB2312"/>
          <w:color w:val="000000"/>
          <w:sz w:val="30"/>
          <w:szCs w:val="30"/>
        </w:rPr>
        <w:t>27.11%</w:t>
      </w:r>
      <w:r>
        <w:rPr>
          <w:rFonts w:hint="eastAsia" w:ascii="仿宋_GB2312" w:hAnsi="Times New Roman" w:eastAsia="仿宋_GB2312" w:cs="仿宋_GB2312"/>
          <w:color w:val="000000"/>
          <w:sz w:val="30"/>
          <w:szCs w:val="30"/>
        </w:rPr>
        <w:t>；项目支出</w:t>
      </w:r>
      <w:r>
        <w:rPr>
          <w:rFonts w:ascii="仿宋_GB2312" w:hAnsi="Times New Roman" w:eastAsia="仿宋_GB2312" w:cs="仿宋_GB2312"/>
          <w:color w:val="000000"/>
          <w:sz w:val="30"/>
          <w:szCs w:val="30"/>
        </w:rPr>
        <w:t xml:space="preserve">  2385.47</w:t>
      </w:r>
      <w:r>
        <w:rPr>
          <w:rFonts w:hint="eastAsia" w:ascii="仿宋_GB2312" w:hAnsi="Times New Roman" w:eastAsia="仿宋_GB2312" w:cs="仿宋_GB2312"/>
          <w:color w:val="000000"/>
          <w:sz w:val="30"/>
          <w:szCs w:val="30"/>
        </w:rPr>
        <w:t>万元，占</w:t>
      </w:r>
      <w:r>
        <w:rPr>
          <w:rFonts w:ascii="仿宋_GB2312" w:hAnsi="Times New Roman" w:eastAsia="仿宋_GB2312" w:cs="仿宋_GB2312"/>
          <w:color w:val="000000"/>
          <w:sz w:val="30"/>
          <w:szCs w:val="30"/>
        </w:rPr>
        <w:t>72.89%</w:t>
      </w:r>
      <w:r>
        <w:rPr>
          <w:rFonts w:hint="eastAsia" w:ascii="仿宋_GB2312" w:hAnsi="Times New Roman" w:eastAsia="仿宋_GB2312" w:cs="仿宋_GB2312"/>
          <w:color w:val="000000"/>
          <w:sz w:val="30"/>
          <w:szCs w:val="30"/>
        </w:rPr>
        <w:t>。</w:t>
      </w:r>
    </w:p>
    <w:p>
      <w:pPr>
        <w:autoSpaceDE w:val="0"/>
        <w:autoSpaceDN w:val="0"/>
        <w:adjustRightInd w:val="0"/>
        <w:spacing w:line="400" w:lineRule="exact"/>
        <w:ind w:firstLine="630"/>
        <w:rPr>
          <w:rFonts w:ascii="仿宋_GB2312" w:hAnsi="Times New Roman" w:eastAsia="仿宋_GB2312" w:cs="Times New Roman"/>
          <w:color w:val="000000"/>
          <w:sz w:val="30"/>
          <w:szCs w:val="30"/>
        </w:rPr>
      </w:pPr>
      <w:r>
        <w:rPr>
          <w:rFonts w:hint="eastAsia" w:ascii="仿宋_GB2312" w:hAnsi="Times New Roman" w:eastAsia="仿宋_GB2312" w:cs="仿宋_GB2312"/>
          <w:color w:val="000000"/>
          <w:sz w:val="30"/>
          <w:szCs w:val="30"/>
        </w:rPr>
        <w:t>（四）财政拨款收入支出决算情况</w:t>
      </w:r>
    </w:p>
    <w:p>
      <w:pPr>
        <w:autoSpaceDE w:val="0"/>
        <w:autoSpaceDN w:val="0"/>
        <w:adjustRightInd w:val="0"/>
        <w:spacing w:line="400" w:lineRule="exact"/>
        <w:ind w:firstLine="627"/>
        <w:rPr>
          <w:rFonts w:ascii="仿宋_GB2312" w:hAnsi="Times New Roman" w:eastAsia="仿宋_GB2312" w:cs="Times New Roman"/>
          <w:color w:val="000000"/>
          <w:sz w:val="30"/>
          <w:szCs w:val="30"/>
        </w:rPr>
      </w:pPr>
      <w:r>
        <w:rPr>
          <w:rFonts w:ascii="仿宋_GB2312" w:hAnsi="Times New Roman" w:eastAsia="仿宋_GB2312" w:cs="仿宋_GB2312"/>
          <w:color w:val="000000"/>
          <w:sz w:val="30"/>
          <w:szCs w:val="30"/>
        </w:rPr>
        <w:t>2015</w:t>
      </w:r>
      <w:r>
        <w:rPr>
          <w:rFonts w:hint="eastAsia" w:ascii="仿宋_GB2312" w:hAnsi="Times New Roman" w:eastAsia="仿宋_GB2312" w:cs="仿宋_GB2312"/>
          <w:color w:val="000000"/>
          <w:sz w:val="30"/>
          <w:szCs w:val="30"/>
        </w:rPr>
        <w:t>年度财政拨款收支总计</w:t>
      </w:r>
      <w:r>
        <w:rPr>
          <w:rFonts w:ascii="仿宋_GB2312" w:hAnsi="Times New Roman" w:eastAsia="仿宋_GB2312" w:cs="仿宋_GB2312"/>
          <w:color w:val="000000"/>
          <w:sz w:val="30"/>
          <w:szCs w:val="30"/>
        </w:rPr>
        <w:t>3288.46</w:t>
      </w:r>
      <w:r>
        <w:rPr>
          <w:rFonts w:hint="eastAsia" w:ascii="仿宋_GB2312" w:hAnsi="Times New Roman" w:eastAsia="仿宋_GB2312" w:cs="仿宋_GB2312"/>
          <w:color w:val="000000"/>
          <w:sz w:val="30"/>
          <w:szCs w:val="30"/>
        </w:rPr>
        <w:t>万元，与上年相比，财政拨款收支总计各增</w:t>
      </w:r>
      <w:r>
        <w:rPr>
          <w:rFonts w:ascii="仿宋_GB2312" w:hAnsi="Times New Roman" w:eastAsia="仿宋_GB2312" w:cs="仿宋_GB2312"/>
          <w:color w:val="000000"/>
          <w:sz w:val="30"/>
          <w:szCs w:val="30"/>
        </w:rPr>
        <w:t>1064.96</w:t>
      </w:r>
      <w:r>
        <w:rPr>
          <w:rFonts w:hint="eastAsia" w:ascii="仿宋_GB2312" w:hAnsi="Times New Roman" w:eastAsia="仿宋_GB2312" w:cs="仿宋_GB2312"/>
          <w:color w:val="000000"/>
          <w:sz w:val="30"/>
          <w:szCs w:val="30"/>
        </w:rPr>
        <w:t>万元，增长</w:t>
      </w:r>
      <w:r>
        <w:rPr>
          <w:rFonts w:ascii="仿宋_GB2312" w:hAnsi="Times New Roman" w:eastAsia="仿宋_GB2312" w:cs="仿宋_GB2312"/>
          <w:color w:val="000000"/>
          <w:sz w:val="30"/>
          <w:szCs w:val="30"/>
        </w:rPr>
        <w:t>47.9%</w:t>
      </w:r>
      <w:r>
        <w:rPr>
          <w:rFonts w:hint="eastAsia" w:ascii="仿宋_GB2312" w:hAnsi="Times New Roman" w:eastAsia="仿宋_GB2312" w:cs="仿宋_GB2312"/>
          <w:color w:val="000000"/>
          <w:sz w:val="30"/>
          <w:szCs w:val="30"/>
        </w:rPr>
        <w:t>，主要原因是</w:t>
      </w:r>
      <w:r>
        <w:rPr>
          <w:rFonts w:ascii="仿宋_GB2312" w:hAnsi="Times New Roman" w:eastAsia="仿宋_GB2312" w:cs="仿宋_GB2312"/>
          <w:color w:val="000000"/>
          <w:sz w:val="30"/>
          <w:szCs w:val="30"/>
        </w:rPr>
        <w:t>2014</w:t>
      </w:r>
      <w:r>
        <w:rPr>
          <w:rFonts w:hint="eastAsia" w:ascii="仿宋_GB2312" w:hAnsi="Times New Roman" w:eastAsia="仿宋_GB2312" w:cs="仿宋_GB2312"/>
          <w:color w:val="000000"/>
          <w:sz w:val="30"/>
          <w:szCs w:val="30"/>
        </w:rPr>
        <w:t>年结转、科技馆免费开放市财政补助、“十二五”期间科普经费每年递增</w:t>
      </w:r>
      <w:r>
        <w:rPr>
          <w:rFonts w:ascii="仿宋_GB2312" w:hAnsi="Times New Roman" w:eastAsia="仿宋_GB2312" w:cs="仿宋_GB2312"/>
          <w:color w:val="000000"/>
          <w:sz w:val="30"/>
          <w:szCs w:val="30"/>
        </w:rPr>
        <w:t>15%</w:t>
      </w:r>
      <w:r>
        <w:rPr>
          <w:rFonts w:hint="eastAsia" w:ascii="仿宋_GB2312" w:hAnsi="Times New Roman" w:eastAsia="仿宋_GB2312" w:cs="仿宋_GB2312"/>
          <w:color w:val="000000"/>
          <w:sz w:val="30"/>
          <w:szCs w:val="30"/>
        </w:rPr>
        <w:t>，温籍院士风采园建设等。</w:t>
      </w:r>
    </w:p>
    <w:p>
      <w:pPr>
        <w:autoSpaceDE w:val="0"/>
        <w:autoSpaceDN w:val="0"/>
        <w:adjustRightInd w:val="0"/>
        <w:spacing w:line="400" w:lineRule="exact"/>
        <w:ind w:firstLine="450" w:firstLineChars="150"/>
        <w:rPr>
          <w:rFonts w:ascii="仿宋_GB2312" w:hAnsi="Times New Roman" w:eastAsia="仿宋_GB2312" w:cs="Times New Roman"/>
          <w:color w:val="000000"/>
          <w:sz w:val="30"/>
          <w:szCs w:val="30"/>
        </w:rPr>
      </w:pPr>
      <w:r>
        <w:rPr>
          <w:rFonts w:hint="eastAsia" w:ascii="仿宋_GB2312" w:hAnsi="Times New Roman" w:eastAsia="仿宋_GB2312" w:cs="仿宋_GB2312"/>
          <w:color w:val="000000"/>
          <w:sz w:val="30"/>
          <w:szCs w:val="30"/>
        </w:rPr>
        <w:t>（五）财政拨款支出情况（无发生支出，需零说明）</w:t>
      </w:r>
    </w:p>
    <w:p>
      <w:pPr>
        <w:autoSpaceDE w:val="0"/>
        <w:autoSpaceDN w:val="0"/>
        <w:adjustRightInd w:val="0"/>
        <w:spacing w:line="400" w:lineRule="exact"/>
        <w:ind w:firstLine="480"/>
        <w:rPr>
          <w:rFonts w:ascii="仿宋_GB2312" w:hAnsi="Times New Roman" w:eastAsia="仿宋_GB2312" w:cs="Times New Roman"/>
          <w:color w:val="FF0000"/>
          <w:sz w:val="30"/>
          <w:szCs w:val="30"/>
        </w:rPr>
      </w:pPr>
      <w:r>
        <w:rPr>
          <w:rFonts w:hint="eastAsia" w:ascii="仿宋_GB2312" w:hAnsi="Times New Roman" w:eastAsia="仿宋_GB2312" w:cs="仿宋_GB2312"/>
          <w:color w:val="000000"/>
          <w:sz w:val="30"/>
          <w:szCs w:val="30"/>
        </w:rPr>
        <w:t>　</w:t>
      </w:r>
      <w:r>
        <w:rPr>
          <w:rFonts w:ascii="仿宋_GB2312" w:hAnsi="Times New Roman" w:eastAsia="仿宋_GB2312" w:cs="仿宋_GB2312"/>
          <w:color w:val="000000"/>
          <w:sz w:val="30"/>
          <w:szCs w:val="30"/>
        </w:rPr>
        <w:t>2015</w:t>
      </w:r>
      <w:r>
        <w:rPr>
          <w:rFonts w:hint="eastAsia" w:ascii="仿宋_GB2312" w:hAnsi="Times New Roman" w:eastAsia="仿宋_GB2312" w:cs="仿宋_GB2312"/>
          <w:color w:val="000000"/>
          <w:sz w:val="30"/>
          <w:szCs w:val="30"/>
        </w:rPr>
        <w:t>年度部门决算财政拨款支出年初预算</w:t>
      </w:r>
      <w:r>
        <w:rPr>
          <w:rFonts w:ascii="仿宋_GB2312" w:hAnsi="Times New Roman" w:eastAsia="仿宋_GB2312" w:cs="仿宋_GB2312"/>
          <w:color w:val="000000"/>
          <w:sz w:val="30"/>
          <w:szCs w:val="30"/>
        </w:rPr>
        <w:t>3588.11</w:t>
      </w:r>
      <w:r>
        <w:rPr>
          <w:rFonts w:hint="eastAsia" w:ascii="仿宋_GB2312" w:hAnsi="Times New Roman" w:eastAsia="仿宋_GB2312" w:cs="仿宋_GB2312"/>
          <w:color w:val="000000"/>
          <w:sz w:val="30"/>
          <w:szCs w:val="30"/>
        </w:rPr>
        <w:t>万元，支出决算</w:t>
      </w:r>
      <w:r>
        <w:rPr>
          <w:rFonts w:ascii="仿宋_GB2312" w:hAnsi="Times New Roman" w:eastAsia="仿宋_GB2312" w:cs="仿宋_GB2312"/>
          <w:color w:val="000000"/>
          <w:sz w:val="30"/>
          <w:szCs w:val="30"/>
        </w:rPr>
        <w:t>3267.18</w:t>
      </w:r>
      <w:r>
        <w:rPr>
          <w:rFonts w:hint="eastAsia" w:ascii="仿宋_GB2312" w:hAnsi="Times New Roman" w:eastAsia="仿宋_GB2312" w:cs="仿宋_GB2312"/>
          <w:color w:val="000000"/>
          <w:sz w:val="30"/>
          <w:szCs w:val="30"/>
        </w:rPr>
        <w:t>万元，完成年初预算</w:t>
      </w:r>
      <w:r>
        <w:rPr>
          <w:rFonts w:ascii="仿宋_GB2312" w:hAnsi="Times New Roman" w:eastAsia="仿宋_GB2312" w:cs="仿宋_GB2312"/>
          <w:color w:val="000000"/>
          <w:sz w:val="30"/>
          <w:szCs w:val="30"/>
        </w:rPr>
        <w:t>91.06%,</w:t>
      </w:r>
      <w:r>
        <w:rPr>
          <w:rFonts w:hint="eastAsia" w:ascii="仿宋_GB2312" w:hAnsi="Times New Roman" w:eastAsia="仿宋_GB2312" w:cs="仿宋_GB2312"/>
          <w:color w:val="000000"/>
          <w:sz w:val="30"/>
          <w:szCs w:val="30"/>
        </w:rPr>
        <w:t>决算数少于预算数的主要原因是基建项目暂缓。</w:t>
      </w:r>
    </w:p>
    <w:p>
      <w:pPr>
        <w:autoSpaceDE w:val="0"/>
        <w:autoSpaceDN w:val="0"/>
        <w:adjustRightInd w:val="0"/>
        <w:spacing w:line="400" w:lineRule="exact"/>
        <w:ind w:firstLine="480"/>
        <w:rPr>
          <w:rFonts w:ascii="仿宋_GB2312" w:hAnsi="Times New Roman" w:eastAsia="仿宋_GB2312" w:cs="Times New Roman"/>
          <w:color w:val="000000"/>
          <w:sz w:val="30"/>
          <w:szCs w:val="30"/>
        </w:rPr>
      </w:pPr>
      <w:r>
        <w:rPr>
          <w:rFonts w:ascii="仿宋_GB2312" w:hAnsi="Times New Roman" w:eastAsia="仿宋_GB2312" w:cs="仿宋_GB2312"/>
          <w:color w:val="000000"/>
          <w:sz w:val="30"/>
          <w:szCs w:val="30"/>
        </w:rPr>
        <w:t>1</w:t>
      </w:r>
      <w:r>
        <w:rPr>
          <w:rFonts w:hint="eastAsia" w:ascii="仿宋_GB2312" w:hAnsi="Times New Roman" w:eastAsia="仿宋_GB2312" w:cs="仿宋_GB2312"/>
          <w:color w:val="000000"/>
          <w:sz w:val="30"/>
          <w:szCs w:val="30"/>
        </w:rPr>
        <w:t>．一般公共服务支出（类）人力资源事务（款）引进人才费用（项）</w:t>
      </w:r>
      <w:r>
        <w:rPr>
          <w:rFonts w:ascii="仿宋_GB2312" w:hAnsi="Times New Roman" w:eastAsia="仿宋_GB2312" w:cs="仿宋_GB2312"/>
          <w:color w:val="000000"/>
          <w:sz w:val="30"/>
          <w:szCs w:val="30"/>
        </w:rPr>
        <w:t>68.28</w:t>
      </w:r>
      <w:r>
        <w:rPr>
          <w:rFonts w:hint="eastAsia" w:ascii="仿宋_GB2312" w:hAnsi="Times New Roman" w:eastAsia="仿宋_GB2312" w:cs="仿宋_GB2312"/>
          <w:color w:val="000000"/>
          <w:sz w:val="30"/>
          <w:szCs w:val="30"/>
        </w:rPr>
        <w:t>万，支出主要用于海智基地、院士工作站补助、农村实用人才培养、农民技术人员继续教育等经费支出。</w:t>
      </w:r>
    </w:p>
    <w:p>
      <w:pPr>
        <w:autoSpaceDE w:val="0"/>
        <w:autoSpaceDN w:val="0"/>
        <w:adjustRightInd w:val="0"/>
        <w:spacing w:line="400" w:lineRule="exact"/>
        <w:ind w:firstLine="480"/>
        <w:rPr>
          <w:rFonts w:ascii="仿宋_GB2312" w:hAnsi="Times New Roman" w:eastAsia="仿宋_GB2312" w:cs="Times New Roman"/>
          <w:color w:val="000000"/>
          <w:sz w:val="30"/>
          <w:szCs w:val="30"/>
        </w:rPr>
      </w:pPr>
      <w:r>
        <w:rPr>
          <w:rFonts w:ascii="仿宋_GB2312" w:hAnsi="Times New Roman" w:eastAsia="仿宋_GB2312" w:cs="仿宋_GB2312"/>
          <w:color w:val="000000"/>
          <w:sz w:val="30"/>
          <w:szCs w:val="30"/>
        </w:rPr>
        <w:t>2</w:t>
      </w:r>
      <w:r>
        <w:rPr>
          <w:rFonts w:hint="eastAsia" w:ascii="仿宋_GB2312" w:hAnsi="Times New Roman" w:eastAsia="仿宋_GB2312" w:cs="仿宋_GB2312"/>
          <w:color w:val="000000"/>
          <w:sz w:val="30"/>
          <w:szCs w:val="30"/>
        </w:rPr>
        <w:t>．科学技术支出（类）科学技术普及（款）机构运行（项）</w:t>
      </w:r>
      <w:r>
        <w:rPr>
          <w:rFonts w:ascii="仿宋_GB2312" w:hAnsi="Times New Roman" w:eastAsia="仿宋_GB2312" w:cs="仿宋_GB2312"/>
          <w:color w:val="000000"/>
          <w:sz w:val="30"/>
          <w:szCs w:val="30"/>
        </w:rPr>
        <w:t>376.8</w:t>
      </w:r>
      <w:r>
        <w:rPr>
          <w:rFonts w:hint="eastAsia" w:ascii="仿宋_GB2312" w:hAnsi="Times New Roman" w:eastAsia="仿宋_GB2312" w:cs="仿宋_GB2312"/>
          <w:color w:val="000000"/>
          <w:sz w:val="30"/>
          <w:szCs w:val="30"/>
        </w:rPr>
        <w:t>万，支出主要用于机关及所属事业单位人员工资及机构日常运行等费用支出。</w:t>
      </w:r>
    </w:p>
    <w:p>
      <w:pPr>
        <w:autoSpaceDE w:val="0"/>
        <w:autoSpaceDN w:val="0"/>
        <w:adjustRightInd w:val="0"/>
        <w:spacing w:line="400" w:lineRule="exact"/>
        <w:ind w:firstLine="480"/>
        <w:rPr>
          <w:rFonts w:ascii="仿宋_GB2312" w:hAnsi="Times New Roman" w:eastAsia="仿宋_GB2312" w:cs="Times New Roman"/>
          <w:color w:val="000000"/>
          <w:sz w:val="30"/>
          <w:szCs w:val="30"/>
        </w:rPr>
      </w:pPr>
      <w:r>
        <w:rPr>
          <w:rFonts w:ascii="仿宋_GB2312" w:hAnsi="Times New Roman" w:eastAsia="仿宋_GB2312" w:cs="仿宋_GB2312"/>
          <w:color w:val="000000"/>
          <w:sz w:val="30"/>
          <w:szCs w:val="30"/>
        </w:rPr>
        <w:t>3</w:t>
      </w:r>
      <w:r>
        <w:rPr>
          <w:rFonts w:hint="eastAsia" w:ascii="仿宋_GB2312" w:hAnsi="Times New Roman" w:eastAsia="仿宋_GB2312" w:cs="仿宋_GB2312"/>
          <w:color w:val="000000"/>
          <w:sz w:val="30"/>
          <w:szCs w:val="30"/>
        </w:rPr>
        <w:t>．科学技术支出（类）科学技术普及（款）科普活动（项）</w:t>
      </w:r>
      <w:r>
        <w:rPr>
          <w:rFonts w:ascii="仿宋_GB2312" w:hAnsi="Times New Roman" w:eastAsia="仿宋_GB2312" w:cs="仿宋_GB2312"/>
          <w:color w:val="000000"/>
          <w:sz w:val="30"/>
          <w:szCs w:val="30"/>
        </w:rPr>
        <w:t>975.75</w:t>
      </w:r>
      <w:r>
        <w:rPr>
          <w:rFonts w:hint="eastAsia" w:ascii="仿宋_GB2312" w:hAnsi="Times New Roman" w:eastAsia="仿宋_GB2312" w:cs="仿宋_GB2312"/>
          <w:color w:val="000000"/>
          <w:sz w:val="30"/>
          <w:szCs w:val="30"/>
        </w:rPr>
        <w:t>万，支出主要用于全市科学技术普及宣传等经费支出。</w:t>
      </w:r>
    </w:p>
    <w:p>
      <w:pPr>
        <w:autoSpaceDE w:val="0"/>
        <w:autoSpaceDN w:val="0"/>
        <w:adjustRightInd w:val="0"/>
        <w:spacing w:line="400" w:lineRule="exact"/>
        <w:ind w:firstLine="480"/>
        <w:rPr>
          <w:rFonts w:ascii="仿宋_GB2312" w:hAnsi="Times New Roman" w:eastAsia="仿宋_GB2312" w:cs="Times New Roman"/>
          <w:color w:val="000000"/>
          <w:sz w:val="30"/>
          <w:szCs w:val="30"/>
        </w:rPr>
      </w:pPr>
      <w:r>
        <w:rPr>
          <w:rFonts w:ascii="仿宋_GB2312" w:hAnsi="Times New Roman" w:eastAsia="仿宋_GB2312" w:cs="仿宋_GB2312"/>
          <w:color w:val="000000"/>
          <w:sz w:val="30"/>
          <w:szCs w:val="30"/>
        </w:rPr>
        <w:t>4</w:t>
      </w:r>
      <w:r>
        <w:rPr>
          <w:rFonts w:hint="eastAsia" w:ascii="仿宋_GB2312" w:hAnsi="Times New Roman" w:eastAsia="仿宋_GB2312" w:cs="仿宋_GB2312"/>
          <w:color w:val="000000"/>
          <w:sz w:val="30"/>
          <w:szCs w:val="30"/>
        </w:rPr>
        <w:t>．科学技术支出（类）科学技术普及（款）青少年科技活动（项）</w:t>
      </w:r>
      <w:r>
        <w:rPr>
          <w:rFonts w:ascii="仿宋_GB2312" w:hAnsi="Times New Roman" w:eastAsia="仿宋_GB2312" w:cs="仿宋_GB2312"/>
          <w:color w:val="000000"/>
          <w:sz w:val="30"/>
          <w:szCs w:val="30"/>
        </w:rPr>
        <w:t>134.24</w:t>
      </w:r>
      <w:r>
        <w:rPr>
          <w:rFonts w:hint="eastAsia" w:ascii="仿宋_GB2312" w:hAnsi="Times New Roman" w:eastAsia="仿宋_GB2312" w:cs="仿宋_GB2312"/>
          <w:color w:val="000000"/>
          <w:sz w:val="30"/>
          <w:szCs w:val="30"/>
        </w:rPr>
        <w:t>万，支出主要用于全市青少年科技教育等经费支出。</w:t>
      </w:r>
    </w:p>
    <w:p>
      <w:pPr>
        <w:autoSpaceDE w:val="0"/>
        <w:autoSpaceDN w:val="0"/>
        <w:adjustRightInd w:val="0"/>
        <w:spacing w:line="400" w:lineRule="exact"/>
        <w:ind w:firstLine="480"/>
        <w:rPr>
          <w:rFonts w:ascii="仿宋_GB2312" w:hAnsi="Times New Roman" w:eastAsia="仿宋_GB2312" w:cs="Times New Roman"/>
          <w:color w:val="000000"/>
          <w:sz w:val="30"/>
          <w:szCs w:val="30"/>
        </w:rPr>
      </w:pPr>
      <w:r>
        <w:rPr>
          <w:rFonts w:ascii="仿宋_GB2312" w:hAnsi="Times New Roman" w:eastAsia="仿宋_GB2312" w:cs="仿宋_GB2312"/>
          <w:color w:val="000000"/>
          <w:sz w:val="30"/>
          <w:szCs w:val="30"/>
        </w:rPr>
        <w:t xml:space="preserve">5. </w:t>
      </w:r>
      <w:r>
        <w:rPr>
          <w:rFonts w:hint="eastAsia" w:ascii="仿宋_GB2312" w:hAnsi="Times New Roman" w:eastAsia="仿宋_GB2312" w:cs="仿宋_GB2312"/>
          <w:color w:val="000000"/>
          <w:sz w:val="30"/>
          <w:szCs w:val="30"/>
        </w:rPr>
        <w:t>科学技术支出（类）科学技术普及（款）学术交流活动（项）</w:t>
      </w:r>
      <w:r>
        <w:rPr>
          <w:rFonts w:ascii="仿宋_GB2312" w:hAnsi="Times New Roman" w:eastAsia="仿宋_GB2312" w:cs="仿宋_GB2312"/>
          <w:color w:val="000000"/>
          <w:sz w:val="30"/>
          <w:szCs w:val="30"/>
        </w:rPr>
        <w:t>118.66</w:t>
      </w:r>
      <w:r>
        <w:rPr>
          <w:rFonts w:hint="eastAsia" w:ascii="仿宋_GB2312" w:hAnsi="Times New Roman" w:eastAsia="仿宋_GB2312" w:cs="仿宋_GB2312"/>
          <w:color w:val="000000"/>
          <w:sz w:val="30"/>
          <w:szCs w:val="30"/>
        </w:rPr>
        <w:t>万，支出主要用于全市学会开展学术交流活动等支出。</w:t>
      </w:r>
    </w:p>
    <w:p>
      <w:pPr>
        <w:autoSpaceDE w:val="0"/>
        <w:autoSpaceDN w:val="0"/>
        <w:adjustRightInd w:val="0"/>
        <w:spacing w:line="400" w:lineRule="exact"/>
        <w:ind w:firstLine="480"/>
        <w:rPr>
          <w:rFonts w:ascii="仿宋_GB2312" w:hAnsi="Times New Roman" w:eastAsia="仿宋_GB2312" w:cs="Times New Roman"/>
          <w:color w:val="000000"/>
          <w:sz w:val="30"/>
          <w:szCs w:val="30"/>
        </w:rPr>
      </w:pPr>
      <w:r>
        <w:rPr>
          <w:rFonts w:ascii="仿宋_GB2312" w:hAnsi="Times New Roman" w:eastAsia="仿宋_GB2312" w:cs="仿宋_GB2312"/>
          <w:color w:val="000000"/>
          <w:sz w:val="30"/>
          <w:szCs w:val="30"/>
        </w:rPr>
        <w:t xml:space="preserve">6. </w:t>
      </w:r>
      <w:r>
        <w:rPr>
          <w:rFonts w:hint="eastAsia" w:ascii="仿宋_GB2312" w:hAnsi="Times New Roman" w:eastAsia="仿宋_GB2312" w:cs="仿宋_GB2312"/>
          <w:color w:val="000000"/>
          <w:sz w:val="30"/>
          <w:szCs w:val="30"/>
        </w:rPr>
        <w:t>科学技术支出（类）科学技术普及（款）科技馆站（项）</w:t>
      </w:r>
      <w:r>
        <w:rPr>
          <w:rFonts w:ascii="仿宋_GB2312" w:hAnsi="Times New Roman" w:eastAsia="仿宋_GB2312" w:cs="仿宋_GB2312"/>
          <w:color w:val="000000"/>
          <w:sz w:val="30"/>
          <w:szCs w:val="30"/>
        </w:rPr>
        <w:t>1256.25</w:t>
      </w:r>
      <w:r>
        <w:rPr>
          <w:rFonts w:hint="eastAsia" w:ascii="仿宋_GB2312" w:hAnsi="Times New Roman" w:eastAsia="仿宋_GB2312" w:cs="仿宋_GB2312"/>
          <w:color w:val="000000"/>
          <w:sz w:val="30"/>
          <w:szCs w:val="30"/>
        </w:rPr>
        <w:t>万，支出主要用于科技馆机构运行、设备维护及展示教育等支出。</w:t>
      </w:r>
    </w:p>
    <w:p>
      <w:pPr>
        <w:autoSpaceDE w:val="0"/>
        <w:autoSpaceDN w:val="0"/>
        <w:adjustRightInd w:val="0"/>
        <w:spacing w:line="400" w:lineRule="exact"/>
        <w:ind w:firstLine="480"/>
        <w:rPr>
          <w:rFonts w:ascii="仿宋_GB2312" w:hAnsi="Times New Roman" w:eastAsia="仿宋_GB2312" w:cs="Times New Roman"/>
          <w:color w:val="000000"/>
          <w:sz w:val="30"/>
          <w:szCs w:val="30"/>
        </w:rPr>
      </w:pPr>
      <w:r>
        <w:rPr>
          <w:rFonts w:ascii="仿宋_GB2312" w:hAnsi="Times New Roman" w:eastAsia="仿宋_GB2312" w:cs="仿宋_GB2312"/>
          <w:color w:val="000000"/>
          <w:sz w:val="30"/>
          <w:szCs w:val="30"/>
        </w:rPr>
        <w:t xml:space="preserve">7. </w:t>
      </w:r>
      <w:r>
        <w:rPr>
          <w:rFonts w:hint="eastAsia" w:ascii="仿宋_GB2312" w:hAnsi="Times New Roman" w:eastAsia="仿宋_GB2312" w:cs="仿宋_GB2312"/>
          <w:color w:val="000000"/>
          <w:sz w:val="30"/>
          <w:szCs w:val="30"/>
        </w:rPr>
        <w:t>科学技术支出（类）科学技术普及（款）其他科学技术普及支出（项）</w:t>
      </w:r>
      <w:r>
        <w:rPr>
          <w:rFonts w:ascii="仿宋_GB2312" w:hAnsi="Times New Roman" w:eastAsia="仿宋_GB2312" w:cs="仿宋_GB2312"/>
          <w:color w:val="000000"/>
          <w:sz w:val="30"/>
          <w:szCs w:val="30"/>
        </w:rPr>
        <w:t>40.75</w:t>
      </w:r>
      <w:r>
        <w:rPr>
          <w:rFonts w:hint="eastAsia" w:ascii="仿宋_GB2312" w:hAnsi="Times New Roman" w:eastAsia="仿宋_GB2312" w:cs="仿宋_GB2312"/>
          <w:color w:val="000000"/>
          <w:sz w:val="30"/>
          <w:szCs w:val="30"/>
        </w:rPr>
        <w:t>万，支出主要用</w:t>
      </w:r>
      <w:r>
        <w:rPr>
          <w:rFonts w:hint="eastAsia" w:ascii="仿宋_GB2312" w:hAnsi="Times New Roman" w:eastAsia="仿宋_GB2312" w:cs="仿宋_GB2312"/>
          <w:sz w:val="30"/>
          <w:szCs w:val="30"/>
        </w:rPr>
        <w:t>于</w:t>
      </w:r>
      <w:r>
        <w:rPr>
          <w:rFonts w:hint="eastAsia" w:ascii="仿宋_GB2312" w:hAnsi="Times New Roman" w:eastAsia="仿宋_GB2312" w:cs="仿宋_GB2312"/>
          <w:color w:val="000000"/>
          <w:sz w:val="30"/>
          <w:szCs w:val="30"/>
        </w:rPr>
        <w:t>农函大教育工作经费、团职专业人员房租补助、物业管理费、</w:t>
      </w:r>
      <w:r>
        <w:rPr>
          <w:rFonts w:ascii="仿宋_GB2312" w:hAnsi="Times New Roman" w:eastAsia="仿宋_GB2312" w:cs="仿宋_GB2312"/>
          <w:color w:val="000000"/>
          <w:sz w:val="30"/>
          <w:szCs w:val="30"/>
        </w:rPr>
        <w:t>2014</w:t>
      </w:r>
      <w:r>
        <w:rPr>
          <w:rFonts w:hint="eastAsia" w:ascii="仿宋_GB2312" w:hAnsi="Times New Roman" w:eastAsia="仿宋_GB2312" w:cs="仿宋_GB2312"/>
          <w:color w:val="000000"/>
          <w:sz w:val="30"/>
          <w:szCs w:val="30"/>
        </w:rPr>
        <w:t>年科普学术项目补助经费支出。</w:t>
      </w:r>
    </w:p>
    <w:p>
      <w:pPr>
        <w:autoSpaceDE w:val="0"/>
        <w:autoSpaceDN w:val="0"/>
        <w:adjustRightInd w:val="0"/>
        <w:spacing w:line="400" w:lineRule="exact"/>
        <w:ind w:firstLine="480"/>
        <w:rPr>
          <w:rFonts w:ascii="仿宋_GB2312" w:hAnsi="Times New Roman" w:eastAsia="仿宋_GB2312" w:cs="Times New Roman"/>
          <w:color w:val="000000"/>
          <w:sz w:val="30"/>
          <w:szCs w:val="30"/>
        </w:rPr>
      </w:pPr>
      <w:r>
        <w:rPr>
          <w:rFonts w:ascii="仿宋_GB2312" w:hAnsi="Times New Roman" w:eastAsia="仿宋_GB2312" w:cs="仿宋_GB2312"/>
          <w:color w:val="000000"/>
          <w:sz w:val="30"/>
          <w:szCs w:val="30"/>
        </w:rPr>
        <w:t xml:space="preserve">8. </w:t>
      </w:r>
      <w:r>
        <w:rPr>
          <w:rFonts w:hint="eastAsia" w:ascii="仿宋_GB2312" w:hAnsi="Times New Roman" w:eastAsia="仿宋_GB2312" w:cs="仿宋_GB2312"/>
          <w:color w:val="000000"/>
          <w:sz w:val="30"/>
          <w:szCs w:val="30"/>
        </w:rPr>
        <w:t>其他科学技术支出（类）其他科学技术普及（项）</w:t>
      </w:r>
      <w:r>
        <w:rPr>
          <w:rFonts w:ascii="仿宋_GB2312" w:hAnsi="Times New Roman" w:eastAsia="仿宋_GB2312" w:cs="仿宋_GB2312"/>
          <w:color w:val="000000"/>
          <w:sz w:val="30"/>
          <w:szCs w:val="30"/>
        </w:rPr>
        <w:t>8.32</w:t>
      </w:r>
      <w:r>
        <w:rPr>
          <w:rFonts w:hint="eastAsia" w:ascii="仿宋_GB2312" w:hAnsi="Times New Roman" w:eastAsia="仿宋_GB2312" w:cs="仿宋_GB2312"/>
          <w:color w:val="000000"/>
          <w:sz w:val="30"/>
          <w:szCs w:val="30"/>
        </w:rPr>
        <w:t>万，支出主要用于</w:t>
      </w:r>
      <w:r>
        <w:rPr>
          <w:rFonts w:ascii="仿宋_GB2312" w:hAnsi="Times New Roman" w:eastAsia="仿宋_GB2312" w:cs="仿宋_GB2312"/>
          <w:color w:val="000000"/>
          <w:sz w:val="30"/>
          <w:szCs w:val="30"/>
        </w:rPr>
        <w:t>2014</w:t>
      </w:r>
      <w:r>
        <w:rPr>
          <w:rFonts w:hint="eastAsia" w:ascii="仿宋_GB2312" w:hAnsi="Times New Roman" w:eastAsia="仿宋_GB2312" w:cs="仿宋_GB2312"/>
          <w:color w:val="000000"/>
          <w:sz w:val="30"/>
          <w:szCs w:val="30"/>
        </w:rPr>
        <w:t>重点人才培训。</w:t>
      </w:r>
    </w:p>
    <w:p>
      <w:pPr>
        <w:autoSpaceDE w:val="0"/>
        <w:autoSpaceDN w:val="0"/>
        <w:adjustRightInd w:val="0"/>
        <w:spacing w:line="400" w:lineRule="exact"/>
        <w:ind w:firstLine="480"/>
        <w:rPr>
          <w:rFonts w:ascii="仿宋_GB2312" w:hAnsi="Times New Roman" w:eastAsia="仿宋_GB2312" w:cs="Times New Roman"/>
          <w:color w:val="000000"/>
          <w:sz w:val="30"/>
          <w:szCs w:val="30"/>
        </w:rPr>
      </w:pPr>
      <w:r>
        <w:rPr>
          <w:rFonts w:ascii="仿宋_GB2312" w:hAnsi="Times New Roman" w:eastAsia="仿宋_GB2312" w:cs="仿宋_GB2312"/>
          <w:color w:val="000000"/>
          <w:sz w:val="30"/>
          <w:szCs w:val="30"/>
        </w:rPr>
        <w:t>9.</w:t>
      </w:r>
      <w:r>
        <w:t xml:space="preserve"> </w:t>
      </w:r>
      <w:r>
        <w:rPr>
          <w:rFonts w:hint="eastAsia" w:ascii="仿宋_GB2312" w:hAnsi="Times New Roman" w:eastAsia="仿宋_GB2312" w:cs="仿宋_GB2312"/>
          <w:color w:val="000000"/>
          <w:sz w:val="30"/>
          <w:szCs w:val="30"/>
        </w:rPr>
        <w:t>医疗卫生与计划生育支出（类）医疗保障（款）行政单位医疗（项）</w:t>
      </w:r>
      <w:r>
        <w:rPr>
          <w:rFonts w:ascii="仿宋_GB2312" w:hAnsi="Times New Roman" w:eastAsia="仿宋_GB2312" w:cs="仿宋_GB2312"/>
          <w:color w:val="000000"/>
          <w:sz w:val="30"/>
          <w:szCs w:val="30"/>
        </w:rPr>
        <w:t>19.95</w:t>
      </w:r>
      <w:r>
        <w:rPr>
          <w:rFonts w:hint="eastAsia" w:ascii="仿宋_GB2312" w:hAnsi="Times New Roman" w:eastAsia="仿宋_GB2312" w:cs="仿宋_GB2312"/>
          <w:color w:val="000000"/>
          <w:sz w:val="30"/>
          <w:szCs w:val="30"/>
        </w:rPr>
        <w:t>万，支出主要用于机关单位人员基本医疗保障款项的支出。</w:t>
      </w:r>
    </w:p>
    <w:p>
      <w:pPr>
        <w:autoSpaceDE w:val="0"/>
        <w:autoSpaceDN w:val="0"/>
        <w:adjustRightInd w:val="0"/>
        <w:spacing w:line="400" w:lineRule="exact"/>
        <w:ind w:firstLine="480"/>
        <w:rPr>
          <w:rFonts w:ascii="仿宋_GB2312" w:hAnsi="Times New Roman" w:eastAsia="仿宋_GB2312" w:cs="Times New Roman"/>
          <w:color w:val="000000"/>
          <w:sz w:val="30"/>
          <w:szCs w:val="30"/>
        </w:rPr>
      </w:pPr>
      <w:r>
        <w:rPr>
          <w:rFonts w:ascii="仿宋_GB2312" w:hAnsi="Times New Roman" w:eastAsia="仿宋_GB2312" w:cs="仿宋_GB2312"/>
          <w:color w:val="000000"/>
          <w:sz w:val="30"/>
          <w:szCs w:val="30"/>
        </w:rPr>
        <w:t xml:space="preserve">10. </w:t>
      </w:r>
      <w:r>
        <w:rPr>
          <w:rFonts w:hint="eastAsia" w:ascii="仿宋_GB2312" w:hAnsi="Times New Roman" w:eastAsia="仿宋_GB2312" w:cs="仿宋_GB2312"/>
          <w:color w:val="000000"/>
          <w:sz w:val="30"/>
          <w:szCs w:val="30"/>
        </w:rPr>
        <w:t>医疗卫生与计划生育支出（类）医疗保障（款）事业单位医疗（项）</w:t>
      </w:r>
      <w:r>
        <w:rPr>
          <w:rFonts w:ascii="仿宋_GB2312" w:hAnsi="Times New Roman" w:eastAsia="仿宋_GB2312" w:cs="仿宋_GB2312"/>
          <w:color w:val="000000"/>
          <w:sz w:val="30"/>
          <w:szCs w:val="30"/>
        </w:rPr>
        <w:t>14.71</w:t>
      </w:r>
      <w:r>
        <w:rPr>
          <w:rFonts w:hint="eastAsia" w:ascii="仿宋_GB2312" w:hAnsi="Times New Roman" w:eastAsia="仿宋_GB2312" w:cs="仿宋_GB2312"/>
          <w:color w:val="000000"/>
          <w:sz w:val="30"/>
          <w:szCs w:val="30"/>
        </w:rPr>
        <w:t>万，支出主要用于事业单位人员基本医疗保障款项的支出。</w:t>
      </w:r>
    </w:p>
    <w:p>
      <w:pPr>
        <w:autoSpaceDE w:val="0"/>
        <w:autoSpaceDN w:val="0"/>
        <w:adjustRightInd w:val="0"/>
        <w:spacing w:line="400" w:lineRule="exact"/>
        <w:ind w:firstLine="480"/>
        <w:rPr>
          <w:rFonts w:ascii="仿宋_GB2312" w:hAnsi="Times New Roman" w:eastAsia="仿宋_GB2312" w:cs="Times New Roman"/>
          <w:color w:val="000000"/>
          <w:sz w:val="30"/>
          <w:szCs w:val="30"/>
        </w:rPr>
      </w:pPr>
      <w:r>
        <w:rPr>
          <w:rFonts w:ascii="仿宋_GB2312" w:hAnsi="Times New Roman" w:eastAsia="仿宋_GB2312" w:cs="仿宋_GB2312"/>
          <w:color w:val="000000"/>
          <w:sz w:val="30"/>
          <w:szCs w:val="30"/>
        </w:rPr>
        <w:t>11.</w:t>
      </w:r>
      <w:r>
        <w:rPr>
          <w:rFonts w:hint="eastAsia" w:ascii="仿宋_GB2312" w:hAnsi="Times New Roman" w:eastAsia="仿宋_GB2312" w:cs="仿宋_GB2312"/>
          <w:color w:val="000000"/>
          <w:sz w:val="30"/>
          <w:szCs w:val="30"/>
        </w:rPr>
        <w:t>城乡社会支出（类）国有土地使用权出让收入及对应专项债务收入安排的支出（款</w:t>
      </w:r>
      <w:r>
        <w:rPr>
          <w:rFonts w:hint="eastAsia" w:ascii="仿宋_GB2312" w:hAnsi="Times New Roman" w:eastAsia="仿宋_GB2312" w:cs="Times New Roman"/>
          <w:color w:val="000000"/>
          <w:sz w:val="30"/>
          <w:szCs w:val="30"/>
        </w:rPr>
        <w:t>）其他国有土地使用权出让收入及对应专项债务收入安排的支出（项）</w:t>
      </w:r>
      <w:r>
        <w:rPr>
          <w:rFonts w:ascii="仿宋_GB2312" w:hAnsi="Times New Roman" w:eastAsia="仿宋_GB2312" w:cs="Times New Roman"/>
          <w:color w:val="000000"/>
          <w:sz w:val="30"/>
          <w:szCs w:val="30"/>
        </w:rPr>
        <w:t>160.53</w:t>
      </w:r>
      <w:r>
        <w:rPr>
          <w:rFonts w:hint="eastAsia" w:ascii="仿宋_GB2312" w:hAnsi="Times New Roman" w:eastAsia="仿宋_GB2312" w:cs="Times New Roman"/>
          <w:color w:val="000000"/>
          <w:sz w:val="30"/>
          <w:szCs w:val="30"/>
        </w:rPr>
        <w:t>万，支出主要用于基建项目的支出。</w:t>
      </w:r>
    </w:p>
    <w:p>
      <w:pPr>
        <w:autoSpaceDE w:val="0"/>
        <w:autoSpaceDN w:val="0"/>
        <w:adjustRightInd w:val="0"/>
        <w:spacing w:line="400" w:lineRule="exact"/>
        <w:ind w:firstLine="480"/>
        <w:rPr>
          <w:rFonts w:ascii="仿宋_GB2312" w:hAnsi="Times New Roman" w:eastAsia="仿宋_GB2312" w:cs="Times New Roman"/>
          <w:color w:val="000000"/>
          <w:sz w:val="30"/>
          <w:szCs w:val="30"/>
        </w:rPr>
      </w:pPr>
      <w:r>
        <w:rPr>
          <w:rFonts w:ascii="仿宋_GB2312" w:hAnsi="Times New Roman" w:eastAsia="仿宋_GB2312" w:cs="仿宋_GB2312"/>
          <w:color w:val="000000"/>
          <w:sz w:val="30"/>
          <w:szCs w:val="30"/>
        </w:rPr>
        <w:t>12.</w:t>
      </w:r>
      <w:r>
        <w:rPr>
          <w:rFonts w:hint="eastAsia" w:ascii="仿宋_GB2312" w:hAnsi="Times New Roman" w:eastAsia="仿宋_GB2312" w:cs="仿宋_GB2312"/>
          <w:color w:val="000000"/>
          <w:sz w:val="30"/>
          <w:szCs w:val="30"/>
        </w:rPr>
        <w:t>住房保障支出</w:t>
      </w:r>
      <w:r>
        <w:rPr>
          <w:rFonts w:ascii="仿宋_GB2312" w:hAnsi="Times New Roman" w:eastAsia="仿宋_GB2312" w:cs="仿宋_GB2312"/>
          <w:color w:val="000000"/>
          <w:sz w:val="30"/>
          <w:szCs w:val="30"/>
        </w:rPr>
        <w:t>(</w:t>
      </w:r>
      <w:r>
        <w:rPr>
          <w:rFonts w:hint="eastAsia" w:ascii="仿宋_GB2312" w:hAnsi="Times New Roman" w:eastAsia="仿宋_GB2312" w:cs="仿宋_GB2312"/>
          <w:color w:val="000000"/>
          <w:sz w:val="30"/>
          <w:szCs w:val="30"/>
        </w:rPr>
        <w:t>类</w:t>
      </w:r>
      <w:r>
        <w:rPr>
          <w:rFonts w:ascii="仿宋_GB2312" w:hAnsi="Times New Roman" w:eastAsia="仿宋_GB2312" w:cs="仿宋_GB2312"/>
          <w:color w:val="000000"/>
          <w:sz w:val="30"/>
          <w:szCs w:val="30"/>
        </w:rPr>
        <w:t>)</w:t>
      </w:r>
      <w:r>
        <w:rPr>
          <w:rFonts w:hint="eastAsia" w:ascii="仿宋_GB2312" w:hAnsi="Times New Roman" w:eastAsia="仿宋_GB2312" w:cs="仿宋_GB2312"/>
          <w:color w:val="000000"/>
          <w:sz w:val="30"/>
          <w:szCs w:val="30"/>
        </w:rPr>
        <w:t>住房改革支出（款）住房公积金（项）</w:t>
      </w:r>
      <w:r>
        <w:rPr>
          <w:rFonts w:ascii="仿宋_GB2312" w:hAnsi="Times New Roman" w:eastAsia="仿宋_GB2312" w:cs="仿宋_GB2312"/>
          <w:color w:val="000000"/>
          <w:sz w:val="30"/>
          <w:szCs w:val="30"/>
        </w:rPr>
        <w:t>43.62</w:t>
      </w:r>
      <w:r>
        <w:rPr>
          <w:rFonts w:hint="eastAsia" w:ascii="仿宋_GB2312" w:hAnsi="Times New Roman" w:eastAsia="仿宋_GB2312" w:cs="仿宋_GB2312"/>
          <w:color w:val="000000"/>
          <w:sz w:val="30"/>
          <w:szCs w:val="30"/>
        </w:rPr>
        <w:t>万，支出主要用于机关及所属事业单位按国家规定缴纳的住房公积金支出。</w:t>
      </w:r>
    </w:p>
    <w:p>
      <w:pPr>
        <w:autoSpaceDE w:val="0"/>
        <w:autoSpaceDN w:val="0"/>
        <w:adjustRightInd w:val="0"/>
        <w:spacing w:line="400" w:lineRule="exact"/>
        <w:ind w:firstLine="480"/>
        <w:rPr>
          <w:rFonts w:ascii="仿宋_GB2312" w:hAnsi="Times New Roman" w:eastAsia="仿宋_GB2312" w:cs="Times New Roman"/>
          <w:color w:val="000000"/>
          <w:sz w:val="30"/>
          <w:szCs w:val="30"/>
        </w:rPr>
      </w:pPr>
      <w:r>
        <w:rPr>
          <w:rFonts w:ascii="仿宋_GB2312" w:hAnsi="Times New Roman" w:eastAsia="仿宋_GB2312" w:cs="仿宋_GB2312"/>
          <w:color w:val="000000"/>
          <w:sz w:val="30"/>
          <w:szCs w:val="30"/>
        </w:rPr>
        <w:t xml:space="preserve">13. </w:t>
      </w:r>
      <w:r>
        <w:rPr>
          <w:rFonts w:hint="eastAsia" w:ascii="仿宋_GB2312" w:hAnsi="Times New Roman" w:eastAsia="仿宋_GB2312" w:cs="仿宋_GB2312"/>
          <w:color w:val="000000"/>
          <w:sz w:val="30"/>
          <w:szCs w:val="30"/>
        </w:rPr>
        <w:t>住房保障支出</w:t>
      </w:r>
      <w:r>
        <w:rPr>
          <w:rFonts w:ascii="仿宋_GB2312" w:hAnsi="Times New Roman" w:eastAsia="仿宋_GB2312" w:cs="仿宋_GB2312"/>
          <w:color w:val="000000"/>
          <w:sz w:val="30"/>
          <w:szCs w:val="30"/>
        </w:rPr>
        <w:t>(</w:t>
      </w:r>
      <w:r>
        <w:rPr>
          <w:rFonts w:hint="eastAsia" w:ascii="仿宋_GB2312" w:hAnsi="Times New Roman" w:eastAsia="仿宋_GB2312" w:cs="仿宋_GB2312"/>
          <w:color w:val="000000"/>
          <w:sz w:val="30"/>
          <w:szCs w:val="30"/>
        </w:rPr>
        <w:t>类</w:t>
      </w:r>
      <w:r>
        <w:rPr>
          <w:rFonts w:ascii="仿宋_GB2312" w:hAnsi="Times New Roman" w:eastAsia="仿宋_GB2312" w:cs="仿宋_GB2312"/>
          <w:color w:val="000000"/>
          <w:sz w:val="30"/>
          <w:szCs w:val="30"/>
        </w:rPr>
        <w:t>)</w:t>
      </w:r>
      <w:r>
        <w:rPr>
          <w:rFonts w:hint="eastAsia" w:ascii="仿宋_GB2312" w:hAnsi="Times New Roman" w:eastAsia="仿宋_GB2312" w:cs="仿宋_GB2312"/>
          <w:color w:val="000000"/>
          <w:sz w:val="30"/>
          <w:szCs w:val="30"/>
        </w:rPr>
        <w:t>住房改革支出（款）购房补贴（项）</w:t>
      </w:r>
      <w:r>
        <w:rPr>
          <w:rFonts w:ascii="仿宋_GB2312" w:hAnsi="Times New Roman" w:eastAsia="仿宋_GB2312" w:cs="仿宋_GB2312"/>
          <w:color w:val="000000"/>
          <w:sz w:val="30"/>
          <w:szCs w:val="30"/>
        </w:rPr>
        <w:t>8.31</w:t>
      </w:r>
      <w:r>
        <w:rPr>
          <w:rFonts w:hint="eastAsia" w:ascii="仿宋_GB2312" w:hAnsi="Times New Roman" w:eastAsia="仿宋_GB2312" w:cs="仿宋_GB2312"/>
          <w:color w:val="000000"/>
          <w:sz w:val="30"/>
          <w:szCs w:val="30"/>
        </w:rPr>
        <w:t>万，支出主要用于机关及所属事业单位按国家规定为新职工缴纳的购房补贴。</w:t>
      </w:r>
    </w:p>
    <w:p>
      <w:pPr>
        <w:autoSpaceDE w:val="0"/>
        <w:autoSpaceDN w:val="0"/>
        <w:adjustRightInd w:val="0"/>
        <w:spacing w:line="400" w:lineRule="exact"/>
        <w:ind w:firstLine="480"/>
        <w:rPr>
          <w:rFonts w:ascii="仿宋_GB2312" w:hAnsi="Times New Roman" w:eastAsia="仿宋_GB2312" w:cs="Times New Roman"/>
          <w:color w:val="000000"/>
          <w:sz w:val="30"/>
          <w:szCs w:val="30"/>
        </w:rPr>
      </w:pPr>
      <w:r>
        <w:rPr>
          <w:rFonts w:ascii="仿宋_GB2312" w:hAnsi="Times New Roman" w:eastAsia="仿宋_GB2312" w:cs="仿宋_GB2312"/>
          <w:color w:val="000000"/>
          <w:sz w:val="30"/>
          <w:szCs w:val="30"/>
        </w:rPr>
        <w:t>14.</w:t>
      </w:r>
      <w:r>
        <w:rPr>
          <w:rFonts w:hint="eastAsia" w:ascii="仿宋_GB2312" w:hAnsi="Times New Roman" w:eastAsia="仿宋_GB2312" w:cs="仿宋_GB2312"/>
          <w:color w:val="000000"/>
          <w:sz w:val="30"/>
          <w:szCs w:val="30"/>
        </w:rPr>
        <w:t>其他支出（类）其他政府性基金及对应专项债务收入安排的支出（款）其他政府性基金及对应专项债务收入安排的支出（项）</w:t>
      </w:r>
      <w:r>
        <w:rPr>
          <w:rFonts w:ascii="仿宋_GB2312" w:hAnsi="Times New Roman" w:eastAsia="仿宋_GB2312" w:cs="仿宋_GB2312"/>
          <w:color w:val="000000"/>
          <w:sz w:val="30"/>
          <w:szCs w:val="30"/>
        </w:rPr>
        <w:t>41.03</w:t>
      </w:r>
      <w:r>
        <w:rPr>
          <w:rFonts w:hint="eastAsia" w:ascii="仿宋_GB2312" w:hAnsi="Times New Roman" w:eastAsia="仿宋_GB2312" w:cs="仿宋_GB2312"/>
          <w:color w:val="000000"/>
          <w:sz w:val="30"/>
          <w:szCs w:val="30"/>
        </w:rPr>
        <w:t>万，支出主要</w:t>
      </w:r>
      <w:r>
        <w:rPr>
          <w:rFonts w:hint="eastAsia" w:ascii="仿宋_GB2312" w:hAnsi="Times New Roman" w:eastAsia="仿宋_GB2312" w:cs="仿宋_GB2312"/>
          <w:sz w:val="30"/>
          <w:szCs w:val="30"/>
        </w:rPr>
        <w:t>用于科技馆用以前年度结余用于南门路面维修和调整历史挂账支出。</w:t>
      </w:r>
    </w:p>
    <w:p>
      <w:pPr>
        <w:autoSpaceDE w:val="0"/>
        <w:autoSpaceDN w:val="0"/>
        <w:adjustRightInd w:val="0"/>
        <w:spacing w:line="400" w:lineRule="exact"/>
        <w:ind w:firstLine="480"/>
        <w:rPr>
          <w:rFonts w:ascii="仿宋_GB2312" w:hAnsi="Times New Roman" w:eastAsia="仿宋_GB2312" w:cs="Times New Roman"/>
          <w:color w:val="000000"/>
          <w:sz w:val="30"/>
          <w:szCs w:val="30"/>
        </w:rPr>
      </w:pPr>
      <w:r>
        <w:rPr>
          <w:rFonts w:hint="eastAsia" w:ascii="仿宋_GB2312" w:hAnsi="Times New Roman" w:eastAsia="仿宋_GB2312" w:cs="仿宋_GB2312"/>
          <w:color w:val="000000"/>
          <w:sz w:val="30"/>
          <w:szCs w:val="30"/>
        </w:rPr>
        <w:t>（六）一般公共预算财政拨款基本支出情况（无发生支出，需零说明）</w:t>
      </w:r>
    </w:p>
    <w:p>
      <w:pPr>
        <w:autoSpaceDE w:val="0"/>
        <w:autoSpaceDN w:val="0"/>
        <w:adjustRightInd w:val="0"/>
        <w:spacing w:line="400" w:lineRule="exact"/>
        <w:ind w:firstLine="480"/>
        <w:rPr>
          <w:rFonts w:ascii="仿宋_GB2312" w:hAnsi="Times New Roman" w:eastAsia="仿宋_GB2312" w:cs="Times New Roman"/>
          <w:color w:val="000000"/>
          <w:sz w:val="30"/>
          <w:szCs w:val="30"/>
        </w:rPr>
      </w:pPr>
      <w:r>
        <w:rPr>
          <w:rFonts w:ascii="仿宋_GB2312" w:hAnsi="Times New Roman" w:eastAsia="仿宋_GB2312" w:cs="仿宋_GB2312"/>
          <w:color w:val="000000"/>
          <w:sz w:val="30"/>
          <w:szCs w:val="30"/>
        </w:rPr>
        <w:t>2015</w:t>
      </w:r>
      <w:r>
        <w:rPr>
          <w:rFonts w:hint="eastAsia" w:ascii="仿宋_GB2312" w:hAnsi="Times New Roman" w:eastAsia="仿宋_GB2312" w:cs="仿宋_GB2312"/>
          <w:color w:val="000000"/>
          <w:sz w:val="30"/>
          <w:szCs w:val="30"/>
        </w:rPr>
        <w:t>年度一般公共预算财政拨款基本支出</w:t>
      </w:r>
      <w:r>
        <w:rPr>
          <w:rFonts w:ascii="仿宋_GB2312" w:hAnsi="Times New Roman" w:eastAsia="仿宋_GB2312" w:cs="仿宋_GB2312"/>
          <w:color w:val="000000"/>
          <w:sz w:val="30"/>
          <w:szCs w:val="30"/>
        </w:rPr>
        <w:t>887.14</w:t>
      </w:r>
      <w:r>
        <w:rPr>
          <w:rFonts w:hint="eastAsia" w:ascii="仿宋_GB2312" w:hAnsi="Times New Roman" w:eastAsia="仿宋_GB2312" w:cs="仿宋_GB2312"/>
          <w:color w:val="000000"/>
          <w:sz w:val="30"/>
          <w:szCs w:val="30"/>
        </w:rPr>
        <w:t>万元。其中：人员经费</w:t>
      </w:r>
      <w:r>
        <w:rPr>
          <w:rFonts w:ascii="仿宋_GB2312" w:hAnsi="Times New Roman" w:eastAsia="仿宋_GB2312" w:cs="仿宋_GB2312"/>
          <w:color w:val="000000"/>
          <w:sz w:val="30"/>
          <w:szCs w:val="30"/>
        </w:rPr>
        <w:t>804.82</w:t>
      </w:r>
      <w:r>
        <w:rPr>
          <w:rFonts w:hint="eastAsia" w:ascii="仿宋_GB2312" w:hAnsi="Times New Roman" w:eastAsia="仿宋_GB2312" w:cs="仿宋_GB2312"/>
          <w:color w:val="000000"/>
          <w:sz w:val="30"/>
          <w:szCs w:val="30"/>
        </w:rPr>
        <w:t>万元，包括基本工资、津贴补贴、奖金、社会保障缴纳、伙食补助费、绩效工资、其他工资福利支出、离休费、退休费、生活补助、医疗费、住房公积金、购房补贴、其他队个人和家庭的补助支出；公用经费</w:t>
      </w:r>
      <w:r>
        <w:rPr>
          <w:rFonts w:ascii="仿宋_GB2312" w:hAnsi="Times New Roman" w:eastAsia="仿宋_GB2312" w:cs="仿宋_GB2312"/>
          <w:color w:val="000000"/>
          <w:sz w:val="30"/>
          <w:szCs w:val="30"/>
        </w:rPr>
        <w:t>82.32</w:t>
      </w:r>
      <w:r>
        <w:rPr>
          <w:rFonts w:hint="eastAsia" w:ascii="仿宋_GB2312" w:hAnsi="Times New Roman" w:eastAsia="仿宋_GB2312" w:cs="仿宋_GB2312"/>
          <w:color w:val="000000"/>
          <w:sz w:val="30"/>
          <w:szCs w:val="30"/>
        </w:rPr>
        <w:t>万元，包括办公费、印刷费、手续费、邮电费、差旅费、维修（护）费、租赁费、培训费、公务接待费、劳务费、工会经费、福利费、其他交通费用、其他商品和服务支出。</w:t>
      </w:r>
    </w:p>
    <w:p>
      <w:pPr>
        <w:autoSpaceDE w:val="0"/>
        <w:autoSpaceDN w:val="0"/>
        <w:adjustRightInd w:val="0"/>
        <w:spacing w:line="400" w:lineRule="exact"/>
        <w:ind w:left="477" w:firstLine="150"/>
        <w:rPr>
          <w:rFonts w:ascii="仿宋_GB2312" w:hAnsi="Times New Roman" w:eastAsia="仿宋_GB2312" w:cs="Times New Roman"/>
          <w:color w:val="000000"/>
          <w:sz w:val="30"/>
          <w:szCs w:val="30"/>
        </w:rPr>
      </w:pPr>
      <w:r>
        <w:rPr>
          <w:rFonts w:hint="eastAsia" w:ascii="仿宋_GB2312" w:hAnsi="Times New Roman" w:eastAsia="仿宋_GB2312" w:cs="仿宋_GB2312"/>
          <w:color w:val="000000"/>
          <w:sz w:val="30"/>
          <w:szCs w:val="30"/>
        </w:rPr>
        <w:t>（七）“三公”经费决算情况（口径为一般公共预算支出部分，无发生支出，需零说明）</w:t>
      </w:r>
    </w:p>
    <w:p>
      <w:pPr>
        <w:autoSpaceDE w:val="0"/>
        <w:autoSpaceDN w:val="0"/>
        <w:adjustRightInd w:val="0"/>
        <w:spacing w:line="400" w:lineRule="exact"/>
        <w:ind w:firstLine="600"/>
        <w:rPr>
          <w:rFonts w:ascii="仿宋_GB2312" w:hAnsi="Times New Roman" w:eastAsia="仿宋_GB2312" w:cs="仿宋_GB2312"/>
          <w:kern w:val="0"/>
          <w:sz w:val="30"/>
          <w:szCs w:val="30"/>
        </w:rPr>
      </w:pPr>
      <w:r>
        <w:rPr>
          <w:rFonts w:ascii="仿宋_GB2312" w:hAnsi="Times New Roman" w:eastAsia="仿宋_GB2312" w:cs="仿宋_GB2312"/>
          <w:color w:val="000000"/>
          <w:sz w:val="30"/>
          <w:szCs w:val="30"/>
        </w:rPr>
        <w:t>1.</w:t>
      </w:r>
      <w:r>
        <w:rPr>
          <w:rFonts w:hint="eastAsia" w:ascii="仿宋_GB2312" w:hAnsi="Times New Roman" w:eastAsia="仿宋_GB2312" w:cs="仿宋_GB2312"/>
          <w:color w:val="000000"/>
          <w:sz w:val="30"/>
          <w:szCs w:val="30"/>
        </w:rPr>
        <w:t>因公出国（境）费用：</w:t>
      </w:r>
      <w:r>
        <w:rPr>
          <w:rFonts w:hint="eastAsia" w:ascii="仿宋_GB2312" w:hAnsi="Times New Roman" w:eastAsia="仿宋_GB2312" w:cs="仿宋_GB2312"/>
          <w:kern w:val="0"/>
          <w:sz w:val="30"/>
          <w:szCs w:val="30"/>
        </w:rPr>
        <w:t>根据外事部门安排的因公出国计划和实际工作需要，</w:t>
      </w:r>
      <w:r>
        <w:rPr>
          <w:rFonts w:ascii="仿宋_GB2312" w:hAnsi="Times New Roman" w:eastAsia="仿宋_GB2312" w:cs="仿宋_GB2312"/>
          <w:kern w:val="0"/>
          <w:sz w:val="30"/>
          <w:szCs w:val="30"/>
        </w:rPr>
        <w:t>2015</w:t>
      </w:r>
      <w:r>
        <w:rPr>
          <w:rFonts w:hint="eastAsia" w:ascii="仿宋_GB2312" w:hAnsi="Times New Roman" w:eastAsia="仿宋_GB2312" w:cs="仿宋_GB2312"/>
          <w:kern w:val="0"/>
          <w:sz w:val="30"/>
          <w:szCs w:val="30"/>
        </w:rPr>
        <w:t>年度因公出国（境）支出</w:t>
      </w:r>
      <w:r>
        <w:rPr>
          <w:rFonts w:ascii="仿宋_GB2312" w:hAnsi="Times New Roman" w:eastAsia="仿宋_GB2312" w:cs="仿宋_GB2312"/>
          <w:kern w:val="0"/>
          <w:sz w:val="30"/>
          <w:szCs w:val="30"/>
        </w:rPr>
        <w:t>6.08</w:t>
      </w:r>
      <w:r>
        <w:rPr>
          <w:rFonts w:hint="eastAsia" w:ascii="仿宋_GB2312" w:hAnsi="Times New Roman" w:eastAsia="仿宋_GB2312" w:cs="仿宋_GB2312"/>
          <w:kern w:val="0"/>
          <w:sz w:val="30"/>
          <w:szCs w:val="30"/>
        </w:rPr>
        <w:t>万元，比上年增长</w:t>
      </w:r>
      <w:r>
        <w:rPr>
          <w:rFonts w:ascii="仿宋_GB2312" w:hAnsi="Times New Roman" w:eastAsia="仿宋_GB2312" w:cs="仿宋_GB2312"/>
          <w:kern w:val="0"/>
          <w:sz w:val="30"/>
          <w:szCs w:val="30"/>
        </w:rPr>
        <w:t>6.08</w:t>
      </w:r>
      <w:r>
        <w:rPr>
          <w:rFonts w:hint="eastAsia" w:ascii="仿宋_GB2312" w:hAnsi="Times New Roman" w:eastAsia="仿宋_GB2312" w:cs="仿宋_GB2312"/>
          <w:kern w:val="0"/>
          <w:sz w:val="30"/>
          <w:szCs w:val="30"/>
        </w:rPr>
        <w:t>万。主要用于机关及下属预算单位人员公务出国（境）的住宿费、国际旅费、培训费、公杂费等支出。增加的主要原因是参加省科技厅出国培训。本部门全年因公出国</w:t>
      </w:r>
      <w:r>
        <w:rPr>
          <w:rFonts w:ascii="仿宋_GB2312" w:hAnsi="Times New Roman" w:eastAsia="仿宋_GB2312" w:cs="仿宋_GB2312"/>
          <w:kern w:val="0"/>
          <w:sz w:val="30"/>
          <w:szCs w:val="30"/>
        </w:rPr>
        <w:t>(</w:t>
      </w:r>
      <w:r>
        <w:rPr>
          <w:rFonts w:hint="eastAsia" w:ascii="仿宋_GB2312" w:hAnsi="Times New Roman" w:eastAsia="仿宋_GB2312" w:cs="仿宋_GB2312"/>
          <w:kern w:val="0"/>
          <w:sz w:val="30"/>
          <w:szCs w:val="30"/>
        </w:rPr>
        <w:t>境</w:t>
      </w:r>
      <w:r>
        <w:rPr>
          <w:rFonts w:ascii="仿宋_GB2312" w:hAnsi="Times New Roman" w:eastAsia="仿宋_GB2312" w:cs="仿宋_GB2312"/>
          <w:kern w:val="0"/>
          <w:sz w:val="30"/>
          <w:szCs w:val="30"/>
        </w:rPr>
        <w:t>)</w:t>
      </w:r>
      <w:r>
        <w:rPr>
          <w:rFonts w:hint="eastAsia" w:ascii="仿宋_GB2312" w:hAnsi="Times New Roman" w:eastAsia="仿宋_GB2312" w:cs="仿宋_GB2312"/>
          <w:kern w:val="0"/>
          <w:sz w:val="30"/>
          <w:szCs w:val="30"/>
        </w:rPr>
        <w:t>累计</w:t>
      </w:r>
      <w:r>
        <w:rPr>
          <w:rFonts w:ascii="仿宋_GB2312" w:hAnsi="Times New Roman" w:eastAsia="仿宋_GB2312" w:cs="仿宋_GB2312"/>
          <w:kern w:val="0"/>
          <w:sz w:val="30"/>
          <w:szCs w:val="30"/>
        </w:rPr>
        <w:t>1</w:t>
      </w:r>
      <w:r>
        <w:rPr>
          <w:rFonts w:hint="eastAsia" w:ascii="仿宋_GB2312" w:hAnsi="Times New Roman" w:eastAsia="仿宋_GB2312" w:cs="仿宋_GB2312"/>
          <w:kern w:val="0"/>
          <w:sz w:val="30"/>
          <w:szCs w:val="30"/>
        </w:rPr>
        <w:t>人次，较上年增加</w:t>
      </w:r>
      <w:r>
        <w:rPr>
          <w:rFonts w:ascii="仿宋_GB2312" w:hAnsi="Times New Roman" w:eastAsia="仿宋_GB2312" w:cs="仿宋_GB2312"/>
          <w:kern w:val="0"/>
          <w:sz w:val="30"/>
          <w:szCs w:val="30"/>
        </w:rPr>
        <w:t>1</w:t>
      </w:r>
      <w:r>
        <w:rPr>
          <w:rFonts w:hint="eastAsia" w:ascii="仿宋_GB2312" w:hAnsi="Times New Roman" w:eastAsia="仿宋_GB2312" w:cs="仿宋_GB2312"/>
          <w:kern w:val="0"/>
          <w:sz w:val="30"/>
          <w:szCs w:val="30"/>
        </w:rPr>
        <w:t>人次。</w:t>
      </w:r>
    </w:p>
    <w:p>
      <w:pPr>
        <w:tabs>
          <w:tab w:val="left" w:pos="2706"/>
        </w:tabs>
        <w:autoSpaceDE w:val="0"/>
        <w:autoSpaceDN w:val="0"/>
        <w:adjustRightInd w:val="0"/>
        <w:spacing w:line="400" w:lineRule="exact"/>
        <w:ind w:firstLine="600"/>
        <w:jc w:val="left"/>
        <w:rPr>
          <w:rFonts w:ascii="仿宋_GB2312" w:hAnsi="Times New Roman" w:eastAsia="仿宋_GB2312" w:cs="Times New Roman"/>
          <w:sz w:val="30"/>
          <w:szCs w:val="30"/>
        </w:rPr>
      </w:pPr>
      <w:r>
        <w:rPr>
          <w:rFonts w:ascii="仿宋_GB2312" w:hAnsi="Times New Roman" w:eastAsia="仿宋_GB2312" w:cs="仿宋_GB2312"/>
          <w:sz w:val="30"/>
          <w:szCs w:val="30"/>
        </w:rPr>
        <w:t>2.</w:t>
      </w:r>
      <w:r>
        <w:rPr>
          <w:rFonts w:hint="eastAsia" w:ascii="仿宋_GB2312" w:hAnsi="Times New Roman" w:eastAsia="仿宋_GB2312" w:cs="仿宋_GB2312"/>
          <w:sz w:val="30"/>
          <w:szCs w:val="30"/>
        </w:rPr>
        <w:t>公务接待费：</w:t>
      </w:r>
      <w:r>
        <w:rPr>
          <w:rFonts w:ascii="仿宋_GB2312" w:hAnsi="Times New Roman" w:eastAsia="仿宋_GB2312" w:cs="仿宋_GB2312"/>
          <w:sz w:val="30"/>
          <w:szCs w:val="30"/>
        </w:rPr>
        <w:t>2015</w:t>
      </w:r>
      <w:r>
        <w:rPr>
          <w:rFonts w:hint="eastAsia" w:ascii="仿宋_GB2312" w:hAnsi="Times New Roman" w:eastAsia="仿宋_GB2312" w:cs="仿宋_GB2312"/>
          <w:sz w:val="30"/>
          <w:szCs w:val="30"/>
        </w:rPr>
        <w:t>年度公务接待费支出</w:t>
      </w:r>
      <w:r>
        <w:rPr>
          <w:rFonts w:ascii="仿宋_GB2312" w:hAnsi="Times New Roman" w:eastAsia="仿宋_GB2312" w:cs="仿宋_GB2312"/>
          <w:sz w:val="30"/>
          <w:szCs w:val="30"/>
        </w:rPr>
        <w:t>1.43</w:t>
      </w:r>
      <w:r>
        <w:rPr>
          <w:rFonts w:hint="eastAsia" w:ascii="仿宋_GB2312" w:hAnsi="Times New Roman" w:eastAsia="仿宋_GB2312" w:cs="仿宋_GB2312"/>
          <w:sz w:val="30"/>
          <w:szCs w:val="30"/>
        </w:rPr>
        <w:t>万元，比上年决算数下降</w:t>
      </w:r>
      <w:r>
        <w:rPr>
          <w:rFonts w:ascii="仿宋_GB2312" w:hAnsi="Times New Roman" w:eastAsia="仿宋_GB2312" w:cs="仿宋_GB2312"/>
          <w:sz w:val="30"/>
          <w:szCs w:val="30"/>
        </w:rPr>
        <w:t>37.83%</w:t>
      </w:r>
      <w:r>
        <w:rPr>
          <w:rFonts w:hint="eastAsia" w:ascii="仿宋_GB2312" w:hAnsi="Times New Roman" w:eastAsia="仿宋_GB2312" w:cs="仿宋_GB2312"/>
          <w:sz w:val="30"/>
          <w:szCs w:val="30"/>
        </w:rPr>
        <w:t>。主要用于接待省级科协等支出。下降的主要原因是严格执行中央八项规定和《党政机关厉行节约反对浪费条例》有关精神，压缩经费支出。</w:t>
      </w:r>
      <w:r>
        <w:rPr>
          <w:rFonts w:hint="eastAsia" w:ascii="仿宋_GB2312" w:hAnsi="Times New Roman" w:eastAsia="仿宋_GB2312" w:cs="仿宋_GB2312"/>
          <w:kern w:val="0"/>
          <w:sz w:val="30"/>
          <w:szCs w:val="30"/>
        </w:rPr>
        <w:t>其中，本部门国内公务接待</w:t>
      </w:r>
      <w:r>
        <w:rPr>
          <w:rFonts w:ascii="仿宋_GB2312" w:hAnsi="Times New Roman" w:eastAsia="仿宋_GB2312" w:cs="仿宋_GB2312"/>
          <w:kern w:val="0"/>
          <w:sz w:val="30"/>
          <w:szCs w:val="30"/>
        </w:rPr>
        <w:t>6</w:t>
      </w:r>
      <w:r>
        <w:rPr>
          <w:rFonts w:hint="eastAsia" w:ascii="仿宋_GB2312" w:hAnsi="Times New Roman" w:eastAsia="仿宋_GB2312" w:cs="仿宋_GB2312"/>
          <w:kern w:val="0"/>
          <w:sz w:val="30"/>
          <w:szCs w:val="30"/>
        </w:rPr>
        <w:t>批次，</w:t>
      </w:r>
      <w:r>
        <w:rPr>
          <w:rFonts w:ascii="仿宋_GB2312" w:hAnsi="Times New Roman" w:eastAsia="仿宋_GB2312" w:cs="仿宋_GB2312"/>
          <w:kern w:val="0"/>
          <w:sz w:val="30"/>
          <w:szCs w:val="30"/>
        </w:rPr>
        <w:t>71</w:t>
      </w:r>
      <w:r>
        <w:rPr>
          <w:rFonts w:hint="eastAsia" w:ascii="仿宋_GB2312" w:hAnsi="Times New Roman" w:eastAsia="仿宋_GB2312" w:cs="仿宋_GB2312"/>
          <w:kern w:val="0"/>
          <w:sz w:val="30"/>
          <w:szCs w:val="30"/>
        </w:rPr>
        <w:t>人次（不包括陪同人员），支出</w:t>
      </w:r>
      <w:r>
        <w:rPr>
          <w:rFonts w:ascii="仿宋_GB2312" w:hAnsi="Times New Roman" w:eastAsia="仿宋_GB2312" w:cs="仿宋_GB2312"/>
          <w:kern w:val="0"/>
          <w:sz w:val="30"/>
          <w:szCs w:val="30"/>
        </w:rPr>
        <w:t>1.43</w:t>
      </w:r>
      <w:r>
        <w:rPr>
          <w:rFonts w:hint="eastAsia" w:ascii="仿宋_GB2312" w:hAnsi="Times New Roman" w:eastAsia="仿宋_GB2312" w:cs="仿宋_GB2312"/>
          <w:kern w:val="0"/>
          <w:sz w:val="30"/>
          <w:szCs w:val="30"/>
        </w:rPr>
        <w:t>万元。</w:t>
      </w:r>
    </w:p>
    <w:p>
      <w:pPr>
        <w:autoSpaceDE w:val="0"/>
        <w:autoSpaceDN w:val="0"/>
        <w:adjustRightInd w:val="0"/>
        <w:spacing w:line="400" w:lineRule="exact"/>
        <w:ind w:firstLine="600"/>
        <w:rPr>
          <w:rFonts w:ascii="仿宋_GB2312" w:hAnsi="Times New Roman" w:eastAsia="仿宋_GB2312" w:cs="Times New Roman"/>
          <w:sz w:val="30"/>
          <w:szCs w:val="30"/>
          <w:lang w:val="zh-CN"/>
        </w:rPr>
      </w:pPr>
      <w:r>
        <w:rPr>
          <w:rFonts w:ascii="仿宋_GB2312" w:hAnsi="Times New Roman" w:eastAsia="仿宋_GB2312" w:cs="仿宋_GB2312"/>
          <w:kern w:val="0"/>
          <w:sz w:val="30"/>
          <w:szCs w:val="30"/>
        </w:rPr>
        <w:t>3.</w:t>
      </w:r>
      <w:r>
        <w:rPr>
          <w:rFonts w:hint="eastAsia" w:ascii="仿宋_GB2312" w:hAnsi="Times New Roman" w:eastAsia="仿宋_GB2312" w:cs="仿宋_GB2312"/>
          <w:kern w:val="0"/>
          <w:sz w:val="30"/>
          <w:szCs w:val="30"/>
        </w:rPr>
        <w:t>公务用车购置及运行维护费：</w:t>
      </w:r>
      <w:r>
        <w:rPr>
          <w:rFonts w:ascii="仿宋_GB2312" w:hAnsi="Times New Roman" w:eastAsia="仿宋_GB2312" w:cs="仿宋_GB2312"/>
          <w:kern w:val="0"/>
          <w:sz w:val="30"/>
          <w:szCs w:val="30"/>
        </w:rPr>
        <w:t xml:space="preserve"> 2015</w:t>
      </w:r>
      <w:r>
        <w:rPr>
          <w:rFonts w:hint="eastAsia" w:ascii="仿宋_GB2312" w:hAnsi="Times New Roman" w:eastAsia="仿宋_GB2312" w:cs="仿宋_GB2312"/>
          <w:kern w:val="0"/>
          <w:sz w:val="30"/>
          <w:szCs w:val="30"/>
        </w:rPr>
        <w:t>年度公务用车购置及运行维护费支出</w:t>
      </w:r>
      <w:r>
        <w:rPr>
          <w:rFonts w:ascii="仿宋_GB2312" w:hAnsi="Times New Roman" w:eastAsia="仿宋_GB2312" w:cs="仿宋_GB2312"/>
          <w:kern w:val="0"/>
          <w:sz w:val="30"/>
          <w:szCs w:val="30"/>
        </w:rPr>
        <w:t>0.94</w:t>
      </w:r>
      <w:r>
        <w:rPr>
          <w:rFonts w:hint="eastAsia" w:ascii="仿宋_GB2312" w:hAnsi="Times New Roman" w:eastAsia="仿宋_GB2312" w:cs="仿宋_GB2312"/>
          <w:kern w:val="0"/>
          <w:sz w:val="30"/>
          <w:szCs w:val="30"/>
        </w:rPr>
        <w:t>万元，比上年下降</w:t>
      </w:r>
      <w:r>
        <w:rPr>
          <w:rFonts w:ascii="仿宋_GB2312" w:hAnsi="Times New Roman" w:eastAsia="仿宋_GB2312" w:cs="仿宋_GB2312"/>
          <w:kern w:val="0"/>
          <w:sz w:val="30"/>
          <w:szCs w:val="30"/>
        </w:rPr>
        <w:t>54.15%</w:t>
      </w:r>
      <w:r>
        <w:rPr>
          <w:rFonts w:hint="eastAsia" w:ascii="仿宋_GB2312" w:hAnsi="Times New Roman" w:eastAsia="仿宋_GB2312" w:cs="仿宋_GB2312"/>
          <w:kern w:val="0"/>
          <w:sz w:val="30"/>
          <w:szCs w:val="30"/>
        </w:rPr>
        <w:t>。其中，公务用车购置支出</w:t>
      </w:r>
      <w:r>
        <w:rPr>
          <w:rFonts w:ascii="仿宋_GB2312" w:hAnsi="Times New Roman" w:eastAsia="仿宋_GB2312" w:cs="仿宋_GB2312"/>
          <w:kern w:val="0"/>
          <w:sz w:val="30"/>
          <w:szCs w:val="30"/>
        </w:rPr>
        <w:t>0</w:t>
      </w:r>
      <w:r>
        <w:rPr>
          <w:rFonts w:hint="eastAsia" w:ascii="仿宋_GB2312" w:hAnsi="Times New Roman" w:eastAsia="仿宋_GB2312" w:cs="仿宋_GB2312"/>
          <w:kern w:val="0"/>
          <w:sz w:val="30"/>
          <w:szCs w:val="30"/>
        </w:rPr>
        <w:t>万元（含购置税等附加费用）；公务用车运行维护费支出</w:t>
      </w:r>
      <w:r>
        <w:rPr>
          <w:rFonts w:ascii="仿宋_GB2312" w:hAnsi="Times New Roman" w:eastAsia="仿宋_GB2312" w:cs="仿宋_GB2312"/>
          <w:sz w:val="30"/>
          <w:szCs w:val="30"/>
          <w:lang w:val="zh-CN"/>
        </w:rPr>
        <w:t>0.94</w:t>
      </w:r>
      <w:r>
        <w:rPr>
          <w:rFonts w:hint="eastAsia" w:ascii="仿宋_GB2312" w:hAnsi="Times New Roman" w:eastAsia="仿宋_GB2312" w:cs="仿宋_GB2312"/>
          <w:kern w:val="0"/>
          <w:sz w:val="30"/>
          <w:szCs w:val="30"/>
        </w:rPr>
        <w:t>万元，主要用于科普大篷车等所需的公务用车租用费、燃料费、维修费、过路过桥费、保险费、安全奖励费用等支出。</w:t>
      </w:r>
      <w:r>
        <w:rPr>
          <w:rFonts w:ascii="仿宋_GB2312" w:hAnsi="Times New Roman" w:eastAsia="仿宋_GB2312" w:cs="仿宋_GB2312"/>
          <w:kern w:val="0"/>
          <w:sz w:val="30"/>
          <w:szCs w:val="30"/>
        </w:rPr>
        <w:t>2015</w:t>
      </w:r>
      <w:r>
        <w:rPr>
          <w:rFonts w:hint="eastAsia" w:ascii="仿宋_GB2312" w:hAnsi="Times New Roman" w:eastAsia="仿宋_GB2312" w:cs="仿宋_GB2312"/>
          <w:kern w:val="0"/>
          <w:sz w:val="30"/>
          <w:szCs w:val="30"/>
        </w:rPr>
        <w:t>年度，本级及所属单位</w:t>
      </w:r>
      <w:r>
        <w:rPr>
          <w:rFonts w:hint="eastAsia" w:ascii="仿宋_GB2312" w:hAnsi="Times New Roman" w:eastAsia="仿宋_GB2312" w:cs="仿宋_GB2312"/>
          <w:sz w:val="30"/>
          <w:szCs w:val="30"/>
          <w:lang w:val="zh-CN"/>
        </w:rPr>
        <w:t>公务用车保有量为</w:t>
      </w:r>
      <w:r>
        <w:rPr>
          <w:rFonts w:ascii="仿宋_GB2312" w:hAnsi="Times New Roman" w:eastAsia="仿宋_GB2312" w:cs="仿宋_GB2312"/>
          <w:sz w:val="30"/>
          <w:szCs w:val="30"/>
          <w:lang w:val="zh-CN"/>
        </w:rPr>
        <w:t>2</w:t>
      </w:r>
      <w:r>
        <w:rPr>
          <w:rFonts w:hint="eastAsia" w:ascii="仿宋_GB2312" w:hAnsi="Times New Roman" w:eastAsia="仿宋_GB2312" w:cs="仿宋_GB2312"/>
          <w:sz w:val="30"/>
          <w:szCs w:val="30"/>
        </w:rPr>
        <w:t>辆，</w:t>
      </w:r>
      <w:r>
        <w:rPr>
          <w:rFonts w:hint="eastAsia" w:ascii="仿宋_GB2312" w:hAnsi="Times New Roman" w:eastAsia="仿宋_GB2312" w:cs="仿宋_GB2312"/>
          <w:kern w:val="0"/>
          <w:sz w:val="30"/>
          <w:szCs w:val="30"/>
        </w:rPr>
        <w:t>增加</w:t>
      </w:r>
      <w:r>
        <w:rPr>
          <w:rFonts w:ascii="仿宋_GB2312" w:hAnsi="Times New Roman" w:eastAsia="仿宋_GB2312" w:cs="仿宋_GB2312"/>
          <w:kern w:val="0"/>
          <w:sz w:val="30"/>
          <w:szCs w:val="30"/>
        </w:rPr>
        <w:t>1</w:t>
      </w:r>
      <w:r>
        <w:rPr>
          <w:rFonts w:hint="eastAsia" w:ascii="仿宋_GB2312" w:hAnsi="Times New Roman" w:eastAsia="仿宋_GB2312" w:cs="仿宋_GB2312"/>
          <w:kern w:val="0"/>
          <w:sz w:val="30"/>
          <w:szCs w:val="30"/>
        </w:rPr>
        <w:t>辆。公务用车运行维护费支出比上年下降</w:t>
      </w:r>
      <w:r>
        <w:rPr>
          <w:rFonts w:ascii="仿宋_GB2312" w:hAnsi="Times New Roman" w:eastAsia="仿宋_GB2312" w:cs="仿宋_GB2312"/>
          <w:kern w:val="0"/>
          <w:sz w:val="30"/>
          <w:szCs w:val="30"/>
        </w:rPr>
        <w:t>54.15%</w:t>
      </w:r>
      <w:r>
        <w:rPr>
          <w:rFonts w:hint="eastAsia" w:ascii="仿宋_GB2312" w:hAnsi="Times New Roman" w:eastAsia="仿宋_GB2312" w:cs="仿宋_GB2312"/>
          <w:kern w:val="0"/>
          <w:sz w:val="30"/>
          <w:szCs w:val="30"/>
        </w:rPr>
        <w:t>，主要原因是有半年时间老车处于报废，新车又未到状态。</w:t>
      </w:r>
    </w:p>
    <w:p>
      <w:pPr>
        <w:autoSpaceDE w:val="0"/>
        <w:autoSpaceDN w:val="0"/>
        <w:adjustRightInd w:val="0"/>
        <w:spacing w:line="400" w:lineRule="exact"/>
        <w:ind w:firstLine="600"/>
        <w:rPr>
          <w:rFonts w:ascii="仿宋_GB2312" w:hAnsi="Times New Roman" w:eastAsia="仿宋_GB2312" w:cs="Times New Roman"/>
          <w:kern w:val="0"/>
          <w:sz w:val="30"/>
          <w:szCs w:val="30"/>
        </w:rPr>
      </w:pPr>
      <w:r>
        <w:rPr>
          <w:rFonts w:ascii="仿宋_GB2312" w:hAnsi="Times New Roman" w:eastAsia="仿宋_GB2312" w:cs="仿宋_GB2312"/>
          <w:kern w:val="0"/>
          <w:sz w:val="30"/>
          <w:szCs w:val="30"/>
        </w:rPr>
        <w:t>4.</w:t>
      </w:r>
      <w:r>
        <w:rPr>
          <w:rFonts w:hint="eastAsia" w:ascii="仿宋_GB2312" w:hAnsi="Times New Roman" w:eastAsia="仿宋_GB2312" w:cs="仿宋_GB2312"/>
          <w:kern w:val="0"/>
          <w:sz w:val="30"/>
          <w:szCs w:val="30"/>
        </w:rPr>
        <w:t>“三公”经费决算小于预算的原因：</w:t>
      </w:r>
      <w:r>
        <w:rPr>
          <w:rFonts w:hint="eastAsia" w:ascii="仿宋_GB2312" w:hAnsi="Times New Roman" w:eastAsia="仿宋_GB2312" w:cs="仿宋_GB2312"/>
          <w:sz w:val="30"/>
          <w:szCs w:val="30"/>
        </w:rPr>
        <w:t>严格执行中央八项规定和《党政机关厉行节约反对浪费条例》有关精神，压缩经费支出。</w:t>
      </w:r>
    </w:p>
    <w:p>
      <w:pPr>
        <w:autoSpaceDE w:val="0"/>
        <w:autoSpaceDN w:val="0"/>
        <w:adjustRightInd w:val="0"/>
        <w:spacing w:line="400" w:lineRule="exact"/>
        <w:ind w:firstLine="600"/>
        <w:rPr>
          <w:rFonts w:ascii="仿宋_GB2312" w:hAnsi="Times New Roman" w:eastAsia="仿宋_GB2312" w:cs="仿宋_GB2312"/>
          <w:kern w:val="0"/>
          <w:sz w:val="30"/>
          <w:szCs w:val="30"/>
        </w:rPr>
      </w:pPr>
      <w:r>
        <w:rPr>
          <w:rFonts w:hint="eastAsia" w:ascii="仿宋_GB2312" w:hAnsi="Times New Roman" w:eastAsia="仿宋_GB2312" w:cs="仿宋_GB2312"/>
          <w:kern w:val="0"/>
          <w:sz w:val="30"/>
          <w:szCs w:val="30"/>
        </w:rPr>
        <w:t>（八）机关运行经费支出情况（部门决算相关信息统计表</w:t>
      </w:r>
      <w:r>
        <w:rPr>
          <w:rFonts w:ascii="仿宋_GB2312" w:hAnsi="Times New Roman" w:eastAsia="仿宋_GB2312" w:cs="仿宋_GB2312"/>
          <w:kern w:val="0"/>
          <w:sz w:val="30"/>
          <w:szCs w:val="30"/>
        </w:rPr>
        <w:t>/CS05</w:t>
      </w:r>
      <w:r>
        <w:rPr>
          <w:rFonts w:hint="eastAsia" w:ascii="仿宋_GB2312" w:hAnsi="Times New Roman" w:eastAsia="仿宋_GB2312" w:cs="仿宋_GB2312"/>
          <w:kern w:val="0"/>
          <w:sz w:val="30"/>
          <w:szCs w:val="30"/>
        </w:rPr>
        <w:t>表，无发生，也需说明，数据取自财决</w:t>
      </w:r>
      <w:r>
        <w:rPr>
          <w:rFonts w:ascii="仿宋_GB2312" w:hAnsi="Times New Roman" w:eastAsia="仿宋_GB2312" w:cs="仿宋_GB2312"/>
          <w:kern w:val="0"/>
          <w:sz w:val="30"/>
          <w:szCs w:val="30"/>
        </w:rPr>
        <w:t>07</w:t>
      </w:r>
      <w:r>
        <w:rPr>
          <w:rFonts w:hint="eastAsia" w:ascii="仿宋_GB2312" w:hAnsi="Times New Roman" w:eastAsia="仿宋_GB2312" w:cs="仿宋_GB2312"/>
          <w:kern w:val="0"/>
          <w:sz w:val="30"/>
          <w:szCs w:val="30"/>
        </w:rPr>
        <w:t>表</w:t>
      </w:r>
      <w:r>
        <w:rPr>
          <w:rFonts w:ascii="仿宋_GB2312" w:hAnsi="Times New Roman" w:eastAsia="仿宋_GB2312" w:cs="仿宋_GB2312"/>
          <w:kern w:val="0"/>
          <w:sz w:val="30"/>
          <w:szCs w:val="30"/>
        </w:rPr>
        <w:t>1</w:t>
      </w:r>
      <w:r>
        <w:rPr>
          <w:rFonts w:hint="eastAsia" w:ascii="仿宋_GB2312" w:hAnsi="Times New Roman" w:eastAsia="仿宋_GB2312" w:cs="仿宋_GB2312"/>
          <w:kern w:val="0"/>
          <w:sz w:val="30"/>
          <w:szCs w:val="30"/>
        </w:rPr>
        <w:t>行</w:t>
      </w:r>
      <w:r>
        <w:rPr>
          <w:rFonts w:ascii="仿宋_GB2312" w:hAnsi="Times New Roman" w:eastAsia="仿宋_GB2312" w:cs="仿宋_GB2312"/>
          <w:kern w:val="0"/>
          <w:sz w:val="30"/>
          <w:szCs w:val="30"/>
        </w:rPr>
        <w:t>12</w:t>
      </w:r>
      <w:r>
        <w:rPr>
          <w:rFonts w:hint="eastAsia" w:ascii="仿宋_GB2312" w:hAnsi="Times New Roman" w:eastAsia="仿宋_GB2312" w:cs="仿宋_GB2312"/>
          <w:kern w:val="0"/>
          <w:sz w:val="30"/>
          <w:szCs w:val="30"/>
        </w:rPr>
        <w:t>列）</w:t>
      </w:r>
    </w:p>
    <w:p>
      <w:pPr>
        <w:autoSpaceDE w:val="0"/>
        <w:autoSpaceDN w:val="0"/>
        <w:adjustRightInd w:val="0"/>
        <w:spacing w:line="400" w:lineRule="exact"/>
        <w:ind w:firstLine="600"/>
        <w:rPr>
          <w:rFonts w:ascii="仿宋_GB2312" w:hAnsi="Times New Roman" w:eastAsia="仿宋_GB2312" w:cs="仿宋_GB2312"/>
          <w:kern w:val="0"/>
          <w:sz w:val="30"/>
          <w:szCs w:val="30"/>
        </w:rPr>
      </w:pPr>
      <w:r>
        <w:rPr>
          <w:rFonts w:ascii="仿宋_GB2312" w:hAnsi="Times New Roman" w:eastAsia="仿宋_GB2312" w:cs="仿宋_GB2312"/>
          <w:kern w:val="0"/>
          <w:sz w:val="30"/>
          <w:szCs w:val="30"/>
        </w:rPr>
        <w:t>2015</w:t>
      </w:r>
      <w:r>
        <w:rPr>
          <w:rFonts w:hint="eastAsia" w:ascii="仿宋_GB2312" w:hAnsi="Times New Roman" w:eastAsia="仿宋_GB2312" w:cs="仿宋_GB2312"/>
          <w:kern w:val="0"/>
          <w:sz w:val="30"/>
          <w:szCs w:val="30"/>
        </w:rPr>
        <w:t>年度温州市科学技术协会的机关运行经费支出</w:t>
      </w:r>
      <w:r>
        <w:rPr>
          <w:rFonts w:ascii="仿宋_GB2312" w:hAnsi="Times New Roman" w:eastAsia="仿宋_GB2312" w:cs="仿宋_GB2312"/>
          <w:kern w:val="0"/>
          <w:sz w:val="30"/>
          <w:szCs w:val="30"/>
        </w:rPr>
        <w:t>50.37</w:t>
      </w:r>
      <w:r>
        <w:rPr>
          <w:rFonts w:hint="eastAsia" w:ascii="仿宋_GB2312" w:hAnsi="Times New Roman" w:eastAsia="仿宋_GB2312" w:cs="仿宋_GB2312"/>
          <w:kern w:val="0"/>
          <w:sz w:val="30"/>
          <w:szCs w:val="30"/>
        </w:rPr>
        <w:t>万元，比上年增加</w:t>
      </w:r>
      <w:r>
        <w:rPr>
          <w:rFonts w:ascii="仿宋_GB2312" w:hAnsi="Times New Roman" w:eastAsia="仿宋_GB2312" w:cs="仿宋_GB2312"/>
          <w:kern w:val="0"/>
          <w:sz w:val="30"/>
          <w:szCs w:val="30"/>
        </w:rPr>
        <w:t>0.63</w:t>
      </w:r>
      <w:r>
        <w:rPr>
          <w:rFonts w:hint="eastAsia" w:ascii="仿宋_GB2312" w:hAnsi="Times New Roman" w:eastAsia="仿宋_GB2312" w:cs="仿宋_GB2312"/>
          <w:kern w:val="0"/>
          <w:sz w:val="30"/>
          <w:szCs w:val="30"/>
        </w:rPr>
        <w:t>万元，增长</w:t>
      </w:r>
      <w:r>
        <w:rPr>
          <w:rFonts w:ascii="仿宋_GB2312" w:hAnsi="Times New Roman" w:eastAsia="仿宋_GB2312" w:cs="仿宋_GB2312"/>
          <w:kern w:val="0"/>
          <w:sz w:val="30"/>
          <w:szCs w:val="30"/>
        </w:rPr>
        <w:t>1.27 %</w:t>
      </w:r>
      <w:r>
        <w:rPr>
          <w:rFonts w:hint="eastAsia" w:ascii="仿宋_GB2312" w:hAnsi="Times New Roman" w:eastAsia="仿宋_GB2312" w:cs="仿宋_GB2312"/>
          <w:kern w:val="0"/>
          <w:sz w:val="30"/>
          <w:szCs w:val="30"/>
        </w:rPr>
        <w:t>，主要原因是基本持平。</w:t>
      </w:r>
    </w:p>
    <w:p>
      <w:pPr>
        <w:autoSpaceDE w:val="0"/>
        <w:autoSpaceDN w:val="0"/>
        <w:adjustRightInd w:val="0"/>
        <w:spacing w:line="400" w:lineRule="exact"/>
        <w:ind w:firstLine="600"/>
        <w:rPr>
          <w:rFonts w:ascii="仿宋_GB2312" w:hAnsi="Times New Roman" w:eastAsia="仿宋_GB2312" w:cs="Times New Roman"/>
          <w:kern w:val="0"/>
          <w:sz w:val="30"/>
          <w:szCs w:val="30"/>
        </w:rPr>
      </w:pPr>
      <w:r>
        <w:rPr>
          <w:rFonts w:hint="eastAsia" w:ascii="仿宋_GB2312" w:hAnsi="Times New Roman" w:eastAsia="仿宋_GB2312" w:cs="仿宋_GB2312"/>
          <w:kern w:val="0"/>
          <w:sz w:val="30"/>
          <w:szCs w:val="30"/>
        </w:rPr>
        <w:t>（九）政府采购情况（政府采购情况表</w:t>
      </w:r>
      <w:r>
        <w:rPr>
          <w:rFonts w:ascii="仿宋_GB2312" w:hAnsi="Times New Roman" w:eastAsia="仿宋_GB2312" w:cs="仿宋_GB2312"/>
          <w:kern w:val="0"/>
          <w:sz w:val="30"/>
          <w:szCs w:val="30"/>
        </w:rPr>
        <w:t>/CS06</w:t>
      </w:r>
      <w:r>
        <w:rPr>
          <w:rFonts w:hint="eastAsia" w:ascii="仿宋_GB2312" w:hAnsi="Times New Roman" w:eastAsia="仿宋_GB2312" w:cs="仿宋_GB2312"/>
          <w:kern w:val="0"/>
          <w:sz w:val="30"/>
          <w:szCs w:val="30"/>
        </w:rPr>
        <w:t>表，</w:t>
      </w:r>
      <w:r>
        <w:rPr>
          <w:rFonts w:hint="eastAsia" w:ascii="仿宋_GB2312" w:hAnsi="Times New Roman" w:eastAsia="仿宋_GB2312" w:cs="仿宋_GB2312"/>
          <w:color w:val="000000"/>
          <w:sz w:val="30"/>
          <w:szCs w:val="30"/>
        </w:rPr>
        <w:t>无发生，也需说明）</w:t>
      </w:r>
    </w:p>
    <w:p>
      <w:pPr>
        <w:autoSpaceDE w:val="0"/>
        <w:autoSpaceDN w:val="0"/>
        <w:adjustRightInd w:val="0"/>
        <w:spacing w:line="400" w:lineRule="exact"/>
        <w:ind w:firstLine="600"/>
        <w:rPr>
          <w:rFonts w:ascii="仿宋_GB2312" w:hAnsi="Times New Roman" w:eastAsia="仿宋_GB2312" w:cs="Times New Roman"/>
          <w:kern w:val="0"/>
          <w:sz w:val="30"/>
          <w:szCs w:val="30"/>
        </w:rPr>
      </w:pPr>
      <w:r>
        <w:rPr>
          <w:rFonts w:ascii="仿宋_GB2312" w:hAnsi="Times New Roman" w:eastAsia="仿宋_GB2312" w:cs="仿宋_GB2312"/>
          <w:kern w:val="0"/>
          <w:sz w:val="30"/>
          <w:szCs w:val="30"/>
        </w:rPr>
        <w:t>2015</w:t>
      </w:r>
      <w:r>
        <w:rPr>
          <w:rFonts w:hint="eastAsia" w:ascii="仿宋_GB2312" w:hAnsi="Times New Roman" w:eastAsia="仿宋_GB2312" w:cs="仿宋_GB2312"/>
          <w:kern w:val="0"/>
          <w:sz w:val="30"/>
          <w:szCs w:val="30"/>
        </w:rPr>
        <w:t>年度</w:t>
      </w:r>
      <w:r>
        <w:rPr>
          <w:rFonts w:hint="eastAsia" w:ascii="仿宋_GB2312" w:eastAsia="仿宋_GB2312" w:cs="仿宋_GB2312"/>
          <w:kern w:val="0"/>
          <w:sz w:val="30"/>
          <w:szCs w:val="30"/>
        </w:rPr>
        <w:t>温州市科学技术协会本级及所属各预算单位</w:t>
      </w:r>
      <w:r>
        <w:rPr>
          <w:rFonts w:hint="eastAsia" w:ascii="仿宋_GB2312" w:hAnsi="Times New Roman" w:eastAsia="仿宋_GB2312" w:cs="仿宋_GB2312"/>
          <w:kern w:val="0"/>
          <w:sz w:val="30"/>
          <w:szCs w:val="30"/>
        </w:rPr>
        <w:t>政府采购预算</w:t>
      </w:r>
      <w:r>
        <w:rPr>
          <w:rFonts w:ascii="仿宋_GB2312" w:hAnsi="Times New Roman" w:eastAsia="仿宋_GB2312" w:cs="仿宋_GB2312"/>
          <w:kern w:val="0"/>
          <w:sz w:val="30"/>
          <w:szCs w:val="30"/>
        </w:rPr>
        <w:t>282.85</w:t>
      </w:r>
      <w:r>
        <w:rPr>
          <w:rFonts w:hint="eastAsia" w:ascii="仿宋_GB2312" w:hAnsi="Times New Roman" w:eastAsia="仿宋_GB2312" w:cs="仿宋_GB2312"/>
          <w:kern w:val="0"/>
          <w:sz w:val="30"/>
          <w:szCs w:val="30"/>
        </w:rPr>
        <w:t>万元，采购支出总额</w:t>
      </w:r>
      <w:r>
        <w:rPr>
          <w:rFonts w:ascii="仿宋_GB2312" w:hAnsi="Times New Roman" w:eastAsia="仿宋_GB2312" w:cs="仿宋_GB2312"/>
          <w:kern w:val="0"/>
          <w:sz w:val="30"/>
          <w:szCs w:val="30"/>
        </w:rPr>
        <w:t>325.82</w:t>
      </w:r>
      <w:r>
        <w:rPr>
          <w:rFonts w:hint="eastAsia" w:ascii="仿宋_GB2312" w:hAnsi="Times New Roman" w:eastAsia="仿宋_GB2312" w:cs="仿宋_GB2312"/>
          <w:kern w:val="0"/>
          <w:sz w:val="30"/>
          <w:szCs w:val="30"/>
        </w:rPr>
        <w:t>万元。其中：货物采购预算</w:t>
      </w:r>
      <w:r>
        <w:rPr>
          <w:rFonts w:ascii="仿宋_GB2312" w:hAnsi="Times New Roman" w:eastAsia="仿宋_GB2312" w:cs="仿宋_GB2312"/>
          <w:kern w:val="0"/>
          <w:sz w:val="30"/>
          <w:szCs w:val="30"/>
        </w:rPr>
        <w:t>15.85</w:t>
      </w:r>
      <w:r>
        <w:rPr>
          <w:rFonts w:hint="eastAsia" w:ascii="仿宋_GB2312" w:hAnsi="Times New Roman" w:eastAsia="仿宋_GB2312" w:cs="仿宋_GB2312"/>
          <w:kern w:val="0"/>
          <w:sz w:val="30"/>
          <w:szCs w:val="30"/>
        </w:rPr>
        <w:t>万元，采购支出</w:t>
      </w:r>
      <w:r>
        <w:rPr>
          <w:rFonts w:ascii="仿宋_GB2312" w:hAnsi="Times New Roman" w:eastAsia="仿宋_GB2312" w:cs="仿宋_GB2312"/>
          <w:kern w:val="0"/>
          <w:sz w:val="30"/>
          <w:szCs w:val="30"/>
        </w:rPr>
        <w:t>70.34</w:t>
      </w:r>
      <w:r>
        <w:rPr>
          <w:rFonts w:hint="eastAsia" w:ascii="仿宋_GB2312" w:hAnsi="Times New Roman" w:eastAsia="仿宋_GB2312" w:cs="仿宋_GB2312"/>
          <w:kern w:val="0"/>
          <w:sz w:val="30"/>
          <w:szCs w:val="30"/>
        </w:rPr>
        <w:t>万元；服务采购预算</w:t>
      </w:r>
      <w:r>
        <w:rPr>
          <w:rFonts w:ascii="仿宋_GB2312" w:hAnsi="Times New Roman" w:eastAsia="仿宋_GB2312" w:cs="仿宋_GB2312"/>
          <w:kern w:val="0"/>
          <w:sz w:val="30"/>
          <w:szCs w:val="30"/>
        </w:rPr>
        <w:t>267</w:t>
      </w:r>
      <w:r>
        <w:rPr>
          <w:rFonts w:hint="eastAsia" w:ascii="仿宋_GB2312" w:hAnsi="Times New Roman" w:eastAsia="仿宋_GB2312" w:cs="仿宋_GB2312"/>
          <w:kern w:val="0"/>
          <w:sz w:val="30"/>
          <w:szCs w:val="30"/>
        </w:rPr>
        <w:t>万元，采购支出</w:t>
      </w:r>
      <w:r>
        <w:rPr>
          <w:rFonts w:ascii="仿宋_GB2312" w:hAnsi="Times New Roman" w:eastAsia="仿宋_GB2312" w:cs="仿宋_GB2312"/>
          <w:kern w:val="0"/>
          <w:sz w:val="30"/>
          <w:szCs w:val="30"/>
        </w:rPr>
        <w:t>255.48</w:t>
      </w:r>
      <w:r>
        <w:rPr>
          <w:rFonts w:hint="eastAsia" w:ascii="仿宋_GB2312" w:hAnsi="Times New Roman" w:eastAsia="仿宋_GB2312" w:cs="仿宋_GB2312"/>
          <w:kern w:val="0"/>
          <w:sz w:val="30"/>
          <w:szCs w:val="30"/>
        </w:rPr>
        <w:t>万元。采购支出大于采购预算的主要原因是</w:t>
      </w:r>
      <w:r>
        <w:rPr>
          <w:rFonts w:ascii="仿宋_GB2312" w:hAnsi="Times New Roman" w:eastAsia="仿宋_GB2312" w:cs="仿宋_GB2312"/>
          <w:kern w:val="0"/>
          <w:sz w:val="30"/>
          <w:szCs w:val="30"/>
        </w:rPr>
        <w:t>2015</w:t>
      </w:r>
      <w:r>
        <w:rPr>
          <w:rFonts w:hint="eastAsia" w:ascii="仿宋_GB2312" w:hAnsi="Times New Roman" w:eastAsia="仿宋_GB2312" w:cs="仿宋_GB2312"/>
          <w:kern w:val="0"/>
          <w:sz w:val="30"/>
          <w:szCs w:val="30"/>
        </w:rPr>
        <w:t>年青少年科学研究院建设支出。</w:t>
      </w:r>
    </w:p>
    <w:p>
      <w:pPr>
        <w:autoSpaceDE w:val="0"/>
        <w:autoSpaceDN w:val="0"/>
        <w:adjustRightInd w:val="0"/>
        <w:spacing w:line="400" w:lineRule="exact"/>
        <w:ind w:firstLine="600"/>
        <w:rPr>
          <w:rFonts w:ascii="仿宋_GB2312" w:hAnsi="Times New Roman" w:eastAsia="仿宋_GB2312" w:cs="Times New Roman"/>
          <w:kern w:val="0"/>
          <w:sz w:val="30"/>
          <w:szCs w:val="30"/>
        </w:rPr>
      </w:pPr>
      <w:r>
        <w:rPr>
          <w:rFonts w:hint="eastAsia" w:ascii="仿宋_GB2312" w:hAnsi="Times New Roman" w:eastAsia="仿宋_GB2312" w:cs="仿宋_GB2312"/>
          <w:kern w:val="0"/>
          <w:sz w:val="30"/>
          <w:szCs w:val="30"/>
        </w:rPr>
        <w:t>（十）国有资产占用情况（资产情况表</w:t>
      </w:r>
      <w:r>
        <w:rPr>
          <w:rFonts w:ascii="仿宋_GB2312" w:hAnsi="Times New Roman" w:eastAsia="仿宋_GB2312" w:cs="仿宋_GB2312"/>
          <w:kern w:val="0"/>
          <w:sz w:val="30"/>
          <w:szCs w:val="30"/>
        </w:rPr>
        <w:t>/F01</w:t>
      </w:r>
      <w:r>
        <w:rPr>
          <w:rFonts w:hint="eastAsia" w:ascii="仿宋_GB2312" w:hAnsi="Times New Roman" w:eastAsia="仿宋_GB2312" w:cs="仿宋_GB2312"/>
          <w:kern w:val="0"/>
          <w:sz w:val="30"/>
          <w:szCs w:val="30"/>
        </w:rPr>
        <w:t>表，无资产，也需说明）</w:t>
      </w:r>
    </w:p>
    <w:p>
      <w:pPr>
        <w:autoSpaceDE w:val="0"/>
        <w:autoSpaceDN w:val="0"/>
        <w:adjustRightInd w:val="0"/>
        <w:spacing w:line="400" w:lineRule="exact"/>
        <w:ind w:firstLine="600"/>
        <w:rPr>
          <w:rFonts w:ascii="仿宋_GB2312" w:hAnsi="Times New Roman" w:eastAsia="仿宋_GB2312" w:cs="Times New Roman"/>
          <w:kern w:val="0"/>
          <w:sz w:val="30"/>
          <w:szCs w:val="30"/>
        </w:rPr>
      </w:pPr>
      <w:r>
        <w:rPr>
          <w:rFonts w:hint="eastAsia" w:ascii="仿宋_GB2312" w:hAnsi="Times New Roman" w:eastAsia="仿宋_GB2312" w:cs="仿宋_GB2312"/>
          <w:kern w:val="0"/>
          <w:sz w:val="30"/>
          <w:szCs w:val="30"/>
        </w:rPr>
        <w:t>截</w:t>
      </w:r>
      <w:r>
        <w:rPr>
          <w:rFonts w:hint="eastAsia" w:ascii="仿宋_GB2312" w:hAnsi="Times New Roman" w:eastAsia="仿宋_GB2312" w:cs="仿宋_GB2312"/>
          <w:kern w:val="0"/>
          <w:sz w:val="30"/>
          <w:szCs w:val="30"/>
          <w:lang w:eastAsia="zh-CN"/>
        </w:rPr>
        <w:t>至</w:t>
      </w:r>
      <w:bookmarkStart w:id="0" w:name="_GoBack"/>
      <w:bookmarkEnd w:id="0"/>
      <w:r>
        <w:rPr>
          <w:rFonts w:ascii="仿宋_GB2312" w:hAnsi="Times New Roman" w:eastAsia="仿宋_GB2312" w:cs="仿宋_GB2312"/>
          <w:kern w:val="0"/>
          <w:sz w:val="30"/>
          <w:szCs w:val="30"/>
        </w:rPr>
        <w:t>2015</w:t>
      </w:r>
      <w:r>
        <w:rPr>
          <w:rFonts w:hint="eastAsia" w:ascii="仿宋_GB2312" w:hAnsi="Times New Roman" w:eastAsia="仿宋_GB2312" w:cs="仿宋_GB2312"/>
          <w:kern w:val="0"/>
          <w:sz w:val="30"/>
          <w:szCs w:val="30"/>
        </w:rPr>
        <w:t>年底，</w:t>
      </w:r>
      <w:r>
        <w:rPr>
          <w:rFonts w:hint="eastAsia" w:ascii="仿宋_GB2312" w:eastAsia="仿宋_GB2312" w:cs="仿宋_GB2312"/>
          <w:kern w:val="0"/>
          <w:sz w:val="30"/>
          <w:szCs w:val="30"/>
        </w:rPr>
        <w:t>温州市科学技术协会本级</w:t>
      </w:r>
      <w:r>
        <w:rPr>
          <w:rFonts w:hint="eastAsia" w:ascii="仿宋_GB2312" w:hAnsi="Times New Roman" w:eastAsia="仿宋_GB2312" w:cs="Times New Roman"/>
          <w:kern w:val="0"/>
          <w:sz w:val="30"/>
          <w:szCs w:val="30"/>
        </w:rPr>
        <w:t>及所属各预算单位资产合计</w:t>
      </w:r>
      <w:r>
        <w:rPr>
          <w:rFonts w:ascii="仿宋_GB2312" w:hAnsi="Times New Roman" w:eastAsia="仿宋_GB2312" w:cs="Times New Roman"/>
          <w:kern w:val="0"/>
          <w:sz w:val="30"/>
          <w:szCs w:val="30"/>
        </w:rPr>
        <w:t>4598</w:t>
      </w:r>
      <w:r>
        <w:rPr>
          <w:rFonts w:hint="eastAsia" w:ascii="仿宋_GB2312" w:hAnsi="Times New Roman" w:eastAsia="仿宋_GB2312" w:cs="Times New Roman"/>
          <w:kern w:val="0"/>
          <w:sz w:val="30"/>
          <w:szCs w:val="30"/>
        </w:rPr>
        <w:t>万元，比上年增长</w:t>
      </w:r>
      <w:r>
        <w:rPr>
          <w:rFonts w:ascii="仿宋_GB2312" w:hAnsi="Times New Roman" w:eastAsia="仿宋_GB2312" w:cs="Times New Roman"/>
          <w:kern w:val="0"/>
          <w:sz w:val="30"/>
          <w:szCs w:val="30"/>
        </w:rPr>
        <w:t>17.5%</w:t>
      </w:r>
      <w:r>
        <w:rPr>
          <w:rFonts w:hint="eastAsia" w:ascii="仿宋_GB2312" w:hAnsi="Times New Roman" w:eastAsia="仿宋_GB2312" w:cs="Times New Roman"/>
          <w:kern w:val="0"/>
          <w:sz w:val="30"/>
          <w:szCs w:val="30"/>
        </w:rPr>
        <w:t>，主要原因是因为科技展机器人展区改造。其中：流动资产</w:t>
      </w:r>
      <w:r>
        <w:rPr>
          <w:rFonts w:ascii="仿宋_GB2312" w:hAnsi="Times New Roman" w:eastAsia="仿宋_GB2312" w:cs="Times New Roman"/>
          <w:kern w:val="0"/>
          <w:sz w:val="30"/>
          <w:szCs w:val="30"/>
        </w:rPr>
        <w:t>168.7</w:t>
      </w:r>
      <w:r>
        <w:rPr>
          <w:rFonts w:hint="eastAsia" w:ascii="仿宋_GB2312" w:hAnsi="Times New Roman" w:eastAsia="仿宋_GB2312" w:cs="Times New Roman"/>
          <w:kern w:val="0"/>
          <w:sz w:val="30"/>
          <w:szCs w:val="30"/>
        </w:rPr>
        <w:t>万元，占总资产的</w:t>
      </w:r>
      <w:r>
        <w:rPr>
          <w:rFonts w:ascii="仿宋_GB2312" w:hAnsi="Times New Roman" w:eastAsia="仿宋_GB2312" w:cs="Times New Roman"/>
          <w:kern w:val="0"/>
          <w:sz w:val="30"/>
          <w:szCs w:val="30"/>
        </w:rPr>
        <w:t>3.67%</w:t>
      </w:r>
      <w:r>
        <w:rPr>
          <w:rFonts w:hint="eastAsia" w:ascii="仿宋_GB2312" w:hAnsi="Times New Roman" w:eastAsia="仿宋_GB2312" w:cs="Times New Roman"/>
          <w:kern w:val="0"/>
          <w:sz w:val="30"/>
          <w:szCs w:val="30"/>
        </w:rPr>
        <w:t>；固定资产</w:t>
      </w:r>
      <w:r>
        <w:rPr>
          <w:rFonts w:ascii="仿宋_GB2312" w:hAnsi="Times New Roman" w:eastAsia="仿宋_GB2312" w:cs="Times New Roman"/>
          <w:kern w:val="0"/>
          <w:sz w:val="30"/>
          <w:szCs w:val="30"/>
        </w:rPr>
        <w:t>4390.31</w:t>
      </w:r>
      <w:r>
        <w:rPr>
          <w:rFonts w:hint="eastAsia" w:ascii="仿宋_GB2312" w:hAnsi="Times New Roman" w:eastAsia="仿宋_GB2312" w:cs="Times New Roman"/>
          <w:kern w:val="0"/>
          <w:sz w:val="30"/>
          <w:szCs w:val="30"/>
        </w:rPr>
        <w:t>万元，占总资产的</w:t>
      </w:r>
      <w:r>
        <w:rPr>
          <w:rFonts w:ascii="仿宋_GB2312" w:hAnsi="Times New Roman" w:eastAsia="仿宋_GB2312" w:cs="Times New Roman"/>
          <w:kern w:val="0"/>
          <w:sz w:val="30"/>
          <w:szCs w:val="30"/>
        </w:rPr>
        <w:t>95.48%</w:t>
      </w:r>
      <w:r>
        <w:rPr>
          <w:rFonts w:hint="eastAsia" w:ascii="仿宋_GB2312" w:hAnsi="Times New Roman" w:eastAsia="仿宋_GB2312" w:cs="Times New Roman"/>
          <w:kern w:val="0"/>
          <w:sz w:val="30"/>
          <w:szCs w:val="30"/>
        </w:rPr>
        <w:t>；</w:t>
      </w:r>
      <w:r>
        <w:rPr>
          <w:rFonts w:hint="eastAsia" w:ascii="仿宋_GB2312" w:hAnsi="Times New Roman" w:eastAsia="仿宋_GB2312" w:cs="仿宋_GB2312"/>
          <w:kern w:val="0"/>
          <w:sz w:val="30"/>
          <w:szCs w:val="30"/>
        </w:rPr>
        <w:t>在建工程</w:t>
      </w:r>
      <w:r>
        <w:rPr>
          <w:rFonts w:ascii="仿宋_GB2312" w:hAnsi="Times New Roman" w:eastAsia="仿宋_GB2312" w:cs="仿宋_GB2312"/>
          <w:kern w:val="0"/>
          <w:sz w:val="30"/>
          <w:szCs w:val="30"/>
        </w:rPr>
        <w:t>39</w:t>
      </w:r>
      <w:r>
        <w:rPr>
          <w:rFonts w:hint="eastAsia" w:ascii="仿宋_GB2312" w:hAnsi="Times New Roman" w:eastAsia="仿宋_GB2312" w:cs="仿宋_GB2312"/>
          <w:kern w:val="0"/>
          <w:sz w:val="30"/>
          <w:szCs w:val="30"/>
        </w:rPr>
        <w:t>万元，占总资产的</w:t>
      </w:r>
      <w:r>
        <w:rPr>
          <w:rFonts w:ascii="仿宋_GB2312" w:hAnsi="Times New Roman" w:eastAsia="仿宋_GB2312" w:cs="仿宋_GB2312"/>
          <w:kern w:val="0"/>
          <w:sz w:val="30"/>
          <w:szCs w:val="30"/>
        </w:rPr>
        <w:t>0.85%</w:t>
      </w:r>
      <w:r>
        <w:rPr>
          <w:rFonts w:hint="eastAsia" w:ascii="仿宋_GB2312" w:hAnsi="Times New Roman" w:eastAsia="仿宋_GB2312" w:cs="仿宋_GB2312"/>
          <w:kern w:val="0"/>
          <w:sz w:val="30"/>
          <w:szCs w:val="30"/>
        </w:rPr>
        <w:t>。固定资产含：其他用车</w:t>
      </w:r>
      <w:r>
        <w:rPr>
          <w:rFonts w:ascii="仿宋_GB2312" w:hAnsi="Times New Roman" w:eastAsia="仿宋_GB2312" w:cs="仿宋_GB2312"/>
          <w:kern w:val="0"/>
          <w:sz w:val="30"/>
          <w:szCs w:val="30"/>
        </w:rPr>
        <w:t>2</w:t>
      </w:r>
      <w:r>
        <w:rPr>
          <w:rFonts w:hint="eastAsia" w:ascii="仿宋_GB2312" w:hAnsi="Times New Roman" w:eastAsia="仿宋_GB2312" w:cs="仿宋_GB2312"/>
          <w:kern w:val="0"/>
          <w:sz w:val="30"/>
          <w:szCs w:val="30"/>
        </w:rPr>
        <w:t>辆，其他用车主要用于科普宣传；单位价值</w:t>
      </w:r>
      <w:r>
        <w:rPr>
          <w:rFonts w:ascii="仿宋_GB2312" w:hAnsi="Times New Roman" w:eastAsia="仿宋_GB2312" w:cs="仿宋_GB2312"/>
          <w:kern w:val="0"/>
          <w:sz w:val="30"/>
          <w:szCs w:val="30"/>
        </w:rPr>
        <w:t>200</w:t>
      </w:r>
      <w:r>
        <w:rPr>
          <w:rFonts w:hint="eastAsia" w:ascii="仿宋_GB2312" w:hAnsi="Times New Roman" w:eastAsia="仿宋_GB2312" w:cs="仿宋_GB2312"/>
          <w:kern w:val="0"/>
          <w:sz w:val="30"/>
          <w:szCs w:val="30"/>
        </w:rPr>
        <w:t>万元（含）以上设备</w:t>
      </w:r>
      <w:r>
        <w:rPr>
          <w:rFonts w:ascii="仿宋_GB2312" w:hAnsi="Times New Roman" w:eastAsia="仿宋_GB2312" w:cs="仿宋_GB2312"/>
          <w:kern w:val="0"/>
          <w:sz w:val="30"/>
          <w:szCs w:val="30"/>
        </w:rPr>
        <w:t>0</w:t>
      </w:r>
      <w:r>
        <w:rPr>
          <w:rFonts w:hint="eastAsia" w:ascii="仿宋_GB2312" w:hAnsi="Times New Roman" w:eastAsia="仿宋_GB2312" w:cs="仿宋_GB2312"/>
          <w:kern w:val="0"/>
          <w:sz w:val="30"/>
          <w:szCs w:val="30"/>
        </w:rPr>
        <w:t>套（台）。</w:t>
      </w:r>
    </w:p>
    <w:p>
      <w:pPr>
        <w:spacing w:before="255" w:after="255" w:line="432" w:lineRule="auto"/>
        <w:rPr>
          <w:rFonts w:ascii="仿宋_GB2312" w:hAnsi="Times New Roman" w:eastAsia="仿宋_GB2312" w:cs="Times New Roman"/>
          <w:kern w:val="0"/>
          <w:sz w:val="30"/>
          <w:szCs w:val="30"/>
        </w:rPr>
      </w:pPr>
      <w:r>
        <w:rPr>
          <w:rFonts w:hint="eastAsia" w:ascii="仿宋_GB2312" w:hAnsi="Times New Roman" w:eastAsia="仿宋_GB2312" w:cs="仿宋_GB2312"/>
          <w:kern w:val="0"/>
          <w:sz w:val="30"/>
          <w:szCs w:val="30"/>
        </w:rPr>
        <w:t>（十一）绩效评价结果情况（无评价的项目，也需说明）</w:t>
      </w:r>
    </w:p>
    <w:p>
      <w:pPr>
        <w:spacing w:before="255" w:after="255" w:line="432" w:lineRule="auto"/>
        <w:rPr>
          <w:rFonts w:ascii="仿宋_GB2312" w:hAnsi="Times New Roman" w:eastAsia="仿宋_GB2312" w:cs="Times New Roman"/>
          <w:kern w:val="0"/>
          <w:sz w:val="30"/>
          <w:szCs w:val="30"/>
        </w:rPr>
      </w:pPr>
      <w:r>
        <w:rPr>
          <w:rFonts w:ascii="仿宋_GB2312" w:hAnsi="Times New Roman" w:eastAsia="仿宋_GB2312" w:cs="仿宋_GB2312"/>
          <w:kern w:val="0"/>
          <w:sz w:val="30"/>
          <w:szCs w:val="30"/>
        </w:rPr>
        <w:t>2015</w:t>
      </w:r>
      <w:r>
        <w:rPr>
          <w:rFonts w:hint="eastAsia" w:ascii="仿宋_GB2312" w:hAnsi="Times New Roman" w:eastAsia="仿宋_GB2312" w:cs="仿宋_GB2312"/>
          <w:kern w:val="0"/>
          <w:sz w:val="30"/>
          <w:szCs w:val="30"/>
        </w:rPr>
        <w:t>年度本部门实施支出绩效评价的项目</w:t>
      </w:r>
      <w:r>
        <w:rPr>
          <w:rFonts w:ascii="仿宋_GB2312" w:hAnsi="Times New Roman" w:eastAsia="仿宋_GB2312" w:cs="仿宋_GB2312"/>
          <w:kern w:val="0"/>
          <w:sz w:val="30"/>
          <w:szCs w:val="30"/>
        </w:rPr>
        <w:t>5</w:t>
      </w:r>
      <w:r>
        <w:rPr>
          <w:rFonts w:hint="eastAsia" w:ascii="仿宋_GB2312" w:hAnsi="Times New Roman" w:eastAsia="仿宋_GB2312" w:cs="仿宋_GB2312"/>
          <w:kern w:val="0"/>
          <w:sz w:val="30"/>
          <w:szCs w:val="30"/>
        </w:rPr>
        <w:t>个，支出金额</w:t>
      </w:r>
      <w:r>
        <w:rPr>
          <w:rFonts w:ascii="仿宋_GB2312" w:hAnsi="Times New Roman" w:eastAsia="仿宋_GB2312" w:cs="仿宋_GB2312"/>
          <w:kern w:val="0"/>
          <w:sz w:val="30"/>
          <w:szCs w:val="30"/>
        </w:rPr>
        <w:t>998.81</w:t>
      </w:r>
      <w:r>
        <w:rPr>
          <w:rFonts w:hint="eastAsia" w:ascii="仿宋_GB2312" w:hAnsi="Times New Roman" w:eastAsia="仿宋_GB2312" w:cs="仿宋_GB2312"/>
          <w:kern w:val="0"/>
          <w:sz w:val="30"/>
          <w:szCs w:val="30"/>
        </w:rPr>
        <w:t>万。其中：被评为良好的项目</w:t>
      </w:r>
      <w:r>
        <w:rPr>
          <w:rFonts w:ascii="仿宋_GB2312" w:hAnsi="Times New Roman" w:eastAsia="仿宋_GB2312" w:cs="仿宋_GB2312"/>
          <w:kern w:val="0"/>
          <w:sz w:val="30"/>
          <w:szCs w:val="30"/>
        </w:rPr>
        <w:t>3</w:t>
      </w:r>
      <w:r>
        <w:rPr>
          <w:rFonts w:hint="eastAsia" w:ascii="仿宋_GB2312" w:hAnsi="Times New Roman" w:eastAsia="仿宋_GB2312" w:cs="仿宋_GB2312"/>
          <w:kern w:val="0"/>
          <w:sz w:val="30"/>
          <w:szCs w:val="30"/>
        </w:rPr>
        <w:t>个，分别是：</w:t>
      </w:r>
      <w:r>
        <w:rPr>
          <w:rFonts w:ascii="仿宋_GB2312" w:hAnsi="Times New Roman" w:eastAsia="仿宋_GB2312" w:cs="仿宋_GB2312"/>
          <w:kern w:val="0"/>
          <w:sz w:val="30"/>
          <w:szCs w:val="30"/>
        </w:rPr>
        <w:t>2014</w:t>
      </w:r>
      <w:r>
        <w:rPr>
          <w:rFonts w:hint="eastAsia" w:ascii="仿宋_GB2312" w:hAnsi="Times New Roman" w:eastAsia="仿宋_GB2312" w:cs="仿宋_GB2312"/>
          <w:kern w:val="0"/>
          <w:sz w:val="30"/>
          <w:szCs w:val="30"/>
        </w:rPr>
        <w:t>年结转项目（科普工作奖励）</w:t>
      </w:r>
      <w:r>
        <w:rPr>
          <w:rFonts w:ascii="仿宋_GB2312" w:hAnsi="Times New Roman" w:eastAsia="仿宋_GB2312" w:cs="仿宋_GB2312"/>
          <w:kern w:val="0"/>
          <w:sz w:val="30"/>
          <w:szCs w:val="30"/>
        </w:rPr>
        <w:t>,</w:t>
      </w:r>
      <w:r>
        <w:rPr>
          <w:rFonts w:hint="eastAsia" w:ascii="仿宋_GB2312" w:hAnsi="Times New Roman" w:eastAsia="仿宋_GB2312" w:cs="仿宋_GB2312"/>
          <w:kern w:val="0"/>
          <w:sz w:val="30"/>
          <w:szCs w:val="30"/>
        </w:rPr>
        <w:t>支出</w:t>
      </w:r>
      <w:r>
        <w:rPr>
          <w:rFonts w:ascii="仿宋_GB2312" w:hAnsi="Times New Roman" w:eastAsia="仿宋_GB2312" w:cs="Times New Roman"/>
          <w:kern w:val="0"/>
          <w:sz w:val="30"/>
          <w:szCs w:val="30"/>
        </w:rPr>
        <w:t> </w:t>
      </w:r>
      <w:r>
        <w:rPr>
          <w:rFonts w:ascii="仿宋_GB2312" w:hAnsi="Times New Roman" w:eastAsia="仿宋_GB2312" w:cs="仿宋_GB2312"/>
          <w:kern w:val="0"/>
          <w:sz w:val="30"/>
          <w:szCs w:val="30"/>
        </w:rPr>
        <w:t>333</w:t>
      </w:r>
      <w:r>
        <w:rPr>
          <w:rFonts w:hint="eastAsia" w:ascii="仿宋_GB2312" w:hAnsi="Times New Roman" w:eastAsia="仿宋_GB2312" w:cs="仿宋_GB2312"/>
          <w:kern w:val="0"/>
          <w:sz w:val="30"/>
          <w:szCs w:val="30"/>
        </w:rPr>
        <w:t>万元；青少年科技教育经费</w:t>
      </w:r>
      <w:r>
        <w:rPr>
          <w:rFonts w:ascii="仿宋_GB2312" w:hAnsi="Times New Roman" w:eastAsia="仿宋_GB2312" w:cs="仿宋_GB2312"/>
          <w:kern w:val="0"/>
          <w:sz w:val="30"/>
          <w:szCs w:val="30"/>
        </w:rPr>
        <w:t>,</w:t>
      </w:r>
      <w:r>
        <w:rPr>
          <w:rFonts w:hint="eastAsia" w:ascii="仿宋_GB2312" w:hAnsi="Times New Roman" w:eastAsia="仿宋_GB2312" w:cs="仿宋_GB2312"/>
          <w:kern w:val="0"/>
          <w:sz w:val="30"/>
          <w:szCs w:val="30"/>
        </w:rPr>
        <w:t>支出</w:t>
      </w:r>
      <w:r>
        <w:rPr>
          <w:rFonts w:ascii="仿宋_GB2312" w:hAnsi="Times New Roman" w:eastAsia="仿宋_GB2312" w:cs="仿宋_GB2312"/>
          <w:kern w:val="0"/>
          <w:sz w:val="30"/>
          <w:szCs w:val="30"/>
        </w:rPr>
        <w:t>137.78</w:t>
      </w:r>
      <w:r>
        <w:rPr>
          <w:rFonts w:hint="eastAsia" w:ascii="仿宋_GB2312" w:hAnsi="Times New Roman" w:eastAsia="仿宋_GB2312" w:cs="仿宋_GB2312"/>
          <w:kern w:val="0"/>
          <w:sz w:val="30"/>
          <w:szCs w:val="30"/>
        </w:rPr>
        <w:t>万元；学术活动经费，支出</w:t>
      </w:r>
      <w:r>
        <w:rPr>
          <w:rFonts w:ascii="仿宋_GB2312" w:hAnsi="Times New Roman" w:eastAsia="仿宋_GB2312" w:cs="仿宋_GB2312"/>
          <w:kern w:val="0"/>
          <w:sz w:val="30"/>
          <w:szCs w:val="30"/>
        </w:rPr>
        <w:t>156.06</w:t>
      </w:r>
      <w:r>
        <w:rPr>
          <w:rFonts w:hint="eastAsia" w:ascii="仿宋_GB2312" w:hAnsi="Times New Roman" w:eastAsia="仿宋_GB2312" w:cs="仿宋_GB2312"/>
          <w:kern w:val="0"/>
          <w:sz w:val="30"/>
          <w:szCs w:val="30"/>
        </w:rPr>
        <w:t>万。被评为一般的项目</w:t>
      </w:r>
      <w:r>
        <w:rPr>
          <w:rFonts w:ascii="仿宋_GB2312" w:hAnsi="Times New Roman" w:eastAsia="仿宋_GB2312" w:cs="仿宋_GB2312"/>
          <w:kern w:val="0"/>
          <w:sz w:val="30"/>
          <w:szCs w:val="30"/>
        </w:rPr>
        <w:t>1</w:t>
      </w:r>
      <w:r>
        <w:rPr>
          <w:rFonts w:hint="eastAsia" w:ascii="仿宋_GB2312" w:hAnsi="Times New Roman" w:eastAsia="仿宋_GB2312" w:cs="仿宋_GB2312"/>
          <w:kern w:val="0"/>
          <w:sz w:val="30"/>
          <w:szCs w:val="30"/>
        </w:rPr>
        <w:t>个，科普宣传经费</w:t>
      </w:r>
      <w:r>
        <w:rPr>
          <w:rFonts w:ascii="仿宋_GB2312" w:hAnsi="Times New Roman" w:eastAsia="仿宋_GB2312" w:cs="仿宋_GB2312"/>
          <w:kern w:val="0"/>
          <w:sz w:val="30"/>
          <w:szCs w:val="30"/>
        </w:rPr>
        <w:t xml:space="preserve"> ,</w:t>
      </w:r>
      <w:r>
        <w:rPr>
          <w:rFonts w:hint="eastAsia" w:ascii="仿宋_GB2312" w:hAnsi="Times New Roman" w:eastAsia="仿宋_GB2312" w:cs="仿宋_GB2312"/>
          <w:kern w:val="0"/>
          <w:sz w:val="30"/>
          <w:szCs w:val="30"/>
        </w:rPr>
        <w:t>支出</w:t>
      </w:r>
      <w:r>
        <w:rPr>
          <w:rFonts w:ascii="仿宋_GB2312" w:hAnsi="Times New Roman" w:eastAsia="仿宋_GB2312" w:cs="仿宋_GB2312"/>
          <w:kern w:val="0"/>
          <w:sz w:val="30"/>
          <w:szCs w:val="30"/>
        </w:rPr>
        <w:t>252.97</w:t>
      </w:r>
      <w:r>
        <w:rPr>
          <w:rFonts w:hint="eastAsia" w:ascii="仿宋_GB2312" w:hAnsi="Times New Roman" w:eastAsia="仿宋_GB2312" w:cs="仿宋_GB2312"/>
          <w:kern w:val="0"/>
          <w:sz w:val="30"/>
          <w:szCs w:val="30"/>
        </w:rPr>
        <w:t>万元。无评价的项目</w:t>
      </w:r>
      <w:r>
        <w:rPr>
          <w:rFonts w:ascii="仿宋_GB2312" w:hAnsi="Times New Roman" w:eastAsia="仿宋_GB2312" w:cs="仿宋_GB2312"/>
          <w:kern w:val="0"/>
          <w:sz w:val="30"/>
          <w:szCs w:val="30"/>
        </w:rPr>
        <w:t>1</w:t>
      </w:r>
      <w:r>
        <w:rPr>
          <w:rFonts w:hint="eastAsia" w:ascii="仿宋_GB2312" w:hAnsi="Times New Roman" w:eastAsia="仿宋_GB2312" w:cs="仿宋_GB2312"/>
          <w:kern w:val="0"/>
          <w:sz w:val="30"/>
          <w:szCs w:val="30"/>
        </w:rPr>
        <w:t>个，科普阵地建设经费，原因是该项目属于跨年度经费。</w:t>
      </w:r>
    </w:p>
    <w:p>
      <w:pPr>
        <w:spacing w:before="255" w:after="255" w:line="432" w:lineRule="auto"/>
        <w:rPr>
          <w:rFonts w:ascii="黑体" w:eastAsia="黑体" w:cs="Times New Roman"/>
          <w:sz w:val="30"/>
          <w:szCs w:val="30"/>
        </w:rPr>
      </w:pPr>
      <w:r>
        <w:rPr>
          <w:rFonts w:hint="eastAsia" w:ascii="仿宋_GB2312" w:hAnsi="Times New Roman" w:eastAsia="仿宋_GB2312" w:cs="仿宋_GB2312"/>
          <w:kern w:val="0"/>
          <w:sz w:val="30"/>
          <w:szCs w:val="30"/>
        </w:rPr>
        <w:t>三、名词解释（所列具体项目由各部门按本部门情况有</w:t>
      </w:r>
      <w:r>
        <w:rPr>
          <w:rFonts w:hint="eastAsia" w:ascii="仿宋_GB2312" w:hAnsi="仿宋_GB2312" w:eastAsia="仿宋_GB2312" w:cs="仿宋_GB2312"/>
          <w:b/>
          <w:bCs/>
          <w:sz w:val="30"/>
          <w:szCs w:val="30"/>
        </w:rPr>
        <w:t>选择使用）</w:t>
      </w:r>
    </w:p>
    <w:p>
      <w:pPr>
        <w:spacing w:line="40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1.</w:t>
      </w:r>
      <w:r>
        <w:rPr>
          <w:rFonts w:hint="eastAsia" w:ascii="仿宋_GB2312" w:hAnsi="仿宋_GB2312" w:eastAsia="仿宋_GB2312" w:cs="仿宋_GB2312"/>
          <w:sz w:val="30"/>
          <w:szCs w:val="30"/>
        </w:rPr>
        <w:t>财政拨款收入：从同级财政部门取得的财政预算资金，包括公共预算财政拨款和政府性基金预算财政拨款。</w:t>
      </w:r>
    </w:p>
    <w:p>
      <w:pPr>
        <w:spacing w:line="40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2.</w:t>
      </w:r>
      <w:r>
        <w:rPr>
          <w:rFonts w:hint="eastAsia" w:ascii="仿宋_GB2312" w:hAnsi="仿宋_GB2312" w:eastAsia="仿宋_GB2312" w:cs="仿宋_GB2312"/>
          <w:sz w:val="30"/>
          <w:szCs w:val="30"/>
        </w:rPr>
        <w:t>事业单位专户资金收入：从同级财政部门取得的财政专户管理资金。</w:t>
      </w:r>
    </w:p>
    <w:p>
      <w:pPr>
        <w:spacing w:line="40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3.</w:t>
      </w:r>
      <w:r>
        <w:rPr>
          <w:rFonts w:hint="eastAsia" w:ascii="仿宋_GB2312" w:hAnsi="仿宋_GB2312" w:eastAsia="仿宋_GB2312" w:cs="仿宋_GB2312"/>
          <w:sz w:val="30"/>
          <w:szCs w:val="30"/>
        </w:rPr>
        <w:t>事业收入：事业单位开展专业业务活动及辅助活动所取得的收入，不含财政专户管理资金收入。</w:t>
      </w:r>
    </w:p>
    <w:p>
      <w:pPr>
        <w:spacing w:line="40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4.</w:t>
      </w:r>
      <w:r>
        <w:rPr>
          <w:rFonts w:hint="eastAsia" w:ascii="仿宋_GB2312" w:hAnsi="仿宋_GB2312" w:eastAsia="仿宋_GB2312" w:cs="仿宋_GB2312"/>
          <w:sz w:val="30"/>
          <w:szCs w:val="30"/>
        </w:rPr>
        <w:t>经营收入：事业单位在专业业务活动及辅助活动之外开展非独立核算经营活动取得的收入。</w:t>
      </w:r>
    </w:p>
    <w:p>
      <w:pPr>
        <w:spacing w:line="40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5.</w:t>
      </w:r>
      <w:r>
        <w:rPr>
          <w:rFonts w:hint="eastAsia" w:ascii="仿宋_GB2312" w:hAnsi="仿宋_GB2312" w:eastAsia="仿宋_GB2312" w:cs="仿宋_GB2312"/>
          <w:sz w:val="30"/>
          <w:szCs w:val="30"/>
        </w:rPr>
        <w:t>其他收入：预算单位在“财政拨款、事业收入（财政专户管理资金收入）、经营收入”等之外取得的各项收入（含上级补助收入和附属单位缴款等收入）。</w:t>
      </w:r>
    </w:p>
    <w:p>
      <w:pPr>
        <w:spacing w:line="40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6.</w:t>
      </w:r>
      <w:r>
        <w:rPr>
          <w:rFonts w:hint="eastAsia" w:ascii="仿宋_GB2312" w:hAnsi="仿宋_GB2312" w:eastAsia="仿宋_GB2312" w:cs="仿宋_GB2312"/>
          <w:sz w:val="30"/>
          <w:szCs w:val="30"/>
        </w:rPr>
        <w:t>用事业基金弥补收支差额：事业单位在当年收入不足以安排当年支出情况下，使用以前年度积累的事业基金弥补本年收支缺口的资金。</w:t>
      </w:r>
    </w:p>
    <w:p>
      <w:pPr>
        <w:spacing w:line="40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7.</w:t>
      </w:r>
      <w:r>
        <w:rPr>
          <w:rFonts w:hint="eastAsia" w:ascii="仿宋_GB2312" w:hAnsi="仿宋_GB2312" w:eastAsia="仿宋_GB2312" w:cs="仿宋_GB2312"/>
          <w:sz w:val="30"/>
          <w:szCs w:val="30"/>
        </w:rPr>
        <w:t>上年结转：预算单位以前年度的收入预算未执行完毕，需结转本年度继续使用的结转资金，以及以前年度收支相抵后的盈余或亏损结余资金。</w:t>
      </w:r>
    </w:p>
    <w:p>
      <w:pPr>
        <w:spacing w:line="40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8.</w:t>
      </w:r>
      <w:r>
        <w:rPr>
          <w:rFonts w:hint="eastAsia" w:ascii="仿宋_GB2312" w:hAnsi="仿宋_GB2312" w:eastAsia="仿宋_GB2312" w:cs="仿宋_GB2312"/>
          <w:sz w:val="30"/>
          <w:szCs w:val="30"/>
        </w:rPr>
        <w:t>结余分配：事业单位按照国家规定应交所得税和提取事业基金、专用基金的分配情况和结果。</w:t>
      </w:r>
    </w:p>
    <w:p>
      <w:pPr>
        <w:spacing w:line="40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9.</w:t>
      </w:r>
      <w:r>
        <w:rPr>
          <w:rFonts w:hint="eastAsia" w:ascii="仿宋_GB2312" w:hAnsi="仿宋_GB2312" w:eastAsia="仿宋_GB2312" w:cs="仿宋_GB2312"/>
          <w:sz w:val="30"/>
          <w:szCs w:val="30"/>
        </w:rPr>
        <w:t>结转下年：预算单位本年底前的收入预算未执行完毕，需结转下年度按照原用途继续使用的结转资金，以及本年底前收支相抵后盈余或亏损的结余资金。</w:t>
      </w:r>
    </w:p>
    <w:p>
      <w:pPr>
        <w:spacing w:line="40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10.</w:t>
      </w:r>
      <w:r>
        <w:rPr>
          <w:rFonts w:hint="eastAsia" w:ascii="仿宋_GB2312" w:hAnsi="仿宋_GB2312" w:eastAsia="仿宋_GB2312" w:cs="仿宋_GB2312"/>
          <w:sz w:val="30"/>
          <w:szCs w:val="30"/>
        </w:rPr>
        <w:t>基本支出：是预算单位为保障其正常运转，完成日常工作任务所发生的支出，包括人员支出和日常公用支出。</w:t>
      </w:r>
    </w:p>
    <w:p>
      <w:pPr>
        <w:spacing w:line="40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11.</w:t>
      </w:r>
      <w:r>
        <w:rPr>
          <w:rFonts w:hint="eastAsia" w:ascii="仿宋_GB2312" w:hAnsi="仿宋_GB2312" w:eastAsia="仿宋_GB2312" w:cs="仿宋_GB2312"/>
          <w:sz w:val="30"/>
          <w:szCs w:val="30"/>
        </w:rPr>
        <w:t>项目支出：是预算单位为完成其特定的行政工作任务或事业发展目标所发生的支出。</w:t>
      </w:r>
    </w:p>
    <w:p>
      <w:pPr>
        <w:spacing w:line="40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12.</w:t>
      </w:r>
      <w:r>
        <w:rPr>
          <w:rFonts w:hint="eastAsia" w:ascii="仿宋_GB2312" w:hAnsi="仿宋_GB2312" w:eastAsia="仿宋_GB2312" w:cs="仿宋_GB2312"/>
          <w:sz w:val="30"/>
          <w:szCs w:val="30"/>
        </w:rPr>
        <w:t>因公出国（境）费用：反映单位公务出国（境）的国际旅费、国外城市间交通费、住宿费、伙食费、培训费、公杂费等支出。</w:t>
      </w:r>
    </w:p>
    <w:p>
      <w:pPr>
        <w:spacing w:line="40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13.</w:t>
      </w:r>
      <w:r>
        <w:rPr>
          <w:rFonts w:hint="eastAsia" w:ascii="仿宋_GB2312" w:hAnsi="仿宋_GB2312" w:eastAsia="仿宋_GB2312" w:cs="仿宋_GB2312"/>
          <w:sz w:val="30"/>
          <w:szCs w:val="30"/>
        </w:rPr>
        <w:t>公务接待费：反映单位按规定开支的各类公务接待（含外宾接待）费用。</w:t>
      </w:r>
    </w:p>
    <w:p>
      <w:pPr>
        <w:spacing w:line="40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14.</w:t>
      </w:r>
      <w:r>
        <w:rPr>
          <w:rFonts w:hint="eastAsia" w:ascii="仿宋_GB2312" w:hAnsi="仿宋_GB2312" w:eastAsia="仿宋_GB2312" w:cs="仿宋_GB2312"/>
          <w:sz w:val="30"/>
          <w:szCs w:val="30"/>
        </w:rPr>
        <w:t>公务用车购置：反映公务用车车辆购置支出（含车辆购置税）。</w:t>
      </w:r>
    </w:p>
    <w:p>
      <w:pPr>
        <w:spacing w:line="40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15.</w:t>
      </w:r>
      <w:r>
        <w:rPr>
          <w:rFonts w:hint="eastAsia" w:ascii="仿宋_GB2312" w:hAnsi="仿宋_GB2312" w:eastAsia="仿宋_GB2312" w:cs="仿宋_GB2312"/>
          <w:sz w:val="30"/>
          <w:szCs w:val="30"/>
        </w:rPr>
        <w:t>公务用车运行维护费：反映公务用车租用费、燃料费、维修费、过桥过路费、保险费、安全奖励费用等支出。</w:t>
      </w:r>
    </w:p>
    <w:p>
      <w:pPr>
        <w:spacing w:line="40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16.</w:t>
      </w:r>
      <w:r>
        <w:rPr>
          <w:rFonts w:hint="eastAsia" w:ascii="仿宋_GB2312" w:hAnsi="仿宋_GB2312" w:eastAsia="仿宋_GB2312" w:cs="仿宋_GB2312"/>
          <w:sz w:val="30"/>
          <w:szCs w:val="30"/>
        </w:rPr>
        <w:t>机关运行经费：为保障行政单位和参照公务员法管理的事业单位运行使用一般公共预算财政拨款资金购买货物和服务的各项经费，即使用一般公共预算财政拨款资金安排的基本支出中的日常公用经费。</w:t>
      </w:r>
    </w:p>
    <w:p>
      <w:pPr>
        <w:spacing w:line="40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17.</w:t>
      </w:r>
      <w:r>
        <w:rPr>
          <w:rFonts w:hint="eastAsia" w:ascii="仿宋_GB2312" w:hAnsi="仿宋_GB2312" w:eastAsia="仿宋_GB2312" w:cs="仿宋_GB2312"/>
          <w:sz w:val="30"/>
          <w:szCs w:val="30"/>
        </w:rPr>
        <w:t>流动资产：是指一年以内变现或耗用的资产，包括库存现金、银行存款、零余额用款额度、财政应返还额度、应收及预付款项、存货等。</w:t>
      </w:r>
    </w:p>
    <w:p>
      <w:pPr>
        <w:spacing w:line="40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18.</w:t>
      </w:r>
      <w:r>
        <w:rPr>
          <w:rFonts w:hint="eastAsia" w:ascii="仿宋_GB2312" w:hAnsi="仿宋_GB2312" w:eastAsia="仿宋_GB2312" w:cs="仿宋_GB2312"/>
          <w:sz w:val="30"/>
          <w:szCs w:val="30"/>
        </w:rPr>
        <w:t>固定资产：是指使用期限超过</w:t>
      </w:r>
      <w:r>
        <w:rPr>
          <w:rFonts w:ascii="仿宋_GB2312" w:hAnsi="仿宋_GB2312" w:eastAsia="仿宋_GB2312" w:cs="仿宋_GB2312"/>
          <w:sz w:val="30"/>
          <w:szCs w:val="30"/>
        </w:rPr>
        <w:t>1</w:t>
      </w:r>
      <w:r>
        <w:rPr>
          <w:rFonts w:hint="eastAsia" w:ascii="仿宋_GB2312" w:hAnsi="仿宋_GB2312" w:eastAsia="仿宋_GB2312" w:cs="仿宋_GB2312"/>
          <w:sz w:val="30"/>
          <w:szCs w:val="30"/>
        </w:rPr>
        <w:t>年（不含</w:t>
      </w:r>
      <w:r>
        <w:rPr>
          <w:rFonts w:ascii="仿宋_GB2312" w:hAnsi="仿宋_GB2312" w:eastAsia="仿宋_GB2312" w:cs="仿宋_GB2312"/>
          <w:sz w:val="30"/>
          <w:szCs w:val="30"/>
        </w:rPr>
        <w:t>1</w:t>
      </w:r>
      <w:r>
        <w:rPr>
          <w:rFonts w:hint="eastAsia" w:ascii="仿宋_GB2312" w:hAnsi="仿宋_GB2312" w:eastAsia="仿宋_GB2312" w:cs="仿宋_GB2312"/>
          <w:sz w:val="30"/>
          <w:szCs w:val="30"/>
        </w:rPr>
        <w:t>年），单位价值在规定标准以上，并且在使用过程中基本保持原有物质形态的资产。</w:t>
      </w:r>
    </w:p>
    <w:p>
      <w:pPr>
        <w:spacing w:line="40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19.</w:t>
      </w:r>
      <w:r>
        <w:rPr>
          <w:rFonts w:hint="eastAsia" w:ascii="仿宋_GB2312" w:hAnsi="仿宋_GB2312" w:eastAsia="仿宋_GB2312" w:cs="仿宋_GB2312"/>
          <w:sz w:val="30"/>
          <w:szCs w:val="30"/>
        </w:rPr>
        <w:t>在建工程：是指单位已经发生必要支出，但尚未完工交付使用的各种建筑（包括新建、改建、扩建、修缮等）、设备安装工程和信息系统建设工程。</w:t>
      </w:r>
    </w:p>
    <w:p>
      <w:pPr>
        <w:spacing w:line="40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20.</w:t>
      </w:r>
      <w:r>
        <w:rPr>
          <w:rFonts w:hint="eastAsia" w:ascii="仿宋_GB2312" w:hAnsi="仿宋_GB2312" w:eastAsia="仿宋_GB2312" w:cs="仿宋_GB2312"/>
          <w:sz w:val="30"/>
          <w:szCs w:val="30"/>
        </w:rPr>
        <w:t>无形资产：是指不具有实物形态而能为单位提供某种权利的非货币性资产。包括计算机软件、土地使用权、著作权、专利权、非专利技术等。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1FE5"/>
    <w:rsid w:val="00000114"/>
    <w:rsid w:val="000173FF"/>
    <w:rsid w:val="00086ACD"/>
    <w:rsid w:val="000F3E93"/>
    <w:rsid w:val="000F70C9"/>
    <w:rsid w:val="001923DC"/>
    <w:rsid w:val="001A4B1C"/>
    <w:rsid w:val="001E2D42"/>
    <w:rsid w:val="001E2F2E"/>
    <w:rsid w:val="00221F25"/>
    <w:rsid w:val="002C0317"/>
    <w:rsid w:val="00351681"/>
    <w:rsid w:val="003524AE"/>
    <w:rsid w:val="00393A8C"/>
    <w:rsid w:val="003B07D5"/>
    <w:rsid w:val="003D1146"/>
    <w:rsid w:val="00412635"/>
    <w:rsid w:val="00414753"/>
    <w:rsid w:val="004224E3"/>
    <w:rsid w:val="00456846"/>
    <w:rsid w:val="004D1FE5"/>
    <w:rsid w:val="004F4E48"/>
    <w:rsid w:val="00507552"/>
    <w:rsid w:val="00525242"/>
    <w:rsid w:val="00540F14"/>
    <w:rsid w:val="005807C3"/>
    <w:rsid w:val="00596F24"/>
    <w:rsid w:val="005B68CA"/>
    <w:rsid w:val="005F418C"/>
    <w:rsid w:val="006E649A"/>
    <w:rsid w:val="00770EBF"/>
    <w:rsid w:val="007823BA"/>
    <w:rsid w:val="007B6473"/>
    <w:rsid w:val="007E7CA0"/>
    <w:rsid w:val="00816E8C"/>
    <w:rsid w:val="008207A5"/>
    <w:rsid w:val="00850AA1"/>
    <w:rsid w:val="00916711"/>
    <w:rsid w:val="0093100A"/>
    <w:rsid w:val="00A50E35"/>
    <w:rsid w:val="00A82BF4"/>
    <w:rsid w:val="00AC6739"/>
    <w:rsid w:val="00AD7704"/>
    <w:rsid w:val="00B05498"/>
    <w:rsid w:val="00B21BA0"/>
    <w:rsid w:val="00B67977"/>
    <w:rsid w:val="00B91139"/>
    <w:rsid w:val="00BB27D1"/>
    <w:rsid w:val="00BF1AF8"/>
    <w:rsid w:val="00CB3848"/>
    <w:rsid w:val="00CF4F77"/>
    <w:rsid w:val="00D20B41"/>
    <w:rsid w:val="00D6564F"/>
    <w:rsid w:val="00D84CA6"/>
    <w:rsid w:val="00D9694A"/>
    <w:rsid w:val="00DA50D7"/>
    <w:rsid w:val="00DE5176"/>
    <w:rsid w:val="00DF6854"/>
    <w:rsid w:val="00E33015"/>
    <w:rsid w:val="00E335FF"/>
    <w:rsid w:val="00E414F9"/>
    <w:rsid w:val="00E641AE"/>
    <w:rsid w:val="00FA0EF4"/>
    <w:rsid w:val="00FE3141"/>
    <w:rsid w:val="653456A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99"/>
    <w:pPr>
      <w:ind w:firstLine="420" w:firstLineChars="200"/>
    </w:pPr>
  </w:style>
  <w:style w:type="character" w:customStyle="1" w:styleId="7">
    <w:name w:val="Header Char"/>
    <w:basedOn w:val="5"/>
    <w:link w:val="3"/>
    <w:semiHidden/>
    <w:locked/>
    <w:uiPriority w:val="99"/>
    <w:rPr>
      <w:rFonts w:cs="Calibri"/>
      <w:sz w:val="18"/>
      <w:szCs w:val="18"/>
    </w:rPr>
  </w:style>
  <w:style w:type="character" w:customStyle="1" w:styleId="8">
    <w:name w:val="Footer Char"/>
    <w:basedOn w:val="5"/>
    <w:link w:val="2"/>
    <w:semiHidden/>
    <w:locked/>
    <w:uiPriority w:val="99"/>
    <w:rPr>
      <w:rFonts w:cs="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番茄花园</Company>
  <Pages>7</Pages>
  <Words>733</Words>
  <Characters>4181</Characters>
  <Lines>0</Lines>
  <Paragraphs>0</Paragraphs>
  <TotalTime>334</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2016-07-28T07:56:00Z</dcterms:created>
  <dc:creator>叶猛</dc:creator>
  <cp:lastModifiedBy>Administrator</cp:lastModifiedBy>
  <dcterms:modified xsi:type="dcterms:W3CDTF">2022-01-14T03:25:49Z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3B65D2024B97475983AFA567398C417A</vt:lpwstr>
  </property>
</Properties>
</file>