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jc w:val="both"/>
        <w:rPr>
          <w:rFonts w:ascii="宋体" w:hAnsi="宋体" w:eastAsia="宋体" w:cs="宋体"/>
          <w:kern w:val="0"/>
          <w:sz w:val="24"/>
          <w:szCs w:val="24"/>
        </w:rPr>
      </w:pPr>
      <w:bookmarkStart w:id="0" w:name="_GoBack"/>
      <w:bookmarkEnd w:id="0"/>
    </w:p>
    <w:tbl>
      <w:tblPr>
        <w:tblStyle w:val="5"/>
        <w:tblpPr w:leftFromText="180" w:rightFromText="180" w:vertAnchor="page" w:horzAnchor="margin" w:tblpY="1462"/>
        <w:tblW w:w="8805"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0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2425" w:hRule="atLeast"/>
        </w:trPr>
        <w:tc>
          <w:tcPr>
            <w:tcW w:w="8805" w:type="dxa"/>
          </w:tcPr>
          <w:p>
            <w:pPr>
              <w:widowControl/>
              <w:adjustRightInd w:val="0"/>
              <w:snapToGrid w:val="0"/>
              <w:spacing w:before="100" w:beforeAutospacing="1" w:after="100" w:afterAutospacing="1"/>
              <w:jc w:val="distribute"/>
              <w:rPr>
                <w:rFonts w:ascii="华文中宋" w:hAnsi="宋体" w:eastAsia="华文中宋" w:cs="宋体"/>
                <w:b/>
                <w:bCs/>
                <w:snapToGrid w:val="0"/>
                <w:color w:val="FF0000"/>
                <w:spacing w:val="-16"/>
                <w:w w:val="80"/>
                <w:kern w:val="0"/>
                <w:sz w:val="100"/>
                <w:szCs w:val="100"/>
              </w:rPr>
            </w:pPr>
            <w:r>
              <w:rPr>
                <w:rFonts w:ascii="宋体" w:hAnsi="宋体" w:eastAsia="宋体" w:cs="宋体"/>
                <w:kern w:val="0"/>
                <w:sz w:val="24"/>
                <w:szCs w:val="24"/>
              </w:rPr>
              <w:pict>
                <v:line id="直接连接符 1" o:spid="_x0000_s1026" o:spt="20" style="position:absolute;left:0pt;margin-left:-9pt;margin-top:80.25pt;height:0pt;width:459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0SMAIAADQEAAAOAAAAZHJzL2Uyb0RvYy54bWysU02O0zAU3iNxByv7NkknHdqo6QglDZsB&#10;Ks1wANd2GgvHtmy3aYW4AhdAYgcrluy5DcMxeHZ/oLBBiCwc2+/58/fe93l2s+sE2jJjuZJFlA6T&#10;CDFJFOVyXUSv7uvBJELWYUmxUJIV0Z7Z6Gb++NGs1zkbqVYJygwCEGnzXhdR65zO49iSlnXYDpVm&#10;EoKNMh12sDTrmBrcA3on4lGSXMe9MlQbRZi1sFsdgtE84DcNI+5l01jmkCgi4ObCaMK48mM8n+F8&#10;bbBuOTnSwP/AosNcwqVnqAo7jDaG/wHVcWKUVY0bEtXFqmk4YaEGqCZNfqvmrsWahVqgOVaf22T/&#10;Hyx5sV0axCloFyGJO5Do4f2Xb+8+fv/6AcaHz59Q6pvUa5tDbimXxpdJdvJO3yry2iKpyhbLNQtk&#10;7/caEMKJ+OKIX1gNV63654pCDt44FTq2a0znIaEXaBeE2Z+FYTuHCGyOJ6PpVQL6kVMsxvnpoDbW&#10;PWOqQ35SRIJL3zOc4+2tdUAdUk8pfluqmgsRdBcS9UU0GmcA7UNWCU59NCzMelUKg7YYrFPXCXy+&#10;EYB2kWbURtKA1jJMF8e5w1wc5pAvpMeDWoDPcXbwxptpMl1MFpNskI2uF4MsqarB07rMBtd1+mRc&#10;XVVlWaVvPbU0y1tOKZOe3cmnafZ3Pji+mIPDzk499yG+RA8lAtnTP5AOYnr9Dk5YKbpfGt8NrytY&#10;MyQfn5H3/q/rkPXzsc9/AAAA//8DAFBLAwQUAAYACAAAACEAIJPK4N0AAAALAQAADwAAAGRycy9k&#10;b3ducmV2LnhtbEyPT0sDMRDF74LfIYzgrU1W6FK3my2iKOjN1iq9pZvZP5hMlk3art/eEQQ9znuP&#10;N79XrifvxAnH2AfSkM0VCKQ62J5aDW/bx9kSREyGrHGBUMMXRlhXlxelKWw40yueNqkVXEKxMBq6&#10;lIZCylh36E2chwGJvSaM3iQ+x1ba0Zy53Dt5o1QuvemJP3RmwPsO68/N0Wt4fsed3e1fHhbB2az5&#10;eMpj0+VaX19NdysQCaf0F4YffEaHipkO4Ug2Cqdhli15S2IjVwsQnLhVipXDryKrUv7fUH0DAAD/&#10;/wMAUEsBAi0AFAAGAAgAAAAhALaDOJL+AAAA4QEAABMAAAAAAAAAAAAAAAAAAAAAAFtDb250ZW50&#10;X1R5cGVzXS54bWxQSwECLQAUAAYACAAAACEAOP0h/9YAAACUAQAACwAAAAAAAAAAAAAAAAAvAQAA&#10;X3JlbHMvLnJlbHNQSwECLQAUAAYACAAAACEALfQdEjACAAA0BAAADgAAAAAAAAAAAAAAAAAuAgAA&#10;ZHJzL2Uyb0RvYy54bWxQSwECLQAUAAYACAAAACEAIJPK4N0AAAALAQAADwAAAAAAAAAAAAAAAACK&#10;BAAAZHJzL2Rvd25yZXYueG1sUEsFBgAAAAAEAAQA8wAAAJQFAAAAAA==&#10;">
                  <v:path arrowok="t"/>
                  <v:fill focussize="0,0"/>
                  <v:stroke weight="2pt" color="#FF0000"/>
                  <v:imagedata o:title=""/>
                  <o:lock v:ext="edit"/>
                </v:line>
              </w:pict>
            </w:r>
            <w:r>
              <w:rPr>
                <w:rFonts w:hint="eastAsia" w:ascii="华文中宋" w:hAnsi="宋体" w:eastAsia="华文中宋" w:cs="宋体"/>
                <w:b/>
                <w:bCs/>
                <w:snapToGrid w:val="0"/>
                <w:color w:val="FF0000"/>
                <w:spacing w:val="-16"/>
                <w:w w:val="80"/>
                <w:kern w:val="0"/>
                <w:sz w:val="100"/>
                <w:szCs w:val="100"/>
              </w:rPr>
              <w:t>中共温州市直机关工委</w:t>
            </w:r>
          </w:p>
          <w:p>
            <w:pPr>
              <w:widowControl/>
              <w:adjustRightInd w:val="0"/>
              <w:snapToGrid w:val="0"/>
              <w:spacing w:before="100" w:beforeAutospacing="1" w:after="100" w:afterAutospacing="1"/>
              <w:jc w:val="left"/>
              <w:rPr>
                <w:rFonts w:ascii="宋体" w:hAnsi="宋体" w:eastAsia="宋体" w:cs="宋体"/>
                <w:kern w:val="0"/>
                <w:sz w:val="2"/>
                <w:szCs w:val="2"/>
              </w:rPr>
            </w:pPr>
          </w:p>
        </w:tc>
      </w:tr>
    </w:tbl>
    <w:p>
      <w:pPr>
        <w:widowControl/>
        <w:snapToGrid w:val="0"/>
        <w:spacing w:before="100" w:beforeAutospacing="1" w:after="100" w:afterAutospacing="1" w:line="520" w:lineRule="exact"/>
        <w:jc w:val="center"/>
        <w:rPr>
          <w:rFonts w:ascii="华文中宋" w:hAnsi="华文中宋" w:eastAsia="华文中宋" w:cs="宋体"/>
          <w:b/>
          <w:spacing w:val="-8"/>
          <w:kern w:val="0"/>
          <w:sz w:val="24"/>
          <w:szCs w:val="24"/>
        </w:rPr>
      </w:pPr>
      <w:r>
        <w:rPr>
          <w:rFonts w:hint="eastAsia" w:ascii="华文中宋" w:hAnsi="华文中宋" w:eastAsia="华文中宋" w:cs="宋体"/>
          <w:b/>
          <w:spacing w:val="-8"/>
          <w:kern w:val="0"/>
          <w:sz w:val="44"/>
          <w:szCs w:val="44"/>
        </w:rPr>
        <w:t>中共温州市直机关工委2017年度部门决算</w:t>
      </w:r>
    </w:p>
    <w:p>
      <w:pPr>
        <w:widowControl/>
        <w:snapToGrid w:val="0"/>
        <w:spacing w:before="100" w:beforeAutospacing="1" w:after="100" w:afterAutospacing="1" w:line="360" w:lineRule="exact"/>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napToGrid w:val="0"/>
        <w:spacing w:before="100" w:beforeAutospacing="1" w:after="100" w:afterAutospacing="1" w:line="500" w:lineRule="exact"/>
        <w:ind w:firstLine="643" w:firstLineChars="200"/>
        <w:jc w:val="left"/>
        <w:rPr>
          <w:rFonts w:ascii="宋体" w:hAnsi="宋体" w:eastAsia="宋体" w:cs="宋体"/>
          <w:kern w:val="0"/>
          <w:sz w:val="24"/>
          <w:szCs w:val="24"/>
        </w:rPr>
      </w:pPr>
      <w:r>
        <w:rPr>
          <w:rFonts w:hint="eastAsia" w:ascii="宋体" w:hAnsi="宋体" w:eastAsia="宋体" w:cs="宋体"/>
          <w:b/>
          <w:bCs/>
          <w:kern w:val="0"/>
          <w:sz w:val="32"/>
          <w:szCs w:val="32"/>
        </w:rPr>
        <w:t xml:space="preserve">一、2017年度部门决算概况 </w:t>
      </w:r>
    </w:p>
    <w:p>
      <w:pPr>
        <w:widowControl/>
        <w:snapToGrid w:val="0"/>
        <w:spacing w:line="500" w:lineRule="exact"/>
        <w:ind w:firstLine="640"/>
        <w:rPr>
          <w:rFonts w:ascii="宋体" w:hAnsi="宋体" w:eastAsia="宋体" w:cs="宋体"/>
          <w:kern w:val="0"/>
          <w:sz w:val="24"/>
          <w:szCs w:val="24"/>
        </w:rPr>
      </w:pPr>
      <w:r>
        <w:rPr>
          <w:rFonts w:hint="eastAsia" w:ascii="楷体" w:hAnsi="楷体" w:eastAsia="楷体" w:cs="Arial"/>
          <w:b/>
          <w:bCs/>
          <w:kern w:val="0"/>
          <w:sz w:val="32"/>
          <w:szCs w:val="32"/>
        </w:rPr>
        <w:t xml:space="preserve">（一）主要职能 </w:t>
      </w:r>
    </w:p>
    <w:p>
      <w:pPr>
        <w:adjustRightInd w:val="0"/>
        <w:snapToGrid w:val="0"/>
        <w:spacing w:line="540" w:lineRule="exact"/>
        <w:ind w:firstLine="592" w:firstLineChars="200"/>
        <w:rPr>
          <w:rFonts w:ascii="仿宋_GB2312" w:hAnsi="仿宋" w:eastAsia="仿宋_GB2312"/>
          <w:spacing w:val="-2"/>
          <w:sz w:val="30"/>
          <w:szCs w:val="30"/>
        </w:rPr>
      </w:pPr>
      <w:r>
        <w:rPr>
          <w:rFonts w:hint="eastAsia" w:ascii="仿宋_GB2312" w:hAnsi="仿宋" w:eastAsia="仿宋_GB2312"/>
          <w:spacing w:val="-2"/>
          <w:sz w:val="30"/>
          <w:szCs w:val="30"/>
        </w:rPr>
        <w:t>1.中共温州市直属机关工作委员会（简称市直机关工委），是市委的派出机构，负责领导市直属机关党的工作，包括</w:t>
      </w:r>
      <w:r>
        <w:rPr>
          <w:rFonts w:hint="eastAsia" w:ascii="仿宋_GB2312" w:hAnsi="宋体" w:eastAsia="仿宋_GB2312" w:cs="仿宋_GB2312"/>
          <w:spacing w:val="-2"/>
          <w:sz w:val="32"/>
          <w:szCs w:val="32"/>
        </w:rPr>
        <w:t>指导市直单位党组织的政治思想组织作风纪律建设，指导市直机关的党员教育管理监督发展、统战及精神文明创建工作，领导市直机关工会、团工委、妇工委等群团工作，参与市委重要事项的督查工作等。目前，党组织关系隶属管理的部门（单位）有 108家，基层党组织1766个，党员26813 人。</w:t>
      </w:r>
    </w:p>
    <w:p>
      <w:pPr>
        <w:widowControl/>
        <w:snapToGrid w:val="0"/>
        <w:spacing w:line="500" w:lineRule="exact"/>
        <w:ind w:firstLine="590" w:firstLineChars="196"/>
        <w:jc w:val="left"/>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2.部门预算单位构成</w:t>
      </w:r>
    </w:p>
    <w:p>
      <w:pPr>
        <w:widowControl/>
        <w:snapToGrid w:val="0"/>
        <w:spacing w:line="500" w:lineRule="exact"/>
        <w:ind w:firstLine="588" w:firstLineChars="196"/>
        <w:jc w:val="left"/>
        <w:rPr>
          <w:rFonts w:hint="eastAsia" w:ascii="仿宋_GB2312" w:hAnsi="ˎ̥" w:eastAsia="仿宋_GB2312" w:cs="宋体"/>
          <w:kern w:val="0"/>
          <w:sz w:val="32"/>
          <w:szCs w:val="32"/>
        </w:rPr>
      </w:pPr>
      <w:r>
        <w:rPr>
          <w:rFonts w:hint="eastAsia" w:ascii="仿宋_GB2312" w:hAnsi="宋体" w:eastAsia="仿宋_GB2312" w:cs="宋体"/>
          <w:bCs/>
          <w:kern w:val="0"/>
          <w:sz w:val="30"/>
          <w:szCs w:val="30"/>
        </w:rPr>
        <w:t>从预算单位构成看，</w:t>
      </w:r>
      <w:r>
        <w:rPr>
          <w:rFonts w:hint="eastAsia" w:ascii="仿宋_GB2312" w:hAnsi="ˎ̥" w:eastAsia="仿宋_GB2312" w:cs="宋体"/>
          <w:kern w:val="0"/>
          <w:sz w:val="32"/>
          <w:szCs w:val="32"/>
        </w:rPr>
        <w:t>市直机关工委是市委的派出机构，负责领导市直属机关党的工作。市本级1个，无下属单位。</w:t>
      </w:r>
    </w:p>
    <w:p>
      <w:pPr>
        <w:widowControl/>
        <w:snapToGrid w:val="0"/>
        <w:spacing w:line="500" w:lineRule="exact"/>
        <w:ind w:firstLine="640"/>
        <w:rPr>
          <w:rFonts w:ascii="楷体" w:hAnsi="楷体" w:eastAsia="楷体" w:cs="Arial"/>
          <w:b/>
          <w:bCs/>
          <w:kern w:val="0"/>
          <w:sz w:val="24"/>
          <w:szCs w:val="24"/>
        </w:rPr>
      </w:pPr>
      <w:r>
        <w:rPr>
          <w:rFonts w:hint="eastAsia" w:ascii="楷体" w:hAnsi="楷体" w:eastAsia="楷体" w:cs="Arial"/>
          <w:b/>
          <w:bCs/>
          <w:kern w:val="0"/>
          <w:sz w:val="32"/>
          <w:szCs w:val="32"/>
        </w:rPr>
        <w:t xml:space="preserve">（二）部门决算单位构成 </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2017年度中共温州市直属机关工作委员会部门决算包括：本级决算及所属1个行政单位、0个事业单位决算，具体如下：</w:t>
      </w:r>
    </w:p>
    <w:p>
      <w:pPr>
        <w:widowControl/>
        <w:snapToGrid w:val="0"/>
        <w:spacing w:line="600" w:lineRule="atLeast"/>
        <w:ind w:firstLine="640"/>
        <w:rPr>
          <w:rFonts w:ascii="宋体" w:hAnsi="宋体" w:eastAsia="宋体" w:cs="宋体"/>
          <w:kern w:val="0"/>
          <w:sz w:val="24"/>
          <w:szCs w:val="24"/>
        </w:rPr>
      </w:pPr>
    </w:p>
    <w:p>
      <w:pPr>
        <w:widowControl/>
        <w:snapToGrid w:val="0"/>
        <w:spacing w:line="600" w:lineRule="atLeast"/>
        <w:ind w:firstLine="640"/>
        <w:rPr>
          <w:rFonts w:ascii="宋体" w:hAnsi="宋体" w:eastAsia="宋体" w:cs="宋体"/>
          <w:kern w:val="0"/>
          <w:sz w:val="24"/>
          <w:szCs w:val="24"/>
        </w:rPr>
      </w:pPr>
    </w:p>
    <w:p>
      <w:pPr>
        <w:widowControl/>
        <w:snapToGrid w:val="0"/>
        <w:spacing w:line="600" w:lineRule="atLeast"/>
        <w:ind w:firstLine="640"/>
        <w:rPr>
          <w:rFonts w:ascii="宋体" w:hAnsi="宋体" w:eastAsia="宋体" w:cs="宋体"/>
          <w:kern w:val="0"/>
          <w:sz w:val="24"/>
          <w:szCs w:val="24"/>
        </w:rPr>
      </w:pPr>
    </w:p>
    <w:p>
      <w:pPr>
        <w:widowControl/>
        <w:snapToGrid w:val="0"/>
        <w:spacing w:line="600" w:lineRule="atLeast"/>
        <w:ind w:firstLine="640"/>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b/>
          <w:bCs/>
          <w:kern w:val="0"/>
          <w:sz w:val="32"/>
          <w:szCs w:val="32"/>
        </w:rPr>
        <w:t xml:space="preserve">二、2017年度部门决算报表 </w:t>
      </w:r>
    </w:p>
    <w:tbl>
      <w:tblPr>
        <w:tblStyle w:val="5"/>
        <w:tblW w:w="17112" w:type="dxa"/>
        <w:tblInd w:w="93" w:type="dxa"/>
        <w:tblLayout w:type="autofit"/>
        <w:tblCellMar>
          <w:top w:w="0" w:type="dxa"/>
          <w:left w:w="108" w:type="dxa"/>
          <w:bottom w:w="0" w:type="dxa"/>
          <w:right w:w="108" w:type="dxa"/>
        </w:tblCellMar>
      </w:tblPr>
      <w:tblGrid>
        <w:gridCol w:w="8352"/>
        <w:gridCol w:w="1880"/>
        <w:gridCol w:w="4880"/>
        <w:gridCol w:w="3380"/>
      </w:tblGrid>
      <w:tr>
        <w:tblPrEx>
          <w:tblCellMar>
            <w:top w:w="0" w:type="dxa"/>
            <w:left w:w="108" w:type="dxa"/>
            <w:bottom w:w="0" w:type="dxa"/>
            <w:right w:w="108" w:type="dxa"/>
          </w:tblCellMar>
        </w:tblPrEx>
        <w:trPr>
          <w:trHeight w:val="555" w:hRule="atLeast"/>
        </w:trPr>
        <w:tc>
          <w:tcPr>
            <w:tcW w:w="6972" w:type="dxa"/>
            <w:noWrap/>
            <w:vAlign w:val="center"/>
          </w:tcPr>
          <w:tbl>
            <w:tblPr>
              <w:tblStyle w:val="5"/>
              <w:tblW w:w="8136" w:type="dxa"/>
              <w:tblInd w:w="0" w:type="dxa"/>
              <w:tblLayout w:type="autofit"/>
              <w:tblCellMar>
                <w:top w:w="0" w:type="dxa"/>
                <w:left w:w="108" w:type="dxa"/>
                <w:bottom w:w="0" w:type="dxa"/>
                <w:right w:w="108" w:type="dxa"/>
              </w:tblCellMar>
            </w:tblPr>
            <w:tblGrid>
              <w:gridCol w:w="2115"/>
              <w:gridCol w:w="1176"/>
              <w:gridCol w:w="307"/>
              <w:gridCol w:w="1803"/>
              <w:gridCol w:w="607"/>
              <w:gridCol w:w="2128"/>
            </w:tblGrid>
            <w:tr>
              <w:tblPrEx>
                <w:tblCellMar>
                  <w:top w:w="0" w:type="dxa"/>
                  <w:left w:w="108" w:type="dxa"/>
                  <w:bottom w:w="0" w:type="dxa"/>
                  <w:right w:w="108" w:type="dxa"/>
                </w:tblCellMar>
              </w:tblPrEx>
              <w:trPr>
                <w:trHeight w:val="510" w:hRule="atLeast"/>
              </w:trPr>
              <w:tc>
                <w:tcPr>
                  <w:tcW w:w="5401" w:type="dxa"/>
                  <w:gridSpan w:val="4"/>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 xml:space="preserve">      2017年度部门收支决算总表</w:t>
                  </w:r>
                </w:p>
              </w:tc>
              <w:tc>
                <w:tcPr>
                  <w:tcW w:w="2735" w:type="dxa"/>
                  <w:gridSpan w:val="2"/>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195" w:hRule="atLeast"/>
              </w:trPr>
              <w:tc>
                <w:tcPr>
                  <w:tcW w:w="2115" w:type="dxa"/>
                  <w:noWrap/>
                  <w:vAlign w:val="center"/>
                </w:tcPr>
                <w:p>
                  <w:pPr>
                    <w:widowControl/>
                    <w:jc w:val="left"/>
                    <w:rPr>
                      <w:rFonts w:ascii="宋体" w:hAnsi="宋体" w:eastAsia="宋体" w:cs="宋体"/>
                      <w:kern w:val="0"/>
                      <w:sz w:val="20"/>
                      <w:szCs w:val="24"/>
                    </w:rPr>
                  </w:pPr>
                </w:p>
              </w:tc>
              <w:tc>
                <w:tcPr>
                  <w:tcW w:w="1176" w:type="dxa"/>
                  <w:noWrap/>
                  <w:vAlign w:val="center"/>
                </w:tcPr>
                <w:p>
                  <w:pPr>
                    <w:widowControl/>
                    <w:jc w:val="left"/>
                    <w:rPr>
                      <w:rFonts w:ascii="宋体" w:hAnsi="宋体" w:eastAsia="宋体" w:cs="宋体"/>
                      <w:kern w:val="0"/>
                      <w:sz w:val="20"/>
                      <w:szCs w:val="24"/>
                    </w:rPr>
                  </w:pPr>
                </w:p>
              </w:tc>
              <w:tc>
                <w:tcPr>
                  <w:tcW w:w="2110" w:type="dxa"/>
                  <w:gridSpan w:val="2"/>
                  <w:noWrap/>
                  <w:vAlign w:val="center"/>
                </w:tcPr>
                <w:p>
                  <w:pPr>
                    <w:widowControl/>
                    <w:jc w:val="left"/>
                    <w:rPr>
                      <w:rFonts w:ascii="宋体" w:hAnsi="宋体" w:eastAsia="宋体" w:cs="宋体"/>
                      <w:kern w:val="0"/>
                      <w:sz w:val="20"/>
                      <w:szCs w:val="24"/>
                    </w:rPr>
                  </w:pPr>
                </w:p>
              </w:tc>
              <w:tc>
                <w:tcPr>
                  <w:tcW w:w="2735" w:type="dxa"/>
                  <w:gridSpan w:val="2"/>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金额单位：万元</w:t>
                  </w:r>
                </w:p>
              </w:tc>
            </w:tr>
            <w:tr>
              <w:tblPrEx>
                <w:tblCellMar>
                  <w:top w:w="0" w:type="dxa"/>
                  <w:left w:w="108" w:type="dxa"/>
                  <w:bottom w:w="0" w:type="dxa"/>
                  <w:right w:w="108" w:type="dxa"/>
                </w:tblCellMar>
              </w:tblPrEx>
              <w:trPr>
                <w:trHeight w:val="270" w:hRule="atLeast"/>
              </w:trPr>
              <w:tc>
                <w:tcPr>
                  <w:tcW w:w="5401" w:type="dxa"/>
                  <w:gridSpan w:val="4"/>
                  <w:tcBorders>
                    <w:top w:val="nil"/>
                    <w:left w:val="nil"/>
                    <w:bottom w:val="single" w:color="808080" w:sz="4" w:space="0"/>
                    <w:right w:val="nil"/>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编制单位：中共温州市直属机关工作委员会</w:t>
                  </w:r>
                </w:p>
              </w:tc>
              <w:tc>
                <w:tcPr>
                  <w:tcW w:w="2735" w:type="dxa"/>
                  <w:gridSpan w:val="2"/>
                  <w:tcBorders>
                    <w:top w:val="nil"/>
                    <w:left w:val="nil"/>
                    <w:bottom w:val="single" w:color="808080" w:sz="4" w:space="0"/>
                    <w:right w:val="nil"/>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公开01表</w:t>
                  </w:r>
                </w:p>
              </w:tc>
            </w:tr>
            <w:tr>
              <w:tblPrEx>
                <w:tblCellMar>
                  <w:top w:w="0" w:type="dxa"/>
                  <w:left w:w="108" w:type="dxa"/>
                  <w:bottom w:w="0" w:type="dxa"/>
                  <w:right w:w="108" w:type="dxa"/>
                </w:tblCellMar>
              </w:tblPrEx>
              <w:trPr>
                <w:trHeight w:val="300" w:hRule="atLeast"/>
              </w:trPr>
              <w:tc>
                <w:tcPr>
                  <w:tcW w:w="3598" w:type="dxa"/>
                  <w:gridSpan w:val="3"/>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收      入</w:t>
                  </w:r>
                </w:p>
              </w:tc>
              <w:tc>
                <w:tcPr>
                  <w:tcW w:w="4538" w:type="dxa"/>
                  <w:gridSpan w:val="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支出</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 目</w:t>
                  </w:r>
                </w:p>
              </w:tc>
              <w:tc>
                <w:tcPr>
                  <w:tcW w:w="1483"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决算数</w:t>
                  </w:r>
                </w:p>
              </w:tc>
              <w:tc>
                <w:tcPr>
                  <w:tcW w:w="2410"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项目</w:t>
                  </w:r>
                </w:p>
              </w:tc>
              <w:tc>
                <w:tcPr>
                  <w:tcW w:w="2128"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决算数</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一、财政拨款</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886.95</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一、一般公共服务支出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706.80</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一般公共预算</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830.07</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二、外交支出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政府性基金预算</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三、国防支出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二、上级补助收入</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四、公共安全支出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三、事业收入</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五、教育支出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四、经营收入</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六、科学技术支出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五、附属单位上缴收入</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七、文化体育与传媒支出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六、其他收入</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八、社会保障和就业支出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60.70</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九、医疗卫生与计划生育支出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十、节能环保支出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十一、城乡社区支出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十二、农林水支出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十三、交通运输支出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十四、资源勘探信息等支出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十五、商业服务业等支出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十六、金融支出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十七、援助其他地区支出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十八、国土海洋气象等支出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十九、住房保障支出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38.87</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二十、粮油物资储备支出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二十一、其他支出</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本年收入合计</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891.95</w:t>
                  </w:r>
                </w:p>
              </w:tc>
              <w:tc>
                <w:tcPr>
                  <w:tcW w:w="2410"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本年支出合计</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891.95</w:t>
                  </w:r>
                </w:p>
              </w:tc>
            </w:tr>
            <w:tr>
              <w:tblPrEx>
                <w:tblCellMar>
                  <w:top w:w="0" w:type="dxa"/>
                  <w:left w:w="108" w:type="dxa"/>
                  <w:bottom w:w="0" w:type="dxa"/>
                  <w:right w:w="108" w:type="dxa"/>
                </w:tblCellMar>
              </w:tblPrEx>
              <w:trPr>
                <w:trHeight w:val="273"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七、用事业基金弥补收支差额</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二十四、结余分配</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八、年初结转和结余</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交纳所得税</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基本支出结转</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提取职工福利基金</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项目支出结转和结余</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转入事业基金</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经营结余</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二十五、年末结转和结余</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基本支出结转</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项目支出结转和结余</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2115"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48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410"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经营结余</w:t>
                  </w:r>
                </w:p>
              </w:tc>
              <w:tc>
                <w:tcPr>
                  <w:tcW w:w="21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285" w:hRule="atLeast"/>
              </w:trPr>
              <w:tc>
                <w:tcPr>
                  <w:tcW w:w="2115" w:type="dxa"/>
                  <w:tcBorders>
                    <w:top w:val="nil"/>
                    <w:left w:val="single" w:color="000000" w:sz="4" w:space="0"/>
                    <w:bottom w:val="single" w:color="auto"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收  入  总  计</w:t>
                  </w:r>
                </w:p>
              </w:tc>
              <w:tc>
                <w:tcPr>
                  <w:tcW w:w="1483" w:type="dxa"/>
                  <w:gridSpan w:val="2"/>
                  <w:tcBorders>
                    <w:top w:val="nil"/>
                    <w:left w:val="nil"/>
                    <w:bottom w:val="single" w:color="auto"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891.95</w:t>
                  </w:r>
                </w:p>
              </w:tc>
              <w:tc>
                <w:tcPr>
                  <w:tcW w:w="2410" w:type="dxa"/>
                  <w:gridSpan w:val="2"/>
                  <w:tcBorders>
                    <w:top w:val="nil"/>
                    <w:left w:val="nil"/>
                    <w:bottom w:val="single" w:color="auto"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支  出  总  计</w:t>
                  </w:r>
                </w:p>
              </w:tc>
              <w:tc>
                <w:tcPr>
                  <w:tcW w:w="2128" w:type="dxa"/>
                  <w:tcBorders>
                    <w:top w:val="nil"/>
                    <w:left w:val="nil"/>
                    <w:bottom w:val="single" w:color="auto"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891.95</w:t>
                  </w:r>
                </w:p>
              </w:tc>
            </w:tr>
            <w:tr>
              <w:tblPrEx>
                <w:tblCellMar>
                  <w:top w:w="0" w:type="dxa"/>
                  <w:left w:w="108" w:type="dxa"/>
                  <w:bottom w:w="0" w:type="dxa"/>
                  <w:right w:w="108" w:type="dxa"/>
                </w:tblCellMar>
              </w:tblPrEx>
              <w:tc>
                <w:tcPr>
                  <w:tcW w:w="211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176"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07"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803"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607"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128"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jc w:val="left"/>
              <w:rPr>
                <w:rFonts w:ascii="宋体" w:hAnsi="宋体" w:eastAsia="宋体" w:cs="宋体"/>
                <w:kern w:val="0"/>
                <w:sz w:val="24"/>
                <w:szCs w:val="24"/>
              </w:rPr>
            </w:pPr>
          </w:p>
        </w:tc>
        <w:tc>
          <w:tcPr>
            <w:tcW w:w="1880" w:type="dxa"/>
            <w:noWrap/>
            <w:vAlign w:val="center"/>
          </w:tcPr>
          <w:p>
            <w:pPr>
              <w:widowControl/>
              <w:jc w:val="left"/>
              <w:rPr>
                <w:rFonts w:ascii="宋体" w:hAnsi="宋体" w:eastAsia="宋体" w:cs="宋体"/>
                <w:kern w:val="0"/>
                <w:sz w:val="24"/>
                <w:szCs w:val="24"/>
              </w:rPr>
            </w:pPr>
          </w:p>
        </w:tc>
        <w:tc>
          <w:tcPr>
            <w:tcW w:w="4880" w:type="dxa"/>
            <w:noWrap/>
            <w:vAlign w:val="center"/>
          </w:tcPr>
          <w:p>
            <w:pPr>
              <w:widowControl/>
              <w:jc w:val="left"/>
              <w:rPr>
                <w:rFonts w:ascii="宋体" w:hAnsi="宋体" w:eastAsia="宋体" w:cs="宋体"/>
                <w:kern w:val="0"/>
                <w:sz w:val="24"/>
                <w:szCs w:val="24"/>
              </w:rPr>
            </w:pPr>
          </w:p>
        </w:tc>
        <w:tc>
          <w:tcPr>
            <w:tcW w:w="3380" w:type="dxa"/>
            <w:noWrap/>
            <w:vAlign w:val="center"/>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sectPr>
          <w:footerReference r:id="rId3" w:type="default"/>
          <w:pgSz w:w="11907" w:h="16840"/>
          <w:pgMar w:top="680" w:right="1800" w:bottom="680" w:left="1800" w:header="851" w:footer="992" w:gutter="0"/>
          <w:cols w:space="720" w:num="1"/>
          <w:docGrid w:linePitch="312" w:charSpace="0"/>
        </w:sectPr>
      </w:pPr>
    </w:p>
    <w:tbl>
      <w:tblPr>
        <w:tblStyle w:val="5"/>
        <w:tblW w:w="14460" w:type="dxa"/>
        <w:tblInd w:w="-318" w:type="dxa"/>
        <w:tblLayout w:type="autofit"/>
        <w:tblCellMar>
          <w:top w:w="0" w:type="dxa"/>
          <w:left w:w="108" w:type="dxa"/>
          <w:bottom w:w="0" w:type="dxa"/>
          <w:right w:w="108" w:type="dxa"/>
        </w:tblCellMar>
      </w:tblPr>
      <w:tblGrid>
        <w:gridCol w:w="989"/>
        <w:gridCol w:w="1575"/>
        <w:gridCol w:w="980"/>
        <w:gridCol w:w="1845"/>
        <w:gridCol w:w="799"/>
        <w:gridCol w:w="1044"/>
        <w:gridCol w:w="751"/>
        <w:gridCol w:w="532"/>
        <w:gridCol w:w="709"/>
        <w:gridCol w:w="709"/>
        <w:gridCol w:w="1276"/>
        <w:gridCol w:w="855"/>
        <w:gridCol w:w="1005"/>
        <w:gridCol w:w="1425"/>
      </w:tblGrid>
      <w:tr>
        <w:tblPrEx>
          <w:tblCellMar>
            <w:top w:w="0" w:type="dxa"/>
            <w:left w:w="108" w:type="dxa"/>
            <w:bottom w:w="0" w:type="dxa"/>
            <w:right w:w="108" w:type="dxa"/>
          </w:tblCellMar>
        </w:tblPrEx>
        <w:trPr>
          <w:trHeight w:val="555" w:hRule="atLeast"/>
        </w:trPr>
        <w:tc>
          <w:tcPr>
            <w:tcW w:w="14460" w:type="dxa"/>
            <w:gridSpan w:val="14"/>
            <w:noWrap/>
            <w:vAlign w:val="center"/>
          </w:tcPr>
          <w:p>
            <w:pPr>
              <w:widowControl/>
              <w:jc w:val="center"/>
              <w:rPr>
                <w:rFonts w:ascii="黑体" w:hAnsi="黑体" w:eastAsia="黑体" w:cs="Arial"/>
                <w:kern w:val="0"/>
                <w:sz w:val="24"/>
                <w:szCs w:val="24"/>
              </w:rPr>
            </w:pPr>
          </w:p>
          <w:p>
            <w:pPr>
              <w:widowControl/>
              <w:jc w:val="center"/>
              <w:rPr>
                <w:rFonts w:ascii="黑体" w:hAnsi="黑体" w:eastAsia="黑体" w:cs="Arial"/>
                <w:kern w:val="0"/>
                <w:sz w:val="32"/>
                <w:szCs w:val="32"/>
              </w:rPr>
            </w:pPr>
          </w:p>
          <w:p>
            <w:pPr>
              <w:widowControl/>
              <w:jc w:val="center"/>
              <w:rPr>
                <w:rFonts w:ascii="黑体" w:hAnsi="黑体" w:eastAsia="黑体" w:cs="Arial"/>
                <w:kern w:val="0"/>
                <w:sz w:val="32"/>
                <w:szCs w:val="32"/>
              </w:rPr>
            </w:pPr>
          </w:p>
          <w:p>
            <w:pPr>
              <w:widowControl/>
              <w:jc w:val="center"/>
              <w:rPr>
                <w:rFonts w:ascii="黑体" w:hAnsi="黑体" w:eastAsia="黑体" w:cs="Arial"/>
                <w:kern w:val="0"/>
                <w:sz w:val="32"/>
                <w:szCs w:val="32"/>
              </w:rPr>
            </w:pPr>
            <w:r>
              <w:rPr>
                <w:rFonts w:hint="eastAsia" w:ascii="黑体" w:hAnsi="黑体" w:eastAsia="黑体" w:cs="Arial"/>
                <w:kern w:val="0"/>
                <w:sz w:val="32"/>
                <w:szCs w:val="32"/>
              </w:rPr>
              <w:t>2017年度部门收入决算总表(分单位)</w:t>
            </w:r>
          </w:p>
          <w:p>
            <w:pPr>
              <w:widowControl/>
              <w:jc w:val="center"/>
              <w:rPr>
                <w:rFonts w:ascii="黑体" w:hAnsi="黑体" w:eastAsia="黑体" w:cs="Arial"/>
                <w:kern w:val="0"/>
                <w:sz w:val="32"/>
                <w:szCs w:val="32"/>
              </w:rPr>
            </w:pPr>
          </w:p>
        </w:tc>
      </w:tr>
      <w:tr>
        <w:tblPrEx>
          <w:tblCellMar>
            <w:top w:w="0" w:type="dxa"/>
            <w:left w:w="108" w:type="dxa"/>
            <w:bottom w:w="0" w:type="dxa"/>
            <w:right w:w="108" w:type="dxa"/>
          </w:tblCellMar>
        </w:tblPrEx>
        <w:trPr>
          <w:trHeight w:val="270" w:hRule="atLeast"/>
        </w:trPr>
        <w:tc>
          <w:tcPr>
            <w:tcW w:w="983" w:type="dxa"/>
            <w:noWrap/>
            <w:vAlign w:val="center"/>
          </w:tcPr>
          <w:p>
            <w:pPr>
              <w:widowControl/>
              <w:jc w:val="left"/>
              <w:rPr>
                <w:rFonts w:ascii="宋体" w:hAnsi="宋体" w:eastAsia="宋体" w:cs="宋体"/>
                <w:kern w:val="0"/>
                <w:sz w:val="24"/>
                <w:szCs w:val="24"/>
              </w:rPr>
            </w:pPr>
          </w:p>
        </w:tc>
        <w:tc>
          <w:tcPr>
            <w:tcW w:w="1570" w:type="dxa"/>
            <w:noWrap/>
            <w:vAlign w:val="center"/>
          </w:tcPr>
          <w:p>
            <w:pPr>
              <w:widowControl/>
              <w:jc w:val="left"/>
              <w:rPr>
                <w:rFonts w:ascii="宋体" w:hAnsi="宋体" w:eastAsia="宋体" w:cs="宋体"/>
                <w:kern w:val="0"/>
                <w:sz w:val="24"/>
                <w:szCs w:val="24"/>
              </w:rPr>
            </w:pPr>
          </w:p>
        </w:tc>
        <w:tc>
          <w:tcPr>
            <w:tcW w:w="980" w:type="dxa"/>
            <w:noWrap/>
            <w:vAlign w:val="center"/>
          </w:tcPr>
          <w:p>
            <w:pPr>
              <w:widowControl/>
              <w:jc w:val="left"/>
              <w:rPr>
                <w:rFonts w:ascii="宋体" w:hAnsi="宋体" w:eastAsia="宋体" w:cs="宋体"/>
                <w:kern w:val="0"/>
                <w:sz w:val="24"/>
                <w:szCs w:val="24"/>
              </w:rPr>
            </w:pPr>
          </w:p>
        </w:tc>
        <w:tc>
          <w:tcPr>
            <w:tcW w:w="2644" w:type="dxa"/>
            <w:gridSpan w:val="2"/>
            <w:noWrap/>
            <w:vAlign w:val="center"/>
          </w:tcPr>
          <w:p>
            <w:pPr>
              <w:widowControl/>
              <w:jc w:val="left"/>
              <w:rPr>
                <w:rFonts w:ascii="宋体" w:hAnsi="宋体" w:eastAsia="宋体" w:cs="宋体"/>
                <w:kern w:val="0"/>
                <w:sz w:val="24"/>
                <w:szCs w:val="24"/>
              </w:rPr>
            </w:pPr>
          </w:p>
        </w:tc>
        <w:tc>
          <w:tcPr>
            <w:tcW w:w="1795" w:type="dxa"/>
            <w:gridSpan w:val="2"/>
            <w:noWrap/>
            <w:vAlign w:val="center"/>
          </w:tcPr>
          <w:p>
            <w:pPr>
              <w:widowControl/>
              <w:jc w:val="left"/>
              <w:rPr>
                <w:rFonts w:ascii="宋体" w:hAnsi="宋体" w:eastAsia="宋体" w:cs="宋体"/>
                <w:kern w:val="0"/>
                <w:sz w:val="24"/>
                <w:szCs w:val="24"/>
              </w:rPr>
            </w:pPr>
          </w:p>
        </w:tc>
        <w:tc>
          <w:tcPr>
            <w:tcW w:w="522" w:type="dxa"/>
            <w:noWrap/>
            <w:vAlign w:val="center"/>
          </w:tcPr>
          <w:p>
            <w:pPr>
              <w:widowControl/>
              <w:jc w:val="left"/>
              <w:rPr>
                <w:rFonts w:ascii="宋体" w:hAnsi="宋体" w:eastAsia="宋体" w:cs="宋体"/>
                <w:kern w:val="0"/>
                <w:sz w:val="24"/>
                <w:szCs w:val="24"/>
              </w:rPr>
            </w:pPr>
          </w:p>
        </w:tc>
        <w:tc>
          <w:tcPr>
            <w:tcW w:w="709" w:type="dxa"/>
            <w:noWrap/>
            <w:vAlign w:val="center"/>
          </w:tcPr>
          <w:p>
            <w:pPr>
              <w:widowControl/>
              <w:jc w:val="left"/>
              <w:rPr>
                <w:rFonts w:ascii="宋体" w:hAnsi="宋体" w:eastAsia="宋体" w:cs="宋体"/>
                <w:kern w:val="0"/>
                <w:sz w:val="24"/>
                <w:szCs w:val="24"/>
              </w:rPr>
            </w:pPr>
          </w:p>
        </w:tc>
        <w:tc>
          <w:tcPr>
            <w:tcW w:w="709" w:type="dxa"/>
            <w:noWrap/>
            <w:vAlign w:val="center"/>
          </w:tcPr>
          <w:p>
            <w:pPr>
              <w:widowControl/>
              <w:jc w:val="left"/>
              <w:rPr>
                <w:rFonts w:ascii="宋体" w:hAnsi="宋体" w:eastAsia="宋体" w:cs="宋体"/>
                <w:kern w:val="0"/>
                <w:sz w:val="24"/>
                <w:szCs w:val="24"/>
              </w:rPr>
            </w:pPr>
          </w:p>
        </w:tc>
        <w:tc>
          <w:tcPr>
            <w:tcW w:w="1276" w:type="dxa"/>
            <w:noWrap/>
            <w:vAlign w:val="center"/>
          </w:tcPr>
          <w:p>
            <w:pPr>
              <w:widowControl/>
              <w:jc w:val="left"/>
              <w:rPr>
                <w:rFonts w:ascii="宋体" w:hAnsi="宋体" w:eastAsia="宋体" w:cs="宋体"/>
                <w:kern w:val="0"/>
                <w:sz w:val="24"/>
                <w:szCs w:val="24"/>
              </w:rPr>
            </w:pPr>
          </w:p>
        </w:tc>
        <w:tc>
          <w:tcPr>
            <w:tcW w:w="850" w:type="dxa"/>
            <w:noWrap/>
            <w:vAlign w:val="center"/>
          </w:tcPr>
          <w:p>
            <w:pPr>
              <w:widowControl/>
              <w:jc w:val="left"/>
              <w:rPr>
                <w:rFonts w:ascii="宋体" w:hAnsi="宋体" w:eastAsia="宋体" w:cs="宋体"/>
                <w:kern w:val="0"/>
                <w:sz w:val="24"/>
                <w:szCs w:val="24"/>
              </w:rPr>
            </w:pPr>
          </w:p>
        </w:tc>
        <w:tc>
          <w:tcPr>
            <w:tcW w:w="1004" w:type="dxa"/>
            <w:noWrap/>
            <w:vAlign w:val="center"/>
          </w:tcPr>
          <w:p>
            <w:pPr>
              <w:widowControl/>
              <w:jc w:val="left"/>
              <w:rPr>
                <w:rFonts w:ascii="宋体" w:hAnsi="宋体" w:eastAsia="宋体" w:cs="宋体"/>
                <w:kern w:val="0"/>
                <w:sz w:val="24"/>
                <w:szCs w:val="24"/>
              </w:rPr>
            </w:pPr>
          </w:p>
        </w:tc>
        <w:tc>
          <w:tcPr>
            <w:tcW w:w="1418" w:type="dxa"/>
            <w:noWrap/>
            <w:vAlign w:val="center"/>
          </w:tcPr>
          <w:p>
            <w:pPr>
              <w:widowControl/>
              <w:jc w:val="right"/>
              <w:rPr>
                <w:rFonts w:ascii="宋体" w:hAnsi="宋体" w:eastAsia="宋体" w:cs="Arial"/>
                <w:kern w:val="0"/>
                <w:sz w:val="22"/>
              </w:rPr>
            </w:pPr>
            <w:r>
              <w:rPr>
                <w:rFonts w:hint="eastAsia" w:ascii="宋体" w:hAnsi="宋体" w:eastAsia="宋体" w:cs="Arial"/>
                <w:kern w:val="0"/>
                <w:sz w:val="22"/>
              </w:rPr>
              <w:t>金额单位：万元</w:t>
            </w:r>
          </w:p>
        </w:tc>
      </w:tr>
      <w:tr>
        <w:tblPrEx>
          <w:tblCellMar>
            <w:top w:w="0" w:type="dxa"/>
            <w:left w:w="108" w:type="dxa"/>
            <w:bottom w:w="0" w:type="dxa"/>
            <w:right w:w="108" w:type="dxa"/>
          </w:tblCellMar>
        </w:tblPrEx>
        <w:trPr>
          <w:trHeight w:val="270" w:hRule="atLeast"/>
        </w:trPr>
        <w:tc>
          <w:tcPr>
            <w:tcW w:w="2553"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98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44"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95"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22"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09"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09"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76"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04"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18" w:type="dxa"/>
            <w:tcBorders>
              <w:top w:val="nil"/>
              <w:left w:val="nil"/>
              <w:bottom w:val="single" w:color="808080" w:sz="4" w:space="0"/>
              <w:right w:val="nil"/>
            </w:tcBorders>
            <w:noWrap/>
            <w:vAlign w:val="center"/>
          </w:tcPr>
          <w:p>
            <w:pPr>
              <w:widowControl/>
              <w:jc w:val="right"/>
              <w:rPr>
                <w:rFonts w:ascii="宋体" w:hAnsi="宋体" w:eastAsia="宋体" w:cs="Arial"/>
                <w:kern w:val="0"/>
                <w:sz w:val="22"/>
              </w:rPr>
            </w:pPr>
            <w:r>
              <w:rPr>
                <w:rFonts w:hint="eastAsia" w:ascii="宋体" w:hAnsi="宋体" w:eastAsia="宋体" w:cs="Arial"/>
                <w:kern w:val="0"/>
                <w:sz w:val="22"/>
              </w:rPr>
              <w:t>公开02_1表</w:t>
            </w:r>
          </w:p>
        </w:tc>
      </w:tr>
      <w:tr>
        <w:tblPrEx>
          <w:tblCellMar>
            <w:top w:w="0" w:type="dxa"/>
            <w:left w:w="108" w:type="dxa"/>
            <w:bottom w:w="0" w:type="dxa"/>
            <w:right w:w="108" w:type="dxa"/>
          </w:tblCellMar>
        </w:tblPrEx>
        <w:trPr>
          <w:trHeight w:val="570" w:hRule="atLeast"/>
        </w:trPr>
        <w:tc>
          <w:tcPr>
            <w:tcW w:w="983"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单位名称</w:t>
            </w:r>
          </w:p>
        </w:tc>
        <w:tc>
          <w:tcPr>
            <w:tcW w:w="157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98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上年结转</w:t>
            </w:r>
          </w:p>
        </w:tc>
        <w:tc>
          <w:tcPr>
            <w:tcW w:w="4961"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事业收入</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经营收入</w:t>
            </w:r>
          </w:p>
        </w:tc>
        <w:tc>
          <w:tcPr>
            <w:tcW w:w="1276"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其他收入</w:t>
            </w:r>
          </w:p>
        </w:tc>
        <w:tc>
          <w:tcPr>
            <w:tcW w:w="85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上级补助收入</w:t>
            </w:r>
          </w:p>
        </w:tc>
        <w:tc>
          <w:tcPr>
            <w:tcW w:w="1004"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附属单位上缴收入</w:t>
            </w:r>
          </w:p>
        </w:tc>
        <w:tc>
          <w:tcPr>
            <w:tcW w:w="1418"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用事业基金弥补收支差额</w:t>
            </w:r>
          </w:p>
        </w:tc>
      </w:tr>
      <w:tr>
        <w:tblPrEx>
          <w:tblCellMar>
            <w:top w:w="0" w:type="dxa"/>
            <w:left w:w="108" w:type="dxa"/>
            <w:bottom w:w="0" w:type="dxa"/>
            <w:right w:w="108" w:type="dxa"/>
          </w:tblCellMar>
        </w:tblPrEx>
        <w:trPr>
          <w:trHeight w:val="1094"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843"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一般公共预算</w:t>
            </w:r>
          </w:p>
        </w:tc>
        <w:tc>
          <w:tcPr>
            <w:tcW w:w="1275"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政府性基金预算</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663" w:hRule="atLeast"/>
        </w:trPr>
        <w:tc>
          <w:tcPr>
            <w:tcW w:w="983"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  次</w:t>
            </w:r>
          </w:p>
        </w:tc>
        <w:tc>
          <w:tcPr>
            <w:tcW w:w="1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98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843"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843"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275"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709"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276"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85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004"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418"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r>
      <w:tr>
        <w:tblPrEx>
          <w:tblCellMar>
            <w:top w:w="0" w:type="dxa"/>
            <w:left w:w="108" w:type="dxa"/>
            <w:bottom w:w="0" w:type="dxa"/>
            <w:right w:w="108" w:type="dxa"/>
          </w:tblCellMar>
        </w:tblPrEx>
        <w:trPr>
          <w:trHeight w:val="766" w:hRule="atLeast"/>
        </w:trPr>
        <w:tc>
          <w:tcPr>
            <w:tcW w:w="983"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15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891.95</w:t>
            </w:r>
          </w:p>
        </w:tc>
        <w:tc>
          <w:tcPr>
            <w:tcW w:w="98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886.95</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830.07</w:t>
            </w:r>
          </w:p>
        </w:tc>
        <w:tc>
          <w:tcPr>
            <w:tcW w:w="1275"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70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0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04"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1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c>
          <w:tcPr>
            <w:tcW w:w="99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57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97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84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79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03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75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2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70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70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27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85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00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425"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spacing w:line="600" w:lineRule="atLeast"/>
        <w:rPr>
          <w:rFonts w:ascii="宋体" w:hAnsi="宋体" w:eastAsia="宋体" w:cs="宋体"/>
          <w:kern w:val="0"/>
          <w:sz w:val="24"/>
          <w:szCs w:val="24"/>
        </w:rPr>
      </w:pPr>
    </w:p>
    <w:p>
      <w:pPr>
        <w:widowControl/>
        <w:spacing w:line="600" w:lineRule="atLeast"/>
        <w:rPr>
          <w:rFonts w:ascii="宋体" w:hAnsi="宋体" w:eastAsia="宋体" w:cs="宋体"/>
          <w:kern w:val="0"/>
          <w:sz w:val="24"/>
          <w:szCs w:val="24"/>
        </w:rPr>
      </w:pPr>
    </w:p>
    <w:p>
      <w:pPr>
        <w:widowControl/>
        <w:spacing w:line="600" w:lineRule="atLeast"/>
        <w:rPr>
          <w:rFonts w:ascii="宋体" w:hAnsi="宋体" w:eastAsia="宋体" w:cs="宋体"/>
          <w:kern w:val="0"/>
          <w:sz w:val="24"/>
          <w:szCs w:val="24"/>
        </w:rPr>
      </w:pPr>
    </w:p>
    <w:p>
      <w:pPr>
        <w:widowControl/>
        <w:spacing w:line="600" w:lineRule="atLeast"/>
        <w:rPr>
          <w:rFonts w:ascii="宋体" w:hAnsi="宋体" w:eastAsia="宋体" w:cs="宋体"/>
          <w:kern w:val="0"/>
          <w:sz w:val="24"/>
          <w:szCs w:val="24"/>
        </w:rPr>
      </w:pPr>
    </w:p>
    <w:p>
      <w:pPr>
        <w:widowControl/>
        <w:spacing w:line="600" w:lineRule="atLeast"/>
        <w:rPr>
          <w:rFonts w:ascii="宋体" w:hAnsi="宋体" w:eastAsia="宋体" w:cs="宋体"/>
          <w:kern w:val="0"/>
          <w:sz w:val="24"/>
          <w:szCs w:val="24"/>
        </w:rPr>
      </w:pPr>
    </w:p>
    <w:tbl>
      <w:tblPr>
        <w:tblStyle w:val="5"/>
        <w:tblW w:w="14083" w:type="dxa"/>
        <w:tblInd w:w="93" w:type="dxa"/>
        <w:tblLayout w:type="autofit"/>
        <w:tblCellMar>
          <w:top w:w="0" w:type="dxa"/>
          <w:left w:w="108" w:type="dxa"/>
          <w:bottom w:w="0" w:type="dxa"/>
          <w:right w:w="108" w:type="dxa"/>
        </w:tblCellMar>
      </w:tblPr>
      <w:tblGrid>
        <w:gridCol w:w="375"/>
        <w:gridCol w:w="375"/>
        <w:gridCol w:w="376"/>
        <w:gridCol w:w="1780"/>
        <w:gridCol w:w="222"/>
        <w:gridCol w:w="1358"/>
        <w:gridCol w:w="222"/>
        <w:gridCol w:w="735"/>
        <w:gridCol w:w="990"/>
        <w:gridCol w:w="239"/>
        <w:gridCol w:w="692"/>
        <w:gridCol w:w="565"/>
        <w:gridCol w:w="281"/>
        <w:gridCol w:w="310"/>
        <w:gridCol w:w="513"/>
        <w:gridCol w:w="480"/>
        <w:gridCol w:w="339"/>
        <w:gridCol w:w="222"/>
        <w:gridCol w:w="593"/>
        <w:gridCol w:w="437"/>
        <w:gridCol w:w="565"/>
        <w:gridCol w:w="451"/>
        <w:gridCol w:w="281"/>
        <w:gridCol w:w="819"/>
        <w:gridCol w:w="593"/>
        <w:gridCol w:w="270"/>
      </w:tblGrid>
      <w:tr>
        <w:tblPrEx>
          <w:tblCellMar>
            <w:top w:w="0" w:type="dxa"/>
            <w:left w:w="108" w:type="dxa"/>
            <w:bottom w:w="0" w:type="dxa"/>
            <w:right w:w="108" w:type="dxa"/>
          </w:tblCellMar>
        </w:tblPrEx>
        <w:trPr>
          <w:trHeight w:val="418" w:hRule="atLeast"/>
        </w:trPr>
        <w:tc>
          <w:tcPr>
            <w:tcW w:w="14083" w:type="dxa"/>
            <w:gridSpan w:val="26"/>
            <w:noWrap/>
            <w:vAlign w:val="center"/>
          </w:tcPr>
          <w:p>
            <w:pPr>
              <w:widowControl/>
              <w:jc w:val="center"/>
              <w:rPr>
                <w:rFonts w:ascii="黑体" w:hAnsi="黑体" w:eastAsia="黑体" w:cs="Arial"/>
                <w:kern w:val="0"/>
                <w:sz w:val="24"/>
                <w:szCs w:val="24"/>
              </w:rPr>
            </w:pPr>
          </w:p>
          <w:p>
            <w:pPr>
              <w:widowControl/>
              <w:jc w:val="center"/>
              <w:rPr>
                <w:rFonts w:ascii="黑体" w:hAnsi="黑体" w:eastAsia="黑体" w:cs="Arial"/>
                <w:kern w:val="0"/>
                <w:sz w:val="24"/>
                <w:szCs w:val="24"/>
              </w:rPr>
            </w:pPr>
          </w:p>
          <w:p>
            <w:pPr>
              <w:widowControl/>
              <w:jc w:val="center"/>
              <w:rPr>
                <w:rFonts w:ascii="黑体" w:hAnsi="黑体" w:eastAsia="黑体" w:cs="Arial"/>
                <w:kern w:val="0"/>
                <w:sz w:val="24"/>
                <w:szCs w:val="24"/>
              </w:rPr>
            </w:pPr>
          </w:p>
          <w:p>
            <w:pPr>
              <w:widowControl/>
              <w:jc w:val="center"/>
              <w:rPr>
                <w:rFonts w:ascii="黑体" w:hAnsi="黑体" w:eastAsia="黑体" w:cs="Arial"/>
                <w:kern w:val="0"/>
                <w:sz w:val="24"/>
                <w:szCs w:val="24"/>
              </w:rPr>
            </w:pPr>
          </w:p>
          <w:p>
            <w:pPr>
              <w:widowControl/>
              <w:jc w:val="center"/>
              <w:rPr>
                <w:rFonts w:ascii="黑体" w:hAnsi="黑体" w:eastAsia="黑体" w:cs="Arial"/>
                <w:kern w:val="0"/>
                <w:sz w:val="24"/>
                <w:szCs w:val="24"/>
              </w:rPr>
            </w:pPr>
          </w:p>
          <w:p>
            <w:pPr>
              <w:widowControl/>
              <w:jc w:val="center"/>
              <w:rPr>
                <w:rFonts w:ascii="黑体" w:hAnsi="黑体" w:eastAsia="黑体" w:cs="Arial"/>
                <w:kern w:val="0"/>
                <w:sz w:val="24"/>
                <w:szCs w:val="24"/>
              </w:rPr>
            </w:pPr>
            <w:r>
              <w:rPr>
                <w:rFonts w:hint="eastAsia" w:ascii="黑体" w:hAnsi="黑体" w:eastAsia="黑体" w:cs="Arial"/>
                <w:kern w:val="0"/>
                <w:sz w:val="24"/>
                <w:szCs w:val="24"/>
              </w:rPr>
              <w:t>2017年度部门收入决算总表(分科目）</w:t>
            </w:r>
          </w:p>
          <w:p>
            <w:pPr>
              <w:widowControl/>
              <w:jc w:val="center"/>
              <w:rPr>
                <w:rFonts w:ascii="黑体" w:hAnsi="黑体" w:eastAsia="黑体" w:cs="Arial"/>
                <w:kern w:val="0"/>
                <w:sz w:val="24"/>
                <w:szCs w:val="24"/>
              </w:rPr>
            </w:pPr>
          </w:p>
          <w:p>
            <w:pPr>
              <w:widowControl/>
              <w:jc w:val="center"/>
              <w:rPr>
                <w:rFonts w:ascii="黑体" w:hAnsi="黑体" w:eastAsia="黑体" w:cs="Arial"/>
                <w:kern w:val="0"/>
                <w:sz w:val="24"/>
                <w:szCs w:val="24"/>
              </w:rPr>
            </w:pPr>
          </w:p>
        </w:tc>
      </w:tr>
      <w:tr>
        <w:tblPrEx>
          <w:tblCellMar>
            <w:top w:w="0" w:type="dxa"/>
            <w:left w:w="108" w:type="dxa"/>
            <w:bottom w:w="0" w:type="dxa"/>
            <w:right w:w="108" w:type="dxa"/>
          </w:tblCellMar>
        </w:tblPrEx>
        <w:trPr>
          <w:trHeight w:val="255" w:hRule="atLeast"/>
        </w:trPr>
        <w:tc>
          <w:tcPr>
            <w:tcW w:w="5443" w:type="dxa"/>
            <w:gridSpan w:val="8"/>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1921" w:type="dxa"/>
            <w:gridSpan w:val="3"/>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56" w:type="dxa"/>
            <w:gridSpan w:val="3"/>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93"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61"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93"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02"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5"/>
                <w:szCs w:val="15"/>
              </w:rPr>
            </w:pPr>
            <w:r>
              <w:rPr>
                <w:rFonts w:hint="eastAsia" w:ascii="宋体" w:hAnsi="宋体" w:eastAsia="宋体" w:cs="Arial"/>
                <w:kern w:val="0"/>
                <w:sz w:val="18"/>
                <w:szCs w:val="18"/>
              </w:rPr>
              <w:t>　</w:t>
            </w:r>
            <w:r>
              <w:rPr>
                <w:rFonts w:hint="eastAsia" w:ascii="宋体" w:hAnsi="宋体" w:eastAsia="宋体" w:cs="Arial"/>
                <w:kern w:val="0"/>
                <w:sz w:val="15"/>
                <w:szCs w:val="15"/>
              </w:rPr>
              <w:t>金额单位：万元</w:t>
            </w:r>
          </w:p>
        </w:tc>
        <w:tc>
          <w:tcPr>
            <w:tcW w:w="732"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公开</w:t>
            </w:r>
          </w:p>
        </w:tc>
        <w:tc>
          <w:tcPr>
            <w:tcW w:w="819"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02－2</w:t>
            </w:r>
          </w:p>
        </w:tc>
        <w:tc>
          <w:tcPr>
            <w:tcW w:w="863" w:type="dxa"/>
            <w:gridSpan w:val="2"/>
            <w:tcBorders>
              <w:top w:val="nil"/>
              <w:left w:val="nil"/>
              <w:bottom w:val="single" w:color="808080" w:sz="4" w:space="0"/>
              <w:right w:val="nil"/>
            </w:tcBorders>
            <w:noWrap/>
            <w:vAlign w:val="center"/>
          </w:tcPr>
          <w:p>
            <w:pPr>
              <w:widowControl/>
              <w:ind w:right="440"/>
              <w:jc w:val="left"/>
              <w:rPr>
                <w:rFonts w:ascii="宋体" w:hAnsi="宋体" w:eastAsia="宋体" w:cs="Arial"/>
                <w:kern w:val="0"/>
                <w:sz w:val="16"/>
                <w:szCs w:val="16"/>
              </w:rPr>
            </w:pPr>
            <w:r>
              <w:rPr>
                <w:rFonts w:hint="eastAsia" w:ascii="宋体" w:hAnsi="宋体" w:eastAsia="宋体" w:cs="Arial"/>
                <w:kern w:val="0"/>
                <w:sz w:val="16"/>
                <w:szCs w:val="16"/>
              </w:rPr>
              <w:t>表</w:t>
            </w:r>
          </w:p>
        </w:tc>
      </w:tr>
      <w:tr>
        <w:tblPrEx>
          <w:tblCellMar>
            <w:top w:w="0" w:type="dxa"/>
            <w:left w:w="108" w:type="dxa"/>
            <w:bottom w:w="0" w:type="dxa"/>
            <w:right w:w="108" w:type="dxa"/>
          </w:tblCellMar>
        </w:tblPrEx>
        <w:trPr>
          <w:trHeight w:val="300" w:hRule="atLeast"/>
        </w:trPr>
        <w:tc>
          <w:tcPr>
            <w:tcW w:w="1126" w:type="dxa"/>
            <w:gridSpan w:val="3"/>
            <w:vMerge w:val="restart"/>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科目编码</w:t>
            </w:r>
          </w:p>
        </w:tc>
        <w:tc>
          <w:tcPr>
            <w:tcW w:w="2002" w:type="dxa"/>
            <w:gridSpan w:val="2"/>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科目名称</w:t>
            </w:r>
          </w:p>
        </w:tc>
        <w:tc>
          <w:tcPr>
            <w:tcW w:w="1358"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总   计</w:t>
            </w:r>
          </w:p>
        </w:tc>
        <w:tc>
          <w:tcPr>
            <w:tcW w:w="957" w:type="dxa"/>
            <w:gridSpan w:val="2"/>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上年结转</w:t>
            </w:r>
          </w:p>
        </w:tc>
        <w:tc>
          <w:tcPr>
            <w:tcW w:w="4070" w:type="dxa"/>
            <w:gridSpan w:val="8"/>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财政拨款</w:t>
            </w:r>
          </w:p>
        </w:tc>
        <w:tc>
          <w:tcPr>
            <w:tcW w:w="561" w:type="dxa"/>
            <w:gridSpan w:val="2"/>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事业收入</w:t>
            </w:r>
          </w:p>
        </w:tc>
        <w:tc>
          <w:tcPr>
            <w:tcW w:w="593"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经营收入</w:t>
            </w:r>
          </w:p>
        </w:tc>
        <w:tc>
          <w:tcPr>
            <w:tcW w:w="1002"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其他收入</w:t>
            </w:r>
          </w:p>
        </w:tc>
        <w:tc>
          <w:tcPr>
            <w:tcW w:w="732" w:type="dxa"/>
            <w:gridSpan w:val="2"/>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上级补助收入</w:t>
            </w:r>
          </w:p>
        </w:tc>
        <w:tc>
          <w:tcPr>
            <w:tcW w:w="819" w:type="dxa"/>
            <w:vMerge w:val="restart"/>
            <w:tcBorders>
              <w:top w:val="nil"/>
              <w:left w:val="nil"/>
              <w:bottom w:val="single" w:color="000000" w:sz="4" w:space="0"/>
              <w:right w:val="single" w:color="000000" w:sz="4" w:space="0"/>
            </w:tcBorders>
            <w:vAlign w:val="center"/>
          </w:tcPr>
          <w:p>
            <w:pPr>
              <w:widowControl/>
              <w:spacing w:line="200" w:lineRule="exact"/>
              <w:jc w:val="center"/>
              <w:rPr>
                <w:rFonts w:ascii="宋体" w:hAnsi="宋体" w:eastAsia="宋体" w:cs="Arial"/>
                <w:kern w:val="0"/>
                <w:sz w:val="16"/>
                <w:szCs w:val="16"/>
              </w:rPr>
            </w:pPr>
            <w:r>
              <w:rPr>
                <w:rFonts w:hint="eastAsia" w:ascii="宋体" w:hAnsi="宋体" w:eastAsia="宋体" w:cs="Arial"/>
                <w:kern w:val="0"/>
                <w:sz w:val="16"/>
                <w:szCs w:val="16"/>
              </w:rPr>
              <w:t>附属单位上缴收入</w:t>
            </w:r>
          </w:p>
        </w:tc>
        <w:tc>
          <w:tcPr>
            <w:tcW w:w="863" w:type="dxa"/>
            <w:gridSpan w:val="2"/>
            <w:vMerge w:val="restart"/>
            <w:tcBorders>
              <w:top w:val="nil"/>
              <w:left w:val="nil"/>
              <w:bottom w:val="single" w:color="000000" w:sz="4" w:space="0"/>
              <w:right w:val="single" w:color="000000" w:sz="4" w:space="0"/>
            </w:tcBorders>
            <w:vAlign w:val="center"/>
          </w:tcPr>
          <w:p>
            <w:pPr>
              <w:widowControl/>
              <w:spacing w:line="180" w:lineRule="exact"/>
              <w:jc w:val="center"/>
              <w:rPr>
                <w:rFonts w:ascii="宋体" w:hAnsi="宋体" w:eastAsia="宋体" w:cs="Arial"/>
                <w:kern w:val="0"/>
                <w:sz w:val="16"/>
                <w:szCs w:val="16"/>
              </w:rPr>
            </w:pPr>
            <w:r>
              <w:rPr>
                <w:rFonts w:hint="eastAsia" w:ascii="宋体" w:hAnsi="宋体" w:eastAsia="宋体" w:cs="Arial"/>
                <w:kern w:val="0"/>
                <w:sz w:val="16"/>
                <w:szCs w:val="16"/>
              </w:rPr>
              <w:t>用事业基金弥补收支差额</w:t>
            </w:r>
          </w:p>
        </w:tc>
      </w:tr>
      <w:tr>
        <w:tblPrEx>
          <w:tblCellMar>
            <w:top w:w="0" w:type="dxa"/>
            <w:left w:w="108" w:type="dxa"/>
            <w:bottom w:w="0" w:type="dxa"/>
            <w:right w:w="108" w:type="dxa"/>
          </w:tblCellMar>
        </w:tblPrEx>
        <w:trPr>
          <w:trHeight w:val="210"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229"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合计</w:t>
            </w:r>
          </w:p>
        </w:tc>
        <w:tc>
          <w:tcPr>
            <w:tcW w:w="1257"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一般公共预算</w:t>
            </w:r>
          </w:p>
        </w:tc>
        <w:tc>
          <w:tcPr>
            <w:tcW w:w="1584" w:type="dxa"/>
            <w:gridSpan w:val="4"/>
            <w:tcBorders>
              <w:top w:val="nil"/>
              <w:left w:val="nil"/>
              <w:bottom w:val="single" w:color="000000" w:sz="4" w:space="0"/>
              <w:right w:val="single" w:color="000000" w:sz="4" w:space="0"/>
            </w:tcBorders>
            <w:noWrap/>
            <w:vAlign w:val="center"/>
          </w:tcPr>
          <w:p>
            <w:pPr>
              <w:widowControl/>
              <w:spacing w:line="240" w:lineRule="exact"/>
              <w:jc w:val="center"/>
              <w:rPr>
                <w:rFonts w:ascii="宋体" w:hAnsi="宋体" w:eastAsia="宋体" w:cs="Arial"/>
                <w:kern w:val="0"/>
                <w:sz w:val="16"/>
                <w:szCs w:val="16"/>
              </w:rPr>
            </w:pPr>
            <w:r>
              <w:rPr>
                <w:rFonts w:hint="eastAsia" w:ascii="宋体" w:hAnsi="宋体" w:eastAsia="宋体" w:cs="Arial"/>
                <w:kern w:val="0"/>
                <w:sz w:val="16"/>
                <w:szCs w:val="16"/>
              </w:rPr>
              <w:t>政府性基金预算</w:t>
            </w:r>
          </w:p>
        </w:tc>
        <w:tc>
          <w:tcPr>
            <w:tcW w:w="56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59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r>
      <w:tr>
        <w:tblPrEx>
          <w:tblCellMar>
            <w:top w:w="0" w:type="dxa"/>
            <w:left w:w="108" w:type="dxa"/>
            <w:bottom w:w="0" w:type="dxa"/>
            <w:right w:w="108" w:type="dxa"/>
          </w:tblCellMar>
        </w:tblPrEx>
        <w:trPr>
          <w:trHeight w:val="148" w:hRule="atLeast"/>
        </w:trPr>
        <w:tc>
          <w:tcPr>
            <w:tcW w:w="375"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类</w:t>
            </w:r>
          </w:p>
        </w:tc>
        <w:tc>
          <w:tcPr>
            <w:tcW w:w="375"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款</w:t>
            </w:r>
          </w:p>
        </w:tc>
        <w:tc>
          <w:tcPr>
            <w:tcW w:w="376"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w:t>
            </w: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358"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957"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1229"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257"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1584" w:type="dxa"/>
            <w:gridSpan w:val="4"/>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561"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593"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c>
          <w:tcPr>
            <w:tcW w:w="1002"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w:t>
            </w:r>
          </w:p>
        </w:tc>
        <w:tc>
          <w:tcPr>
            <w:tcW w:w="732"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9</w:t>
            </w:r>
          </w:p>
        </w:tc>
        <w:tc>
          <w:tcPr>
            <w:tcW w:w="819"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863"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r>
      <w:tr>
        <w:tblPrEx>
          <w:tblCellMar>
            <w:top w:w="0" w:type="dxa"/>
            <w:left w:w="108" w:type="dxa"/>
            <w:bottom w:w="0" w:type="dxa"/>
            <w:right w:w="108" w:type="dxa"/>
          </w:tblCellMar>
        </w:tblPrEx>
        <w:trPr>
          <w:trHeight w:val="30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2002"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合计</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891.95</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886.95</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830.07</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201</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一般公共服务支出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706.80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701.80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701.80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20136</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其他共产党事务支出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706.80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701.80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701.80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2013601</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496.86</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496.86</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496.86</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2013602</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209.94</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204.94</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204.94</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社会保障和就业支出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60.70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60.70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60.70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20805</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行政事业单位离退休</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60.70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60.70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60.70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2080505</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0"/>
                <w:szCs w:val="10"/>
              </w:rPr>
            </w:pPr>
            <w:r>
              <w:rPr>
                <w:rFonts w:hint="eastAsia" w:ascii="宋体" w:hAnsi="宋体" w:eastAsia="宋体" w:cs="Arial"/>
                <w:kern w:val="0"/>
                <w:sz w:val="10"/>
                <w:szCs w:val="10"/>
              </w:rPr>
              <w:t xml:space="preserve">  机关事业单位基本养老保险缴费支出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43.36</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43.36</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43.36</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2080506</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0"/>
                <w:szCs w:val="10"/>
              </w:rPr>
            </w:pPr>
            <w:r>
              <w:rPr>
                <w:rFonts w:hint="eastAsia" w:ascii="宋体" w:hAnsi="宋体" w:eastAsia="宋体" w:cs="Arial"/>
                <w:kern w:val="0"/>
                <w:sz w:val="10"/>
                <w:szCs w:val="10"/>
              </w:rPr>
              <w:t xml:space="preserve">  机关事业单位职业年金缴费支出★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17.34</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17.34</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17.34</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210</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医疗卫生与计划生育支出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21011</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行政事业单位医疗</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2101101</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行政单位医疗★</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28.70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221</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住房保障支出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38.87</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38.87</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38.87</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22102</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住房改革支出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38.87</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38.87</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38.87</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2210201</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住房公积金</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35.77</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35.77</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35.77</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2210203</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购房补贴</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3.10</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3.10</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3.10</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229</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其他支出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22904</w:t>
            </w:r>
          </w:p>
        </w:tc>
        <w:tc>
          <w:tcPr>
            <w:tcW w:w="2002" w:type="dxa"/>
            <w:gridSpan w:val="2"/>
            <w:tcBorders>
              <w:top w:val="nil"/>
              <w:left w:val="nil"/>
              <w:bottom w:val="single" w:color="000000" w:sz="4" w:space="0"/>
              <w:right w:val="single" w:color="000000" w:sz="4" w:space="0"/>
            </w:tcBorders>
            <w:noWrap/>
            <w:vAlign w:val="center"/>
          </w:tcPr>
          <w:p>
            <w:pPr>
              <w:widowControl/>
              <w:spacing w:line="180" w:lineRule="exact"/>
              <w:jc w:val="left"/>
              <w:rPr>
                <w:rFonts w:ascii="宋体" w:hAnsi="宋体" w:eastAsia="宋体" w:cs="Arial"/>
                <w:kern w:val="0"/>
                <w:sz w:val="16"/>
                <w:szCs w:val="16"/>
              </w:rPr>
            </w:pPr>
            <w:r>
              <w:rPr>
                <w:rFonts w:hint="eastAsia" w:ascii="宋体" w:hAnsi="宋体" w:eastAsia="宋体" w:cs="Arial"/>
                <w:kern w:val="0"/>
                <w:sz w:val="16"/>
                <w:szCs w:val="16"/>
              </w:rPr>
              <w:t>其他政府性基金及对应专项债务收入安排的支出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trHeight w:val="300" w:hRule="atLeast"/>
        </w:trPr>
        <w:tc>
          <w:tcPr>
            <w:tcW w:w="112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2290400</w:t>
            </w:r>
          </w:p>
        </w:tc>
        <w:tc>
          <w:tcPr>
            <w:tcW w:w="2002" w:type="dxa"/>
            <w:gridSpan w:val="2"/>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其他政府性基金及对应专项债务收入安排的支出</w:t>
            </w:r>
          </w:p>
        </w:tc>
        <w:tc>
          <w:tcPr>
            <w:tcW w:w="135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9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229"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125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584"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56.88</w:t>
            </w:r>
          </w:p>
        </w:tc>
        <w:tc>
          <w:tcPr>
            <w:tcW w:w="561"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59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0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732"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19"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863"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blPrEx>
          <w:tblCellMar>
            <w:top w:w="0" w:type="dxa"/>
            <w:left w:w="108" w:type="dxa"/>
            <w:bottom w:w="0" w:type="dxa"/>
            <w:right w:w="108" w:type="dxa"/>
          </w:tblCellMar>
        </w:tblPrEx>
        <w:trPr>
          <w:gridAfter w:val="1"/>
          <w:wAfter w:w="270" w:type="dxa"/>
          <w:trHeight w:val="555" w:hRule="atLeast"/>
        </w:trPr>
        <w:tc>
          <w:tcPr>
            <w:tcW w:w="2906" w:type="dxa"/>
            <w:gridSpan w:val="4"/>
            <w:noWrap/>
            <w:vAlign w:val="center"/>
          </w:tcPr>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tc>
        <w:tc>
          <w:tcPr>
            <w:tcW w:w="8198" w:type="dxa"/>
            <w:gridSpan w:val="16"/>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2017年度部门支出决算总表(分单位)</w:t>
            </w:r>
          </w:p>
        </w:tc>
        <w:tc>
          <w:tcPr>
            <w:tcW w:w="1016" w:type="dxa"/>
            <w:gridSpan w:val="2"/>
            <w:noWrap/>
            <w:vAlign w:val="center"/>
          </w:tcPr>
          <w:p>
            <w:pPr>
              <w:widowControl/>
              <w:jc w:val="left"/>
              <w:rPr>
                <w:rFonts w:ascii="宋体" w:hAnsi="宋体" w:eastAsia="宋体" w:cs="宋体"/>
                <w:kern w:val="0"/>
                <w:sz w:val="24"/>
                <w:szCs w:val="24"/>
              </w:rPr>
            </w:pPr>
          </w:p>
        </w:tc>
        <w:tc>
          <w:tcPr>
            <w:tcW w:w="1693" w:type="dxa"/>
            <w:gridSpan w:val="3"/>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270" w:type="dxa"/>
          <w:trHeight w:val="270" w:hRule="atLeast"/>
        </w:trPr>
        <w:tc>
          <w:tcPr>
            <w:tcW w:w="2906" w:type="dxa"/>
            <w:gridSpan w:val="4"/>
            <w:noWrap/>
            <w:vAlign w:val="center"/>
          </w:tcPr>
          <w:p>
            <w:pPr>
              <w:widowControl/>
              <w:jc w:val="left"/>
              <w:rPr>
                <w:rFonts w:ascii="宋体" w:hAnsi="宋体" w:eastAsia="宋体" w:cs="宋体"/>
                <w:kern w:val="0"/>
                <w:sz w:val="24"/>
                <w:szCs w:val="24"/>
              </w:rPr>
            </w:pPr>
          </w:p>
        </w:tc>
        <w:tc>
          <w:tcPr>
            <w:tcW w:w="1802" w:type="dxa"/>
            <w:gridSpan w:val="3"/>
            <w:noWrap/>
            <w:vAlign w:val="center"/>
          </w:tcPr>
          <w:p>
            <w:pPr>
              <w:widowControl/>
              <w:jc w:val="left"/>
              <w:rPr>
                <w:rFonts w:ascii="宋体" w:hAnsi="宋体" w:eastAsia="宋体" w:cs="宋体"/>
                <w:kern w:val="0"/>
                <w:sz w:val="24"/>
                <w:szCs w:val="24"/>
              </w:rPr>
            </w:pPr>
          </w:p>
        </w:tc>
        <w:tc>
          <w:tcPr>
            <w:tcW w:w="1725" w:type="dxa"/>
            <w:gridSpan w:val="2"/>
            <w:noWrap/>
            <w:vAlign w:val="center"/>
          </w:tcPr>
          <w:p>
            <w:pPr>
              <w:widowControl/>
              <w:jc w:val="left"/>
              <w:rPr>
                <w:rFonts w:ascii="宋体" w:hAnsi="宋体" w:eastAsia="宋体" w:cs="宋体"/>
                <w:kern w:val="0"/>
                <w:sz w:val="24"/>
                <w:szCs w:val="24"/>
              </w:rPr>
            </w:pPr>
          </w:p>
        </w:tc>
        <w:tc>
          <w:tcPr>
            <w:tcW w:w="1777" w:type="dxa"/>
            <w:gridSpan w:val="4"/>
            <w:noWrap/>
            <w:vAlign w:val="center"/>
          </w:tcPr>
          <w:p>
            <w:pPr>
              <w:widowControl/>
              <w:jc w:val="left"/>
              <w:rPr>
                <w:rFonts w:ascii="宋体" w:hAnsi="宋体" w:eastAsia="宋体" w:cs="宋体"/>
                <w:kern w:val="0"/>
                <w:sz w:val="24"/>
                <w:szCs w:val="24"/>
              </w:rPr>
            </w:pPr>
          </w:p>
        </w:tc>
        <w:tc>
          <w:tcPr>
            <w:tcW w:w="1864" w:type="dxa"/>
            <w:gridSpan w:val="5"/>
            <w:noWrap/>
            <w:vAlign w:val="center"/>
          </w:tcPr>
          <w:p>
            <w:pPr>
              <w:widowControl/>
              <w:jc w:val="left"/>
              <w:rPr>
                <w:rFonts w:ascii="宋体" w:hAnsi="宋体" w:eastAsia="宋体" w:cs="宋体"/>
                <w:kern w:val="0"/>
                <w:sz w:val="24"/>
                <w:szCs w:val="24"/>
              </w:rPr>
            </w:pPr>
          </w:p>
        </w:tc>
        <w:tc>
          <w:tcPr>
            <w:tcW w:w="1030" w:type="dxa"/>
            <w:gridSpan w:val="2"/>
            <w:noWrap/>
            <w:vAlign w:val="center"/>
          </w:tcPr>
          <w:p>
            <w:pPr>
              <w:widowControl/>
              <w:jc w:val="left"/>
              <w:rPr>
                <w:rFonts w:ascii="宋体" w:hAnsi="宋体" w:eastAsia="宋体" w:cs="宋体"/>
                <w:kern w:val="0"/>
                <w:sz w:val="24"/>
                <w:szCs w:val="24"/>
              </w:rPr>
            </w:pPr>
          </w:p>
        </w:tc>
        <w:tc>
          <w:tcPr>
            <w:tcW w:w="1016" w:type="dxa"/>
            <w:gridSpan w:val="2"/>
            <w:noWrap/>
            <w:vAlign w:val="center"/>
          </w:tcPr>
          <w:p>
            <w:pPr>
              <w:widowControl/>
              <w:jc w:val="left"/>
              <w:rPr>
                <w:rFonts w:ascii="宋体" w:hAnsi="宋体" w:eastAsia="宋体" w:cs="宋体"/>
                <w:kern w:val="0"/>
                <w:sz w:val="24"/>
                <w:szCs w:val="24"/>
              </w:rPr>
            </w:pPr>
          </w:p>
        </w:tc>
        <w:tc>
          <w:tcPr>
            <w:tcW w:w="1693" w:type="dxa"/>
            <w:gridSpan w:val="3"/>
            <w:noWrap/>
            <w:vAlign w:val="center"/>
          </w:tcPr>
          <w:p>
            <w:pPr>
              <w:widowControl/>
              <w:jc w:val="right"/>
              <w:rPr>
                <w:rFonts w:ascii="宋体" w:hAnsi="宋体" w:eastAsia="宋体" w:cs="Arial"/>
                <w:kern w:val="0"/>
                <w:sz w:val="22"/>
              </w:rPr>
            </w:pPr>
            <w:r>
              <w:rPr>
                <w:rFonts w:hint="eastAsia" w:ascii="宋体" w:hAnsi="宋体" w:eastAsia="宋体" w:cs="Arial"/>
                <w:kern w:val="0"/>
                <w:sz w:val="22"/>
              </w:rPr>
              <w:t>金额单位：万元</w:t>
            </w:r>
          </w:p>
        </w:tc>
      </w:tr>
      <w:tr>
        <w:tblPrEx>
          <w:tblCellMar>
            <w:top w:w="0" w:type="dxa"/>
            <w:left w:w="108" w:type="dxa"/>
            <w:bottom w:w="0" w:type="dxa"/>
            <w:right w:w="108" w:type="dxa"/>
          </w:tblCellMar>
        </w:tblPrEx>
        <w:trPr>
          <w:gridAfter w:val="1"/>
          <w:wAfter w:w="270" w:type="dxa"/>
          <w:trHeight w:val="270" w:hRule="atLeast"/>
        </w:trPr>
        <w:tc>
          <w:tcPr>
            <w:tcW w:w="4708" w:type="dxa"/>
            <w:gridSpan w:val="7"/>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1725"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77" w:type="dxa"/>
            <w:gridSpan w:val="4"/>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64" w:type="dxa"/>
            <w:gridSpan w:val="5"/>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30"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16"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93" w:type="dxa"/>
            <w:gridSpan w:val="3"/>
            <w:tcBorders>
              <w:top w:val="nil"/>
              <w:left w:val="nil"/>
              <w:bottom w:val="single" w:color="808080" w:sz="4" w:space="0"/>
              <w:right w:val="nil"/>
            </w:tcBorders>
            <w:noWrap/>
            <w:vAlign w:val="center"/>
          </w:tcPr>
          <w:p>
            <w:pPr>
              <w:widowControl/>
              <w:jc w:val="right"/>
              <w:rPr>
                <w:rFonts w:ascii="宋体" w:hAnsi="宋体" w:eastAsia="宋体" w:cs="Arial"/>
                <w:kern w:val="0"/>
                <w:sz w:val="22"/>
              </w:rPr>
            </w:pPr>
            <w:r>
              <w:rPr>
                <w:rFonts w:hint="eastAsia" w:ascii="宋体" w:hAnsi="宋体" w:eastAsia="宋体" w:cs="Arial"/>
                <w:kern w:val="0"/>
                <w:sz w:val="22"/>
              </w:rPr>
              <w:t>公开03_1表</w:t>
            </w:r>
          </w:p>
        </w:tc>
      </w:tr>
      <w:tr>
        <w:tblPrEx>
          <w:tblCellMar>
            <w:top w:w="0" w:type="dxa"/>
            <w:left w:w="108" w:type="dxa"/>
            <w:bottom w:w="0" w:type="dxa"/>
            <w:right w:w="108" w:type="dxa"/>
          </w:tblCellMar>
        </w:tblPrEx>
        <w:trPr>
          <w:gridAfter w:val="1"/>
          <w:wAfter w:w="270" w:type="dxa"/>
          <w:trHeight w:val="724" w:hRule="atLeast"/>
        </w:trPr>
        <w:tc>
          <w:tcPr>
            <w:tcW w:w="2906" w:type="dxa"/>
            <w:gridSpan w:val="4"/>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单位名称</w:t>
            </w:r>
          </w:p>
        </w:tc>
        <w:tc>
          <w:tcPr>
            <w:tcW w:w="1802"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3502"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864" w:type="dxa"/>
            <w:gridSpan w:val="5"/>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03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事业单位经营支出</w:t>
            </w:r>
          </w:p>
        </w:tc>
        <w:tc>
          <w:tcPr>
            <w:tcW w:w="1016"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c>
          <w:tcPr>
            <w:tcW w:w="1693"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r>
      <w:tr>
        <w:tblPrEx>
          <w:tblCellMar>
            <w:top w:w="0" w:type="dxa"/>
            <w:left w:w="108" w:type="dxa"/>
            <w:bottom w:w="0" w:type="dxa"/>
            <w:right w:w="108" w:type="dxa"/>
          </w:tblCellMar>
        </w:tblPrEx>
        <w:trPr>
          <w:gridAfter w:val="1"/>
          <w:wAfter w:w="270" w:type="dxa"/>
          <w:trHeight w:val="827" w:hRule="atLeast"/>
        </w:trPr>
        <w:tc>
          <w:tcPr>
            <w:tcW w:w="0" w:type="auto"/>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25"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人员支出</w:t>
            </w:r>
          </w:p>
        </w:tc>
        <w:tc>
          <w:tcPr>
            <w:tcW w:w="1777"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日常公用支出</w:t>
            </w:r>
          </w:p>
        </w:tc>
        <w:tc>
          <w:tcPr>
            <w:tcW w:w="0" w:type="auto"/>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270" w:type="dxa"/>
          <w:trHeight w:val="918" w:hRule="atLeast"/>
        </w:trPr>
        <w:tc>
          <w:tcPr>
            <w:tcW w:w="2906"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  次</w:t>
            </w:r>
          </w:p>
        </w:tc>
        <w:tc>
          <w:tcPr>
            <w:tcW w:w="1802" w:type="dxa"/>
            <w:gridSpan w:val="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725"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777" w:type="dxa"/>
            <w:gridSpan w:val="4"/>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864" w:type="dxa"/>
            <w:gridSpan w:val="5"/>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30"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016"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693" w:type="dxa"/>
            <w:gridSpan w:val="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blPrEx>
          <w:tblCellMar>
            <w:top w:w="0" w:type="dxa"/>
            <w:left w:w="108" w:type="dxa"/>
            <w:bottom w:w="0" w:type="dxa"/>
            <w:right w:w="108" w:type="dxa"/>
          </w:tblCellMar>
        </w:tblPrEx>
        <w:trPr>
          <w:gridAfter w:val="1"/>
          <w:wAfter w:w="270" w:type="dxa"/>
          <w:trHeight w:val="1022" w:hRule="atLeast"/>
        </w:trPr>
        <w:tc>
          <w:tcPr>
            <w:tcW w:w="2906"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1802"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891.95</w:t>
            </w:r>
          </w:p>
        </w:tc>
        <w:tc>
          <w:tcPr>
            <w:tcW w:w="1725"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599.57</w:t>
            </w:r>
          </w:p>
        </w:tc>
        <w:tc>
          <w:tcPr>
            <w:tcW w:w="1777" w:type="dxa"/>
            <w:gridSpan w:val="4"/>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82.44</w:t>
            </w:r>
          </w:p>
        </w:tc>
        <w:tc>
          <w:tcPr>
            <w:tcW w:w="1864" w:type="dxa"/>
            <w:gridSpan w:val="5"/>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209.94</w:t>
            </w:r>
          </w:p>
        </w:tc>
        <w:tc>
          <w:tcPr>
            <w:tcW w:w="103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16"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693"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270" w:type="dxa"/>
          <w:trHeight w:val="1423" w:hRule="atLeast"/>
        </w:trPr>
        <w:tc>
          <w:tcPr>
            <w:tcW w:w="2906" w:type="dxa"/>
            <w:gridSpan w:val="4"/>
            <w:tcBorders>
              <w:top w:val="nil"/>
              <w:left w:val="single" w:color="000000" w:sz="4" w:space="0"/>
              <w:bottom w:val="single" w:color="000000" w:sz="12"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中共温州市直属机关工作委员会</w:t>
            </w:r>
          </w:p>
        </w:tc>
        <w:tc>
          <w:tcPr>
            <w:tcW w:w="1802" w:type="dxa"/>
            <w:gridSpan w:val="3"/>
            <w:tcBorders>
              <w:top w:val="nil"/>
              <w:left w:val="nil"/>
              <w:bottom w:val="single" w:color="000000" w:sz="12"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891.95</w:t>
            </w:r>
          </w:p>
        </w:tc>
        <w:tc>
          <w:tcPr>
            <w:tcW w:w="1725" w:type="dxa"/>
            <w:gridSpan w:val="2"/>
            <w:tcBorders>
              <w:top w:val="nil"/>
              <w:left w:val="nil"/>
              <w:bottom w:val="single" w:color="000000" w:sz="12"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599.57</w:t>
            </w:r>
          </w:p>
        </w:tc>
        <w:tc>
          <w:tcPr>
            <w:tcW w:w="1777" w:type="dxa"/>
            <w:gridSpan w:val="4"/>
            <w:tcBorders>
              <w:top w:val="nil"/>
              <w:left w:val="nil"/>
              <w:bottom w:val="single" w:color="000000" w:sz="12"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82.44</w:t>
            </w:r>
          </w:p>
        </w:tc>
        <w:tc>
          <w:tcPr>
            <w:tcW w:w="1864" w:type="dxa"/>
            <w:gridSpan w:val="5"/>
            <w:tcBorders>
              <w:top w:val="nil"/>
              <w:left w:val="nil"/>
              <w:bottom w:val="single" w:color="000000" w:sz="12"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209.94</w:t>
            </w:r>
          </w:p>
        </w:tc>
        <w:tc>
          <w:tcPr>
            <w:tcW w:w="1030" w:type="dxa"/>
            <w:gridSpan w:val="2"/>
            <w:tcBorders>
              <w:top w:val="nil"/>
              <w:left w:val="nil"/>
              <w:bottom w:val="single" w:color="000000" w:sz="12"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16" w:type="dxa"/>
            <w:gridSpan w:val="2"/>
            <w:tcBorders>
              <w:top w:val="nil"/>
              <w:left w:val="nil"/>
              <w:bottom w:val="single" w:color="000000" w:sz="12"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693" w:type="dxa"/>
            <w:gridSpan w:val="3"/>
            <w:tcBorders>
              <w:top w:val="nil"/>
              <w:left w:val="nil"/>
              <w:bottom w:val="single" w:color="000000" w:sz="12"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c>
          <w:tcPr>
            <w:tcW w:w="37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7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76"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78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2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358"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2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73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99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39"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69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6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81"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1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13"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819" w:type="dxa"/>
            <w:gridSpan w:val="2"/>
            <w:tcBorders>
              <w:top w:val="nil"/>
              <w:left w:val="nil"/>
              <w:bottom w:val="nil"/>
              <w:right w:val="nil"/>
            </w:tcBorders>
            <w:vAlign w:val="center"/>
          </w:tcPr>
          <w:p>
            <w:pPr>
              <w:widowControl/>
              <w:jc w:val="left"/>
              <w:rPr>
                <w:rFonts w:ascii="宋体" w:hAnsi="宋体" w:eastAsia="宋体" w:cs="宋体"/>
                <w:kern w:val="0"/>
                <w:sz w:val="1"/>
                <w:szCs w:val="24"/>
              </w:rPr>
            </w:pPr>
          </w:p>
        </w:tc>
        <w:tc>
          <w:tcPr>
            <w:tcW w:w="22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93"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437"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6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451"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81"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819"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93"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70"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tbl>
      <w:tblPr>
        <w:tblStyle w:val="5"/>
        <w:tblW w:w="15558" w:type="dxa"/>
        <w:tblInd w:w="93" w:type="dxa"/>
        <w:tblLayout w:type="autofit"/>
        <w:tblCellMar>
          <w:top w:w="0" w:type="dxa"/>
          <w:left w:w="108" w:type="dxa"/>
          <w:bottom w:w="0" w:type="dxa"/>
          <w:right w:w="108" w:type="dxa"/>
        </w:tblCellMar>
      </w:tblPr>
      <w:tblGrid>
        <w:gridCol w:w="420"/>
        <w:gridCol w:w="420"/>
        <w:gridCol w:w="420"/>
        <w:gridCol w:w="2120"/>
        <w:gridCol w:w="555"/>
        <w:gridCol w:w="1567"/>
        <w:gridCol w:w="222"/>
        <w:gridCol w:w="1470"/>
        <w:gridCol w:w="1470"/>
        <w:gridCol w:w="345"/>
        <w:gridCol w:w="570"/>
        <w:gridCol w:w="345"/>
        <w:gridCol w:w="1222"/>
        <w:gridCol w:w="222"/>
        <w:gridCol w:w="1060"/>
        <w:gridCol w:w="555"/>
        <w:gridCol w:w="265"/>
        <w:gridCol w:w="1350"/>
        <w:gridCol w:w="222"/>
        <w:gridCol w:w="738"/>
      </w:tblGrid>
      <w:tr>
        <w:tblPrEx>
          <w:tblCellMar>
            <w:top w:w="0" w:type="dxa"/>
            <w:left w:w="108" w:type="dxa"/>
            <w:bottom w:w="0" w:type="dxa"/>
            <w:right w:w="108" w:type="dxa"/>
          </w:tblCellMar>
        </w:tblPrEx>
        <w:trPr>
          <w:trHeight w:val="555" w:hRule="atLeast"/>
        </w:trPr>
        <w:tc>
          <w:tcPr>
            <w:tcW w:w="420" w:type="dxa"/>
            <w:noWrap/>
            <w:vAlign w:val="center"/>
          </w:tcPr>
          <w:p>
            <w:pPr>
              <w:widowControl/>
              <w:jc w:val="left"/>
              <w:rPr>
                <w:rFonts w:ascii="宋体" w:hAnsi="宋体" w:eastAsia="宋体" w:cs="宋体"/>
                <w:kern w:val="0"/>
                <w:sz w:val="24"/>
                <w:szCs w:val="24"/>
              </w:rPr>
            </w:pPr>
          </w:p>
        </w:tc>
        <w:tc>
          <w:tcPr>
            <w:tcW w:w="420" w:type="dxa"/>
            <w:noWrap/>
            <w:vAlign w:val="center"/>
          </w:tcPr>
          <w:p>
            <w:pPr>
              <w:widowControl/>
              <w:jc w:val="left"/>
              <w:rPr>
                <w:rFonts w:ascii="宋体" w:hAnsi="宋体" w:eastAsia="宋体" w:cs="宋体"/>
                <w:kern w:val="0"/>
                <w:sz w:val="24"/>
                <w:szCs w:val="24"/>
              </w:rPr>
            </w:pPr>
          </w:p>
        </w:tc>
        <w:tc>
          <w:tcPr>
            <w:tcW w:w="420" w:type="dxa"/>
            <w:noWrap/>
            <w:vAlign w:val="center"/>
          </w:tcPr>
          <w:p>
            <w:pPr>
              <w:widowControl/>
              <w:jc w:val="left"/>
              <w:rPr>
                <w:rFonts w:ascii="宋体" w:hAnsi="宋体" w:eastAsia="宋体" w:cs="宋体"/>
                <w:kern w:val="0"/>
                <w:sz w:val="24"/>
                <w:szCs w:val="24"/>
              </w:rPr>
            </w:pPr>
          </w:p>
        </w:tc>
        <w:tc>
          <w:tcPr>
            <w:tcW w:w="10108" w:type="dxa"/>
            <w:gridSpan w:val="11"/>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2017年度部门支出决算总表(分科目)</w:t>
            </w:r>
          </w:p>
          <w:p>
            <w:pPr>
              <w:widowControl/>
              <w:jc w:val="center"/>
              <w:rPr>
                <w:rFonts w:ascii="黑体" w:hAnsi="黑体" w:eastAsia="黑体" w:cs="Arial"/>
                <w:kern w:val="0"/>
                <w:sz w:val="32"/>
                <w:szCs w:val="32"/>
              </w:rPr>
            </w:pPr>
          </w:p>
        </w:tc>
        <w:tc>
          <w:tcPr>
            <w:tcW w:w="1060" w:type="dxa"/>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单位：万元</w:t>
            </w:r>
          </w:p>
        </w:tc>
        <w:tc>
          <w:tcPr>
            <w:tcW w:w="820" w:type="dxa"/>
            <w:gridSpan w:val="2"/>
            <w:noWrap/>
            <w:vAlign w:val="center"/>
          </w:tcPr>
          <w:p>
            <w:pPr>
              <w:widowControl/>
              <w:jc w:val="left"/>
              <w:rPr>
                <w:rFonts w:ascii="宋体" w:hAnsi="宋体" w:eastAsia="宋体" w:cs="宋体"/>
                <w:kern w:val="0"/>
                <w:sz w:val="24"/>
                <w:szCs w:val="24"/>
              </w:rPr>
            </w:pPr>
          </w:p>
        </w:tc>
        <w:tc>
          <w:tcPr>
            <w:tcW w:w="1350" w:type="dxa"/>
            <w:noWrap/>
            <w:vAlign w:val="center"/>
          </w:tcPr>
          <w:p>
            <w:pPr>
              <w:widowControl/>
              <w:jc w:val="left"/>
              <w:rPr>
                <w:rFonts w:ascii="宋体" w:hAnsi="宋体" w:eastAsia="宋体" w:cs="宋体"/>
                <w:kern w:val="0"/>
                <w:sz w:val="24"/>
                <w:szCs w:val="24"/>
              </w:rPr>
            </w:pP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7194" w:type="dxa"/>
            <w:gridSpan w:val="8"/>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147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0" w:type="dxa"/>
            <w:gridSpan w:val="3"/>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44"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20"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公开</w:t>
            </w:r>
          </w:p>
        </w:tc>
        <w:tc>
          <w:tcPr>
            <w:tcW w:w="1350" w:type="dxa"/>
            <w:tcBorders>
              <w:top w:val="nil"/>
              <w:left w:val="nil"/>
              <w:bottom w:val="single" w:color="808080" w:sz="4" w:space="0"/>
              <w:right w:val="nil"/>
            </w:tcBorders>
            <w:noWrap/>
            <w:vAlign w:val="center"/>
          </w:tcPr>
          <w:p>
            <w:pPr>
              <w:widowControl/>
              <w:ind w:right="330"/>
              <w:jc w:val="right"/>
              <w:rPr>
                <w:rFonts w:ascii="宋体" w:hAnsi="宋体" w:eastAsia="宋体" w:cs="Arial"/>
                <w:kern w:val="0"/>
                <w:sz w:val="22"/>
              </w:rPr>
            </w:pPr>
            <w:r>
              <w:rPr>
                <w:rFonts w:hint="eastAsia" w:ascii="宋体" w:hAnsi="宋体" w:eastAsia="宋体" w:cs="Arial"/>
                <w:kern w:val="0"/>
                <w:sz w:val="22"/>
              </w:rPr>
              <w:t>03_2表</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260"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4464" w:type="dxa"/>
            <w:gridSpan w:val="4"/>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47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2730"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444"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06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事业单位经营支出</w:t>
            </w:r>
          </w:p>
        </w:tc>
        <w:tc>
          <w:tcPr>
            <w:tcW w:w="82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c>
          <w:tcPr>
            <w:tcW w:w="135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840"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7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人员支出</w:t>
            </w:r>
          </w:p>
        </w:tc>
        <w:tc>
          <w:tcPr>
            <w:tcW w:w="1260"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日常公用支出</w:t>
            </w: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420"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420"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420"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0" w:type="auto"/>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60" w:type="dxa"/>
            <w:gridSpan w:val="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444"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6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820"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35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464" w:type="dxa"/>
            <w:gridSpan w:val="4"/>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891.95</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599.57</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82.44</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209.94</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一般公共服务支出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706.80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414.42</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82.44</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209.94</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20136</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其他共产党事务支出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706.80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414.42</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82.44</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209.94</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2013601</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496.86</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414.42</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82.44</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2013602</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209.94</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209.94</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社会保障和就业支出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行政事业单位离退休</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2080505</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机关事业单位基本养老保险缴费支出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43.36</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43.36</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2080506</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机关事业单位职业年金缴费支出★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17.34</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17.34</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医疗卫生与计划生育支出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行政事业单位医疗</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2101101</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行政单位医疗★</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住房保障支出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22102</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住房改革支出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2210201</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35.77</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35.77</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2210203</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购房补贴</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3.10</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3.10</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22904</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其他政府性基金及对应专项债务收入安排的支出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26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2290400</w:t>
            </w:r>
          </w:p>
        </w:tc>
        <w:tc>
          <w:tcPr>
            <w:tcW w:w="4464"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其他政府性基金及对应专项债务收入安排的支出</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47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60"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44"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20"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35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60" w:type="dxa"/>
            <w:gridSpan w:val="2"/>
            <w:noWrap/>
            <w:vAlign w:val="bottom"/>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738" w:type="dxa"/>
          <w:trHeight w:val="555" w:hRule="atLeast"/>
        </w:trPr>
        <w:tc>
          <w:tcPr>
            <w:tcW w:w="3380" w:type="dxa"/>
            <w:gridSpan w:val="4"/>
            <w:noWrap/>
            <w:vAlign w:val="center"/>
          </w:tcPr>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c>
          <w:tcPr>
            <w:tcW w:w="7766" w:type="dxa"/>
            <w:gridSpan w:val="9"/>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2017年度部门财政拨款收支决算总表</w:t>
            </w:r>
          </w:p>
        </w:tc>
        <w:tc>
          <w:tcPr>
            <w:tcW w:w="1837" w:type="dxa"/>
            <w:gridSpan w:val="3"/>
            <w:noWrap/>
            <w:vAlign w:val="center"/>
          </w:tcPr>
          <w:p>
            <w:pPr>
              <w:widowControl/>
              <w:jc w:val="left"/>
              <w:rPr>
                <w:rFonts w:ascii="宋体" w:hAnsi="宋体" w:eastAsia="宋体" w:cs="宋体"/>
                <w:kern w:val="0"/>
                <w:sz w:val="24"/>
                <w:szCs w:val="24"/>
              </w:rPr>
            </w:pPr>
          </w:p>
        </w:tc>
        <w:tc>
          <w:tcPr>
            <w:tcW w:w="1837" w:type="dxa"/>
            <w:gridSpan w:val="3"/>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738" w:type="dxa"/>
          <w:trHeight w:val="270" w:hRule="atLeast"/>
        </w:trPr>
        <w:tc>
          <w:tcPr>
            <w:tcW w:w="3380" w:type="dxa"/>
            <w:gridSpan w:val="4"/>
            <w:noWrap/>
            <w:vAlign w:val="center"/>
          </w:tcPr>
          <w:p>
            <w:pPr>
              <w:widowControl/>
              <w:jc w:val="left"/>
              <w:rPr>
                <w:rFonts w:ascii="宋体" w:hAnsi="宋体" w:eastAsia="宋体" w:cs="宋体"/>
                <w:kern w:val="0"/>
                <w:sz w:val="24"/>
                <w:szCs w:val="24"/>
              </w:rPr>
            </w:pPr>
          </w:p>
        </w:tc>
        <w:tc>
          <w:tcPr>
            <w:tcW w:w="555" w:type="dxa"/>
            <w:noWrap/>
            <w:vAlign w:val="center"/>
          </w:tcPr>
          <w:p>
            <w:pPr>
              <w:widowControl/>
              <w:jc w:val="left"/>
              <w:rPr>
                <w:rFonts w:ascii="宋体" w:hAnsi="宋体" w:eastAsia="宋体" w:cs="宋体"/>
                <w:kern w:val="0"/>
                <w:sz w:val="24"/>
                <w:szCs w:val="24"/>
              </w:rPr>
            </w:pPr>
          </w:p>
        </w:tc>
        <w:tc>
          <w:tcPr>
            <w:tcW w:w="1567" w:type="dxa"/>
            <w:noWrap/>
            <w:vAlign w:val="center"/>
          </w:tcPr>
          <w:p>
            <w:pPr>
              <w:widowControl/>
              <w:jc w:val="left"/>
              <w:rPr>
                <w:rFonts w:ascii="宋体" w:hAnsi="宋体" w:eastAsia="宋体" w:cs="宋体"/>
                <w:kern w:val="0"/>
                <w:sz w:val="24"/>
                <w:szCs w:val="24"/>
              </w:rPr>
            </w:pPr>
          </w:p>
        </w:tc>
        <w:tc>
          <w:tcPr>
            <w:tcW w:w="3507" w:type="dxa"/>
            <w:gridSpan w:val="4"/>
            <w:noWrap/>
            <w:vAlign w:val="center"/>
          </w:tcPr>
          <w:p>
            <w:pPr>
              <w:widowControl/>
              <w:jc w:val="left"/>
              <w:rPr>
                <w:rFonts w:ascii="宋体" w:hAnsi="宋体" w:eastAsia="宋体" w:cs="宋体"/>
                <w:kern w:val="0"/>
                <w:sz w:val="24"/>
                <w:szCs w:val="24"/>
              </w:rPr>
            </w:pPr>
          </w:p>
        </w:tc>
        <w:tc>
          <w:tcPr>
            <w:tcW w:w="570" w:type="dxa"/>
            <w:noWrap/>
            <w:vAlign w:val="center"/>
          </w:tcPr>
          <w:p>
            <w:pPr>
              <w:widowControl/>
              <w:jc w:val="left"/>
              <w:rPr>
                <w:rFonts w:ascii="宋体" w:hAnsi="宋体" w:eastAsia="宋体" w:cs="宋体"/>
                <w:kern w:val="0"/>
                <w:sz w:val="24"/>
                <w:szCs w:val="24"/>
              </w:rPr>
            </w:pPr>
          </w:p>
        </w:tc>
        <w:tc>
          <w:tcPr>
            <w:tcW w:w="1567" w:type="dxa"/>
            <w:gridSpan w:val="2"/>
            <w:noWrap/>
            <w:vAlign w:val="center"/>
          </w:tcPr>
          <w:p>
            <w:pPr>
              <w:widowControl/>
              <w:jc w:val="left"/>
              <w:rPr>
                <w:rFonts w:ascii="宋体" w:hAnsi="宋体" w:eastAsia="宋体" w:cs="宋体"/>
                <w:kern w:val="0"/>
                <w:sz w:val="24"/>
                <w:szCs w:val="24"/>
              </w:rPr>
            </w:pPr>
          </w:p>
        </w:tc>
        <w:tc>
          <w:tcPr>
            <w:tcW w:w="1837" w:type="dxa"/>
            <w:gridSpan w:val="3"/>
            <w:noWrap/>
            <w:vAlign w:val="center"/>
          </w:tcPr>
          <w:p>
            <w:pPr>
              <w:widowControl/>
              <w:jc w:val="left"/>
              <w:rPr>
                <w:rFonts w:ascii="宋体" w:hAnsi="宋体" w:eastAsia="宋体" w:cs="宋体"/>
                <w:kern w:val="0"/>
                <w:sz w:val="24"/>
                <w:szCs w:val="24"/>
              </w:rPr>
            </w:pPr>
          </w:p>
        </w:tc>
        <w:tc>
          <w:tcPr>
            <w:tcW w:w="1837" w:type="dxa"/>
            <w:gridSpan w:val="3"/>
            <w:noWrap/>
            <w:vAlign w:val="center"/>
          </w:tcPr>
          <w:p>
            <w:pPr>
              <w:widowControl/>
              <w:jc w:val="right"/>
              <w:rPr>
                <w:rFonts w:ascii="宋体" w:hAnsi="宋体" w:eastAsia="宋体" w:cs="Arial"/>
                <w:kern w:val="0"/>
                <w:sz w:val="22"/>
              </w:rPr>
            </w:pPr>
            <w:r>
              <w:rPr>
                <w:rFonts w:hint="eastAsia" w:ascii="宋体" w:hAnsi="宋体" w:eastAsia="宋体" w:cs="Arial"/>
                <w:kern w:val="0"/>
                <w:sz w:val="22"/>
              </w:rPr>
              <w:t>金额单位：万元</w:t>
            </w:r>
          </w:p>
        </w:tc>
      </w:tr>
      <w:tr>
        <w:tblPrEx>
          <w:tblCellMar>
            <w:top w:w="0" w:type="dxa"/>
            <w:left w:w="108" w:type="dxa"/>
            <w:bottom w:w="0" w:type="dxa"/>
            <w:right w:w="108" w:type="dxa"/>
          </w:tblCellMar>
        </w:tblPrEx>
        <w:trPr>
          <w:gridAfter w:val="1"/>
          <w:wAfter w:w="738" w:type="dxa"/>
          <w:trHeight w:val="270" w:hRule="atLeast"/>
        </w:trPr>
        <w:tc>
          <w:tcPr>
            <w:tcW w:w="5502" w:type="dxa"/>
            <w:gridSpan w:val="6"/>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3507" w:type="dxa"/>
            <w:gridSpan w:val="4"/>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7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67"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37" w:type="dxa"/>
            <w:gridSpan w:val="3"/>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37" w:type="dxa"/>
            <w:gridSpan w:val="3"/>
            <w:tcBorders>
              <w:top w:val="nil"/>
              <w:left w:val="nil"/>
              <w:bottom w:val="single" w:color="808080" w:sz="4" w:space="0"/>
              <w:right w:val="nil"/>
            </w:tcBorders>
            <w:noWrap/>
            <w:vAlign w:val="center"/>
          </w:tcPr>
          <w:p>
            <w:pPr>
              <w:widowControl/>
              <w:jc w:val="right"/>
              <w:rPr>
                <w:rFonts w:ascii="宋体" w:hAnsi="宋体" w:eastAsia="宋体" w:cs="Arial"/>
                <w:kern w:val="0"/>
                <w:sz w:val="22"/>
              </w:rPr>
            </w:pPr>
            <w:r>
              <w:rPr>
                <w:rFonts w:hint="eastAsia" w:ascii="宋体" w:hAnsi="宋体" w:eastAsia="宋体" w:cs="Arial"/>
                <w:kern w:val="0"/>
                <w:sz w:val="22"/>
              </w:rPr>
              <w:t>公开04表</w:t>
            </w:r>
          </w:p>
        </w:tc>
      </w:tr>
      <w:tr>
        <w:tblPrEx>
          <w:tblCellMar>
            <w:top w:w="0" w:type="dxa"/>
            <w:left w:w="108" w:type="dxa"/>
            <w:bottom w:w="0" w:type="dxa"/>
            <w:right w:w="108" w:type="dxa"/>
          </w:tblCellMar>
        </w:tblPrEx>
        <w:trPr>
          <w:gridAfter w:val="1"/>
          <w:wAfter w:w="738" w:type="dxa"/>
          <w:trHeight w:val="566" w:hRule="atLeast"/>
        </w:trPr>
        <w:tc>
          <w:tcPr>
            <w:tcW w:w="5502" w:type="dxa"/>
            <w:gridSpan w:val="6"/>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9318" w:type="dxa"/>
            <w:gridSpan w:val="1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r>
      <w:tr>
        <w:tblPrEx>
          <w:tblCellMar>
            <w:top w:w="0" w:type="dxa"/>
            <w:left w:w="108" w:type="dxa"/>
            <w:bottom w:w="0" w:type="dxa"/>
            <w:right w:w="108" w:type="dxa"/>
          </w:tblCellMar>
        </w:tblPrEx>
        <w:trPr>
          <w:gridAfter w:val="1"/>
          <w:wAfter w:w="738" w:type="dxa"/>
          <w:trHeight w:val="705" w:hRule="atLeast"/>
        </w:trPr>
        <w:tc>
          <w:tcPr>
            <w:tcW w:w="3380" w:type="dxa"/>
            <w:gridSpan w:val="4"/>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    目</w:t>
            </w:r>
          </w:p>
        </w:tc>
        <w:tc>
          <w:tcPr>
            <w:tcW w:w="555"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567"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3507" w:type="dxa"/>
            <w:gridSpan w:val="4"/>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项目（按功能分类）</w:t>
            </w:r>
          </w:p>
        </w:tc>
        <w:tc>
          <w:tcPr>
            <w:tcW w:w="570"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5241" w:type="dxa"/>
            <w:gridSpan w:val="8"/>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gridAfter w:val="1"/>
          <w:wAfter w:w="738" w:type="dxa"/>
          <w:trHeight w:val="540" w:hRule="atLeast"/>
        </w:trPr>
        <w:tc>
          <w:tcPr>
            <w:tcW w:w="0" w:type="auto"/>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67"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83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一般公共预算财政拨款</w:t>
            </w:r>
          </w:p>
        </w:tc>
        <w:tc>
          <w:tcPr>
            <w:tcW w:w="183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政府性基金预算财政拨款</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    次</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567"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507" w:type="dxa"/>
            <w:gridSpan w:val="4"/>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    次</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567" w:type="dxa"/>
            <w:gridSpan w:val="2"/>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837" w:type="dxa"/>
            <w:gridSpan w:val="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837" w:type="dxa"/>
            <w:gridSpan w:val="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830.07</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701.80</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701.80</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七、文化体育与传媒支出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九、医疗卫生与计划生育支出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十八、国土海洋气象等支出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二十一、其他支出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二十二、债务还本支出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二十三、债务付息支出</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886.95</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77</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886.95</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830.07</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78</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年初财政拨款结转和结余</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年末财政拨款结转和结余</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79</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80</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81</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507" w:type="dxa"/>
            <w:gridSpan w:val="4"/>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82</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738" w:type="dxa"/>
          <w:trHeight w:val="300" w:hRule="atLeast"/>
        </w:trPr>
        <w:tc>
          <w:tcPr>
            <w:tcW w:w="3380" w:type="dxa"/>
            <w:gridSpan w:val="4"/>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55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567"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886.95</w:t>
            </w:r>
          </w:p>
        </w:tc>
        <w:tc>
          <w:tcPr>
            <w:tcW w:w="3507" w:type="dxa"/>
            <w:gridSpan w:val="4"/>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57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83</w:t>
            </w:r>
          </w:p>
        </w:tc>
        <w:tc>
          <w:tcPr>
            <w:tcW w:w="1567" w:type="dxa"/>
            <w:gridSpan w:val="2"/>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886.95</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830.07</w:t>
            </w:r>
          </w:p>
        </w:tc>
        <w:tc>
          <w:tcPr>
            <w:tcW w:w="1837" w:type="dxa"/>
            <w:gridSpan w:val="3"/>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r>
      <w:tr>
        <w:tblPrEx>
          <w:tblCellMar>
            <w:top w:w="0" w:type="dxa"/>
            <w:left w:w="108" w:type="dxa"/>
            <w:bottom w:w="0" w:type="dxa"/>
            <w:right w:w="108" w:type="dxa"/>
          </w:tblCellMar>
        </w:tblPrEx>
        <w:tc>
          <w:tcPr>
            <w:tcW w:w="42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42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42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12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5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567"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2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47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47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4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7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34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22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2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06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55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65"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1350"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222" w:type="dxa"/>
            <w:tcBorders>
              <w:top w:val="nil"/>
              <w:left w:val="nil"/>
              <w:bottom w:val="nil"/>
              <w:right w:val="nil"/>
            </w:tcBorders>
            <w:vAlign w:val="center"/>
          </w:tcPr>
          <w:p>
            <w:pPr>
              <w:widowControl/>
              <w:jc w:val="left"/>
              <w:rPr>
                <w:rFonts w:ascii="宋体" w:hAnsi="宋体" w:eastAsia="宋体" w:cs="宋体"/>
                <w:kern w:val="0"/>
                <w:sz w:val="1"/>
                <w:szCs w:val="24"/>
              </w:rPr>
            </w:pPr>
          </w:p>
        </w:tc>
        <w:tc>
          <w:tcPr>
            <w:tcW w:w="738" w:type="dxa"/>
            <w:tcBorders>
              <w:top w:val="nil"/>
              <w:left w:val="nil"/>
              <w:bottom w:val="nil"/>
              <w:right w:val="nil"/>
            </w:tcBorders>
            <w:vAlign w:val="center"/>
          </w:tcPr>
          <w:p>
            <w:pPr>
              <w:widowControl/>
              <w:jc w:val="left"/>
              <w:rPr>
                <w:rFonts w:ascii="宋体" w:hAnsi="宋体" w:eastAsia="宋体" w:cs="宋体"/>
                <w:kern w:val="0"/>
                <w:sz w:val="1"/>
                <w:szCs w:val="24"/>
              </w:rPr>
            </w:pPr>
          </w:p>
        </w:tc>
      </w:tr>
    </w:tbl>
    <w:p>
      <w:pPr>
        <w:widowControl/>
        <w:rPr>
          <w:rFonts w:ascii="宋体" w:hAnsi="宋体" w:eastAsia="宋体" w:cs="Arial"/>
          <w:kern w:val="0"/>
          <w:sz w:val="18"/>
          <w:szCs w:val="18"/>
        </w:rPr>
      </w:pPr>
    </w:p>
    <w:p>
      <w:pPr>
        <w:widowControl/>
        <w:rPr>
          <w:rFonts w:ascii="宋体" w:hAnsi="宋体" w:eastAsia="宋体" w:cs="Arial"/>
          <w:kern w:val="0"/>
          <w:sz w:val="18"/>
          <w:szCs w:val="18"/>
        </w:rPr>
      </w:pPr>
    </w:p>
    <w:tbl>
      <w:tblPr>
        <w:tblStyle w:val="5"/>
        <w:tblW w:w="13765" w:type="dxa"/>
        <w:tblInd w:w="93" w:type="dxa"/>
        <w:tblLayout w:type="autofit"/>
        <w:tblCellMar>
          <w:top w:w="0" w:type="dxa"/>
          <w:left w:w="108" w:type="dxa"/>
          <w:bottom w:w="0" w:type="dxa"/>
          <w:right w:w="108" w:type="dxa"/>
        </w:tblCellMar>
      </w:tblPr>
      <w:tblGrid>
        <w:gridCol w:w="416"/>
        <w:gridCol w:w="416"/>
        <w:gridCol w:w="416"/>
        <w:gridCol w:w="4251"/>
        <w:gridCol w:w="2171"/>
        <w:gridCol w:w="2126"/>
        <w:gridCol w:w="1843"/>
        <w:gridCol w:w="2126"/>
      </w:tblGrid>
      <w:tr>
        <w:tblPrEx>
          <w:tblCellMar>
            <w:top w:w="0" w:type="dxa"/>
            <w:left w:w="108" w:type="dxa"/>
            <w:bottom w:w="0" w:type="dxa"/>
            <w:right w:w="108" w:type="dxa"/>
          </w:tblCellMar>
        </w:tblPrEx>
        <w:trPr>
          <w:trHeight w:val="555" w:hRule="atLeast"/>
        </w:trPr>
        <w:tc>
          <w:tcPr>
            <w:tcW w:w="11639" w:type="dxa"/>
            <w:gridSpan w:val="7"/>
            <w:noWrap/>
            <w:vAlign w:val="center"/>
          </w:tcPr>
          <w:p>
            <w:pPr>
              <w:widowControl/>
              <w:ind w:right="480"/>
              <w:jc w:val="center"/>
              <w:rPr>
                <w:rFonts w:ascii="黑体" w:hAnsi="黑体" w:eastAsia="黑体" w:cs="Arial"/>
                <w:kern w:val="0"/>
                <w:sz w:val="24"/>
                <w:szCs w:val="24"/>
              </w:rPr>
            </w:pPr>
            <w:r>
              <w:rPr>
                <w:rFonts w:hint="eastAsia" w:ascii="黑体" w:hAnsi="黑体" w:eastAsia="黑体" w:cs="Arial"/>
                <w:kern w:val="0"/>
                <w:sz w:val="24"/>
                <w:szCs w:val="24"/>
              </w:rPr>
              <w:t>2017年度部门一般公共预算支出决算表</w:t>
            </w:r>
          </w:p>
        </w:tc>
        <w:tc>
          <w:tcPr>
            <w:tcW w:w="2126" w:type="dxa"/>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416" w:type="dxa"/>
            <w:noWrap/>
            <w:vAlign w:val="center"/>
          </w:tcPr>
          <w:p>
            <w:pPr>
              <w:widowControl/>
              <w:jc w:val="left"/>
              <w:rPr>
                <w:rFonts w:ascii="宋体" w:hAnsi="宋体" w:eastAsia="宋体" w:cs="宋体"/>
                <w:kern w:val="0"/>
                <w:sz w:val="24"/>
                <w:szCs w:val="24"/>
              </w:rPr>
            </w:pPr>
          </w:p>
        </w:tc>
        <w:tc>
          <w:tcPr>
            <w:tcW w:w="416" w:type="dxa"/>
            <w:noWrap/>
            <w:vAlign w:val="center"/>
          </w:tcPr>
          <w:p>
            <w:pPr>
              <w:widowControl/>
              <w:jc w:val="left"/>
              <w:rPr>
                <w:rFonts w:ascii="宋体" w:hAnsi="宋体" w:eastAsia="宋体" w:cs="宋体"/>
                <w:kern w:val="0"/>
                <w:sz w:val="24"/>
                <w:szCs w:val="24"/>
              </w:rPr>
            </w:pPr>
          </w:p>
        </w:tc>
        <w:tc>
          <w:tcPr>
            <w:tcW w:w="416" w:type="dxa"/>
            <w:noWrap/>
            <w:vAlign w:val="center"/>
          </w:tcPr>
          <w:p>
            <w:pPr>
              <w:widowControl/>
              <w:jc w:val="left"/>
              <w:rPr>
                <w:rFonts w:ascii="宋体" w:hAnsi="宋体" w:eastAsia="宋体" w:cs="宋体"/>
                <w:kern w:val="0"/>
                <w:sz w:val="24"/>
                <w:szCs w:val="24"/>
              </w:rPr>
            </w:pPr>
          </w:p>
        </w:tc>
        <w:tc>
          <w:tcPr>
            <w:tcW w:w="4251" w:type="dxa"/>
            <w:noWrap/>
            <w:vAlign w:val="center"/>
          </w:tcPr>
          <w:p>
            <w:pPr>
              <w:widowControl/>
              <w:jc w:val="left"/>
              <w:rPr>
                <w:rFonts w:ascii="宋体" w:hAnsi="宋体" w:eastAsia="宋体" w:cs="宋体"/>
                <w:kern w:val="0"/>
                <w:sz w:val="24"/>
                <w:szCs w:val="24"/>
              </w:rPr>
            </w:pPr>
          </w:p>
        </w:tc>
        <w:tc>
          <w:tcPr>
            <w:tcW w:w="2171" w:type="dxa"/>
            <w:noWrap/>
            <w:vAlign w:val="center"/>
          </w:tcPr>
          <w:p>
            <w:pPr>
              <w:widowControl/>
              <w:jc w:val="left"/>
              <w:rPr>
                <w:rFonts w:ascii="宋体" w:hAnsi="宋体" w:eastAsia="宋体" w:cs="宋体"/>
                <w:kern w:val="0"/>
                <w:sz w:val="24"/>
                <w:szCs w:val="24"/>
              </w:rPr>
            </w:pPr>
          </w:p>
        </w:tc>
        <w:tc>
          <w:tcPr>
            <w:tcW w:w="2126" w:type="dxa"/>
            <w:noWrap/>
            <w:vAlign w:val="center"/>
          </w:tcPr>
          <w:p>
            <w:pPr>
              <w:widowControl/>
              <w:jc w:val="left"/>
              <w:rPr>
                <w:rFonts w:ascii="宋体" w:hAnsi="宋体" w:eastAsia="宋体" w:cs="宋体"/>
                <w:kern w:val="0"/>
                <w:sz w:val="24"/>
                <w:szCs w:val="24"/>
              </w:rPr>
            </w:pPr>
          </w:p>
        </w:tc>
        <w:tc>
          <w:tcPr>
            <w:tcW w:w="1843" w:type="dxa"/>
            <w:noWrap/>
            <w:vAlign w:val="center"/>
          </w:tcPr>
          <w:p>
            <w:pPr>
              <w:widowControl/>
              <w:jc w:val="left"/>
              <w:rPr>
                <w:rFonts w:ascii="宋体" w:hAnsi="宋体" w:eastAsia="宋体" w:cs="宋体"/>
                <w:kern w:val="0"/>
                <w:sz w:val="24"/>
                <w:szCs w:val="24"/>
              </w:rPr>
            </w:pPr>
          </w:p>
        </w:tc>
        <w:tc>
          <w:tcPr>
            <w:tcW w:w="2126" w:type="dxa"/>
            <w:noWrap/>
            <w:vAlign w:val="center"/>
          </w:tcPr>
          <w:p>
            <w:pPr>
              <w:widowControl/>
              <w:jc w:val="right"/>
              <w:rPr>
                <w:rFonts w:ascii="宋体" w:hAnsi="宋体" w:eastAsia="宋体" w:cs="Arial"/>
                <w:kern w:val="0"/>
                <w:sz w:val="22"/>
              </w:rPr>
            </w:pPr>
            <w:r>
              <w:rPr>
                <w:rFonts w:hint="eastAsia" w:ascii="宋体" w:hAnsi="宋体" w:eastAsia="宋体" w:cs="Arial"/>
                <w:kern w:val="0"/>
                <w:sz w:val="22"/>
              </w:rPr>
              <w:t>金额单位：万元</w:t>
            </w:r>
          </w:p>
        </w:tc>
      </w:tr>
      <w:tr>
        <w:tblPrEx>
          <w:tblCellMar>
            <w:top w:w="0" w:type="dxa"/>
            <w:left w:w="108" w:type="dxa"/>
            <w:bottom w:w="0" w:type="dxa"/>
            <w:right w:w="108" w:type="dxa"/>
          </w:tblCellMar>
        </w:tblPrEx>
        <w:trPr>
          <w:trHeight w:val="270" w:hRule="atLeast"/>
        </w:trPr>
        <w:tc>
          <w:tcPr>
            <w:tcW w:w="7670" w:type="dxa"/>
            <w:gridSpan w:val="5"/>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2126"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43"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26" w:type="dxa"/>
            <w:tcBorders>
              <w:top w:val="nil"/>
              <w:left w:val="nil"/>
              <w:bottom w:val="single" w:color="808080" w:sz="4" w:space="0"/>
              <w:right w:val="nil"/>
            </w:tcBorders>
            <w:noWrap/>
            <w:vAlign w:val="center"/>
          </w:tcPr>
          <w:p>
            <w:pPr>
              <w:widowControl/>
              <w:jc w:val="right"/>
              <w:rPr>
                <w:rFonts w:ascii="宋体" w:hAnsi="宋体" w:eastAsia="宋体" w:cs="Arial"/>
                <w:kern w:val="0"/>
                <w:sz w:val="22"/>
              </w:rPr>
            </w:pPr>
            <w:r>
              <w:rPr>
                <w:rFonts w:hint="eastAsia" w:ascii="宋体" w:hAnsi="宋体" w:eastAsia="宋体" w:cs="Arial"/>
                <w:kern w:val="0"/>
                <w:sz w:val="22"/>
              </w:rPr>
              <w:t>公开05表</w:t>
            </w:r>
          </w:p>
        </w:tc>
      </w:tr>
      <w:tr>
        <w:tblPrEx>
          <w:tblCellMar>
            <w:top w:w="0" w:type="dxa"/>
            <w:left w:w="108" w:type="dxa"/>
            <w:bottom w:w="0" w:type="dxa"/>
            <w:right w:w="108" w:type="dxa"/>
          </w:tblCellMar>
        </w:tblPrEx>
        <w:trPr>
          <w:trHeight w:val="840" w:hRule="atLeast"/>
        </w:trPr>
        <w:tc>
          <w:tcPr>
            <w:tcW w:w="1248" w:type="dxa"/>
            <w:gridSpan w:val="3"/>
            <w:vMerge w:val="restart"/>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科目编码</w:t>
            </w:r>
          </w:p>
        </w:tc>
        <w:tc>
          <w:tcPr>
            <w:tcW w:w="4251"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171"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   计</w:t>
            </w:r>
          </w:p>
        </w:tc>
        <w:tc>
          <w:tcPr>
            <w:tcW w:w="2126"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843"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2126"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备注</w:t>
            </w:r>
          </w:p>
        </w:tc>
      </w:tr>
      <w:tr>
        <w:tblPrEx>
          <w:tblCellMar>
            <w:top w:w="0" w:type="dxa"/>
            <w:left w:w="108" w:type="dxa"/>
            <w:bottom w:w="0" w:type="dxa"/>
            <w:right w:w="108" w:type="dxa"/>
          </w:tblCellMar>
        </w:tblPrEx>
        <w:trPr>
          <w:trHeight w:val="270"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171"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126"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843"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126"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r>
      <w:tr>
        <w:tblPrEx>
          <w:tblCellMar>
            <w:top w:w="0" w:type="dxa"/>
            <w:left w:w="108" w:type="dxa"/>
            <w:bottom w:w="0" w:type="dxa"/>
            <w:right w:w="108" w:type="dxa"/>
          </w:tblCellMar>
        </w:tblPrEx>
        <w:trPr>
          <w:trHeight w:val="300" w:hRule="atLeast"/>
        </w:trPr>
        <w:tc>
          <w:tcPr>
            <w:tcW w:w="416"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416"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416"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4251"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830.07</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625.13</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204.94</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一般公共服务支出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701.80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496.86</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204.94</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20136</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其他共产党事务支出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701.80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496.86</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204.94</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2013601</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496.86</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496.86</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2013602</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204.94</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204.94</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社会保障和就业支出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行政事业单位离退休</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60.70</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2080505</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机关事业单位基本养老保险缴费支出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43.36</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43.36</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2080506</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机关事业单位职业年金缴费支出★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17.34</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17.34</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医疗卫生与计划生育支出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行政事业单位医疗</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2101101</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行政单位医疗★</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住房保障支出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22102</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住房改革支出</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38.87</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2210201</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35.77</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35.77</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248"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2210203</w:t>
            </w:r>
          </w:p>
        </w:tc>
        <w:tc>
          <w:tcPr>
            <w:tcW w:w="4251"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购房补贴</w:t>
            </w:r>
          </w:p>
        </w:tc>
        <w:tc>
          <w:tcPr>
            <w:tcW w:w="2171"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3.10</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3.10</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6"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tbl>
      <w:tblPr>
        <w:tblStyle w:val="5"/>
        <w:tblW w:w="13280" w:type="dxa"/>
        <w:tblInd w:w="93" w:type="dxa"/>
        <w:tblLayout w:type="autofit"/>
        <w:tblCellMar>
          <w:top w:w="0" w:type="dxa"/>
          <w:left w:w="108" w:type="dxa"/>
          <w:bottom w:w="0" w:type="dxa"/>
          <w:right w:w="108" w:type="dxa"/>
        </w:tblCellMar>
      </w:tblPr>
      <w:tblGrid>
        <w:gridCol w:w="1000"/>
        <w:gridCol w:w="3983"/>
        <w:gridCol w:w="1731"/>
        <w:gridCol w:w="1168"/>
        <w:gridCol w:w="3138"/>
        <w:gridCol w:w="2260"/>
      </w:tblGrid>
      <w:tr>
        <w:tblPrEx>
          <w:tblCellMar>
            <w:top w:w="0" w:type="dxa"/>
            <w:left w:w="108" w:type="dxa"/>
            <w:bottom w:w="0" w:type="dxa"/>
            <w:right w:w="108" w:type="dxa"/>
          </w:tblCellMar>
        </w:tblPrEx>
        <w:trPr>
          <w:trHeight w:val="555" w:hRule="atLeast"/>
        </w:trPr>
        <w:tc>
          <w:tcPr>
            <w:tcW w:w="1000" w:type="dxa"/>
            <w:noWrap/>
            <w:vAlign w:val="center"/>
          </w:tcPr>
          <w:p>
            <w:pPr>
              <w:widowControl/>
              <w:jc w:val="left"/>
              <w:rPr>
                <w:rFonts w:ascii="宋体" w:hAnsi="宋体" w:eastAsia="宋体" w:cs="宋体"/>
                <w:kern w:val="0"/>
                <w:sz w:val="24"/>
                <w:szCs w:val="24"/>
              </w:rPr>
            </w:pPr>
          </w:p>
        </w:tc>
        <w:tc>
          <w:tcPr>
            <w:tcW w:w="10020" w:type="dxa"/>
            <w:gridSpan w:val="4"/>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2017年度部门一般公共预算基本支出决算表</w:t>
            </w:r>
          </w:p>
        </w:tc>
        <w:tc>
          <w:tcPr>
            <w:tcW w:w="2260" w:type="dxa"/>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单位：万元</w:t>
            </w:r>
          </w:p>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4983" w:type="dxa"/>
            <w:gridSpan w:val="2"/>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1731"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68"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38"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808080" w:sz="4" w:space="0"/>
              <w:right w:val="nil"/>
            </w:tcBorders>
            <w:noWrap/>
            <w:vAlign w:val="center"/>
          </w:tcPr>
          <w:p>
            <w:pPr>
              <w:widowControl/>
              <w:jc w:val="right"/>
              <w:rPr>
                <w:rFonts w:ascii="宋体" w:hAnsi="宋体" w:eastAsia="宋体" w:cs="Arial"/>
                <w:kern w:val="0"/>
                <w:sz w:val="22"/>
              </w:rPr>
            </w:pPr>
            <w:r>
              <w:rPr>
                <w:rFonts w:hint="eastAsia" w:ascii="宋体" w:hAnsi="宋体" w:eastAsia="宋体" w:cs="Arial"/>
                <w:kern w:val="0"/>
                <w:sz w:val="22"/>
              </w:rPr>
              <w:t>公开06表</w:t>
            </w:r>
          </w:p>
        </w:tc>
      </w:tr>
      <w:tr>
        <w:tblPrEx>
          <w:tblCellMar>
            <w:top w:w="0" w:type="dxa"/>
            <w:left w:w="108" w:type="dxa"/>
            <w:bottom w:w="0" w:type="dxa"/>
            <w:right w:w="108" w:type="dxa"/>
          </w:tblCellMar>
        </w:tblPrEx>
        <w:trPr>
          <w:trHeight w:val="284" w:hRule="exact"/>
        </w:trPr>
        <w:tc>
          <w:tcPr>
            <w:tcW w:w="6714" w:type="dxa"/>
            <w:gridSpan w:val="3"/>
            <w:tcBorders>
              <w:top w:val="nil"/>
              <w:left w:val="single" w:color="000000" w:sz="4" w:space="0"/>
              <w:bottom w:val="single" w:color="000000" w:sz="4" w:space="0"/>
              <w:right w:val="single" w:color="000000" w:sz="4" w:space="0"/>
            </w:tcBorders>
            <w:noWrap/>
            <w:vAlign w:val="center"/>
          </w:tcPr>
          <w:p>
            <w:pPr>
              <w:widowControl/>
              <w:spacing w:line="280" w:lineRule="exact"/>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6566" w:type="dxa"/>
            <w:gridSpan w:val="3"/>
            <w:tcBorders>
              <w:top w:val="nil"/>
              <w:left w:val="nil"/>
              <w:bottom w:val="single" w:color="000000" w:sz="4" w:space="0"/>
              <w:right w:val="single" w:color="000000" w:sz="4" w:space="0"/>
            </w:tcBorders>
            <w:noWrap/>
            <w:vAlign w:val="center"/>
          </w:tcPr>
          <w:p>
            <w:pPr>
              <w:widowControl/>
              <w:spacing w:line="536870628" w:lineRule="auto"/>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b/>
                <w:bCs/>
                <w:kern w:val="0"/>
                <w:sz w:val="20"/>
                <w:szCs w:val="20"/>
              </w:rPr>
            </w:pPr>
            <w:r>
              <w:rPr>
                <w:rFonts w:hint="eastAsia" w:ascii="宋体" w:hAnsi="宋体" w:eastAsia="宋体" w:cs="Arial"/>
                <w:b/>
                <w:bCs/>
                <w:kern w:val="0"/>
                <w:sz w:val="20"/>
                <w:szCs w:val="20"/>
              </w:rPr>
              <w:t>301</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工资福利支出</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455.56</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302</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商品和服务支出</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82.44</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基本工资</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74.56</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办公费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6.92</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津贴补贴</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113.24</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印刷费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1.86</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奖金</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159.69</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咨询费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30104</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其他社会保障缴费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5.13</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手续费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伙食补助费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7.69</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水费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0.20</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绩效工资</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电费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机关事业单位基本养老保险缴费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43.36</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邮电费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3.81</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职业年金缴费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17.34</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30208</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取暖费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其他工资福利支出</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34.55</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物业管理费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0.84</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b/>
                <w:bCs/>
                <w:kern w:val="0"/>
                <w:sz w:val="20"/>
                <w:szCs w:val="20"/>
              </w:rPr>
            </w:pPr>
            <w:r>
              <w:rPr>
                <w:rFonts w:hint="eastAsia" w:ascii="宋体" w:hAnsi="宋体" w:eastAsia="宋体" w:cs="Arial"/>
                <w:b/>
                <w:bCs/>
                <w:kern w:val="0"/>
                <w:sz w:val="20"/>
                <w:szCs w:val="20"/>
              </w:rPr>
              <w:t>303</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对个人和家庭的补助</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87.13</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差旅费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10.46</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离休费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14.18</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因公出国（境）费用</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1.15</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退休费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维修(护)费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1.08</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退职（役）费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租赁费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抚恤金</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会议费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0.25</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生活补助</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培训费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0.60</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救济费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0.66</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医疗费</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28.70</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专用材料费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助学金</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被装购置费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奖励金</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专用燃料费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生产补贴</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劳务费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17.27</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30311</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住房公积金</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35.77</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委托业务费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30312</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提租补贴</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工会经费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2.60</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30313</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购房补贴</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3.10</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福利费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5.89</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30314</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采暖补贴</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公务用车运行维护费</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30315</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物业服务补贴</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其他交通费用</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25.06</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其他对个人和家庭的补助支出</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5.38</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税金及附加费用</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其他商品和服务支出</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3.79</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304</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对企事业单位的补贴</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30401</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企业政策性补贴</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30402</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事业单位补贴</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30403</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财政贴息</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30499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其他对企事业单位的补贴</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310</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其他资本性支出</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房屋建筑物购建</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办公设备购置</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专用设备购置</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基础设施建设</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大型修缮</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信息网络及软件购置更新</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物资储备</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土地补偿</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安置补助</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地上附着物和青苗补偿</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拆迁补偿</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公务用车购置</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其他交通工具购置</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其他资本性支出</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399</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b/>
                <w:bCs/>
                <w:kern w:val="0"/>
                <w:sz w:val="20"/>
                <w:szCs w:val="20"/>
              </w:rPr>
            </w:pPr>
            <w:r>
              <w:rPr>
                <w:rFonts w:hint="eastAsia" w:ascii="宋体" w:hAnsi="宋体" w:eastAsia="宋体" w:cs="Arial"/>
                <w:b/>
                <w:bCs/>
                <w:kern w:val="0"/>
                <w:sz w:val="20"/>
                <w:szCs w:val="20"/>
              </w:rPr>
              <w:t>其他支出</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4" w:hRule="exact"/>
        </w:trPr>
        <w:tc>
          <w:tcPr>
            <w:tcW w:w="1000" w:type="dxa"/>
            <w:tcBorders>
              <w:top w:val="nil"/>
              <w:left w:val="single" w:color="000000" w:sz="4" w:space="0"/>
              <w:bottom w:val="single" w:color="000000" w:sz="4" w:space="0"/>
              <w:right w:val="single" w:color="000000" w:sz="4" w:space="0"/>
            </w:tcBorders>
            <w:noWrap/>
            <w:vAlign w:val="center"/>
          </w:tcPr>
          <w:p>
            <w:pPr>
              <w:widowControl/>
              <w:spacing w:line="280" w:lineRule="exac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983"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731"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6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3138" w:type="dxa"/>
            <w:tcBorders>
              <w:top w:val="nil"/>
              <w:left w:val="nil"/>
              <w:bottom w:val="single" w:color="000000" w:sz="4" w:space="0"/>
              <w:right w:val="single" w:color="000000" w:sz="4" w:space="0"/>
            </w:tcBorders>
            <w:noWrap/>
            <w:vAlign w:val="center"/>
          </w:tcPr>
          <w:p>
            <w:pPr>
              <w:widowControl/>
              <w:spacing w:line="536870628" w:lineRule="auto"/>
              <w:jc w:val="left"/>
              <w:rPr>
                <w:rFonts w:ascii="宋体" w:hAnsi="宋体" w:eastAsia="宋体" w:cs="Arial"/>
                <w:kern w:val="0"/>
                <w:sz w:val="20"/>
                <w:szCs w:val="20"/>
              </w:rPr>
            </w:pPr>
            <w:r>
              <w:rPr>
                <w:rFonts w:hint="eastAsia" w:ascii="宋体" w:hAnsi="宋体" w:eastAsia="宋体" w:cs="Arial"/>
                <w:kern w:val="0"/>
                <w:sz w:val="20"/>
                <w:szCs w:val="20"/>
              </w:rPr>
              <w:t>赠与</w:t>
            </w:r>
          </w:p>
        </w:tc>
        <w:tc>
          <w:tcPr>
            <w:tcW w:w="2260" w:type="dxa"/>
            <w:tcBorders>
              <w:top w:val="nil"/>
              <w:left w:val="nil"/>
              <w:bottom w:val="single" w:color="000000" w:sz="4" w:space="0"/>
              <w:right w:val="single" w:color="000000" w:sz="4" w:space="0"/>
            </w:tcBorders>
            <w:noWrap/>
            <w:vAlign w:val="center"/>
          </w:tcPr>
          <w:p>
            <w:pPr>
              <w:widowControl/>
              <w:spacing w:line="536870628" w:lineRule="auto"/>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tbl>
      <w:tblPr>
        <w:tblStyle w:val="5"/>
        <w:tblW w:w="14140" w:type="dxa"/>
        <w:tblInd w:w="93" w:type="dxa"/>
        <w:tblLayout w:type="autofit"/>
        <w:tblCellMar>
          <w:top w:w="0" w:type="dxa"/>
          <w:left w:w="108" w:type="dxa"/>
          <w:bottom w:w="0" w:type="dxa"/>
          <w:right w:w="108" w:type="dxa"/>
        </w:tblCellMar>
      </w:tblPr>
      <w:tblGrid>
        <w:gridCol w:w="416"/>
        <w:gridCol w:w="416"/>
        <w:gridCol w:w="416"/>
        <w:gridCol w:w="5354"/>
        <w:gridCol w:w="1728"/>
        <w:gridCol w:w="1245"/>
        <w:gridCol w:w="1245"/>
        <w:gridCol w:w="1245"/>
        <w:gridCol w:w="1003"/>
        <w:gridCol w:w="1420"/>
      </w:tblGrid>
      <w:tr>
        <w:tblPrEx>
          <w:tblCellMar>
            <w:top w:w="0" w:type="dxa"/>
            <w:left w:w="108" w:type="dxa"/>
            <w:bottom w:w="0" w:type="dxa"/>
            <w:right w:w="108" w:type="dxa"/>
          </w:tblCellMar>
        </w:tblPrEx>
        <w:trPr>
          <w:trHeight w:val="555" w:hRule="atLeast"/>
        </w:trPr>
        <w:tc>
          <w:tcPr>
            <w:tcW w:w="300" w:type="dxa"/>
            <w:noWrap/>
            <w:vAlign w:val="center"/>
          </w:tcPr>
          <w:p>
            <w:pPr>
              <w:widowControl/>
              <w:jc w:val="left"/>
              <w:rPr>
                <w:rFonts w:ascii="宋体" w:hAnsi="宋体" w:eastAsia="宋体" w:cs="宋体"/>
                <w:kern w:val="0"/>
                <w:sz w:val="24"/>
                <w:szCs w:val="24"/>
              </w:rPr>
            </w:pPr>
          </w:p>
        </w:tc>
        <w:tc>
          <w:tcPr>
            <w:tcW w:w="300" w:type="dxa"/>
            <w:noWrap/>
            <w:vAlign w:val="center"/>
          </w:tcPr>
          <w:p>
            <w:pPr>
              <w:widowControl/>
              <w:jc w:val="left"/>
              <w:rPr>
                <w:rFonts w:ascii="宋体" w:hAnsi="宋体" w:eastAsia="宋体" w:cs="宋体"/>
                <w:kern w:val="0"/>
                <w:sz w:val="24"/>
                <w:szCs w:val="24"/>
              </w:rPr>
            </w:pPr>
          </w:p>
        </w:tc>
        <w:tc>
          <w:tcPr>
            <w:tcW w:w="300" w:type="dxa"/>
            <w:noWrap/>
            <w:vAlign w:val="center"/>
          </w:tcPr>
          <w:p>
            <w:pPr>
              <w:widowControl/>
              <w:jc w:val="left"/>
              <w:rPr>
                <w:rFonts w:ascii="宋体" w:hAnsi="宋体" w:eastAsia="宋体" w:cs="宋体"/>
                <w:kern w:val="0"/>
                <w:sz w:val="24"/>
                <w:szCs w:val="24"/>
              </w:rPr>
            </w:pPr>
          </w:p>
        </w:tc>
        <w:tc>
          <w:tcPr>
            <w:tcW w:w="11820" w:type="dxa"/>
            <w:gridSpan w:val="6"/>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2017年度部门政府性基金收入支出决算表</w:t>
            </w:r>
          </w:p>
        </w:tc>
        <w:tc>
          <w:tcPr>
            <w:tcW w:w="1420"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300" w:type="dxa"/>
            <w:noWrap/>
            <w:vAlign w:val="center"/>
          </w:tcPr>
          <w:p>
            <w:pPr>
              <w:widowControl/>
              <w:jc w:val="left"/>
              <w:rPr>
                <w:rFonts w:ascii="宋体" w:hAnsi="宋体" w:eastAsia="宋体" w:cs="宋体"/>
                <w:kern w:val="0"/>
                <w:sz w:val="24"/>
                <w:szCs w:val="24"/>
              </w:rPr>
            </w:pPr>
          </w:p>
        </w:tc>
        <w:tc>
          <w:tcPr>
            <w:tcW w:w="300" w:type="dxa"/>
            <w:noWrap/>
            <w:vAlign w:val="center"/>
          </w:tcPr>
          <w:p>
            <w:pPr>
              <w:widowControl/>
              <w:jc w:val="left"/>
              <w:rPr>
                <w:rFonts w:ascii="宋体" w:hAnsi="宋体" w:eastAsia="宋体" w:cs="宋体"/>
                <w:kern w:val="0"/>
                <w:sz w:val="24"/>
                <w:szCs w:val="24"/>
              </w:rPr>
            </w:pPr>
          </w:p>
        </w:tc>
        <w:tc>
          <w:tcPr>
            <w:tcW w:w="300" w:type="dxa"/>
            <w:noWrap/>
            <w:vAlign w:val="center"/>
          </w:tcPr>
          <w:p>
            <w:pPr>
              <w:widowControl/>
              <w:jc w:val="left"/>
              <w:rPr>
                <w:rFonts w:ascii="宋体" w:hAnsi="宋体" w:eastAsia="宋体" w:cs="宋体"/>
                <w:kern w:val="0"/>
                <w:sz w:val="24"/>
                <w:szCs w:val="24"/>
              </w:rPr>
            </w:pPr>
          </w:p>
        </w:tc>
        <w:tc>
          <w:tcPr>
            <w:tcW w:w="5354" w:type="dxa"/>
            <w:noWrap/>
            <w:vAlign w:val="center"/>
          </w:tcPr>
          <w:p>
            <w:pPr>
              <w:widowControl/>
              <w:jc w:val="left"/>
              <w:rPr>
                <w:rFonts w:ascii="宋体" w:hAnsi="宋体" w:eastAsia="宋体" w:cs="宋体"/>
                <w:kern w:val="0"/>
                <w:sz w:val="24"/>
                <w:szCs w:val="24"/>
              </w:rPr>
            </w:pPr>
          </w:p>
        </w:tc>
        <w:tc>
          <w:tcPr>
            <w:tcW w:w="1728" w:type="dxa"/>
            <w:noWrap/>
            <w:vAlign w:val="center"/>
          </w:tcPr>
          <w:p>
            <w:pPr>
              <w:widowControl/>
              <w:jc w:val="left"/>
              <w:rPr>
                <w:rFonts w:ascii="宋体" w:hAnsi="宋体" w:eastAsia="宋体" w:cs="宋体"/>
                <w:kern w:val="0"/>
                <w:sz w:val="24"/>
                <w:szCs w:val="24"/>
              </w:rPr>
            </w:pPr>
          </w:p>
        </w:tc>
        <w:tc>
          <w:tcPr>
            <w:tcW w:w="1245" w:type="dxa"/>
            <w:noWrap/>
            <w:vAlign w:val="center"/>
          </w:tcPr>
          <w:p>
            <w:pPr>
              <w:widowControl/>
              <w:jc w:val="left"/>
              <w:rPr>
                <w:rFonts w:ascii="宋体" w:hAnsi="宋体" w:eastAsia="宋体" w:cs="宋体"/>
                <w:kern w:val="0"/>
                <w:sz w:val="24"/>
                <w:szCs w:val="24"/>
              </w:rPr>
            </w:pPr>
          </w:p>
        </w:tc>
        <w:tc>
          <w:tcPr>
            <w:tcW w:w="1245" w:type="dxa"/>
            <w:noWrap/>
            <w:vAlign w:val="center"/>
          </w:tcPr>
          <w:p>
            <w:pPr>
              <w:widowControl/>
              <w:jc w:val="left"/>
              <w:rPr>
                <w:rFonts w:ascii="宋体" w:hAnsi="宋体" w:eastAsia="宋体" w:cs="宋体"/>
                <w:kern w:val="0"/>
                <w:sz w:val="24"/>
                <w:szCs w:val="24"/>
              </w:rPr>
            </w:pPr>
          </w:p>
        </w:tc>
        <w:tc>
          <w:tcPr>
            <w:tcW w:w="1245" w:type="dxa"/>
            <w:noWrap/>
            <w:vAlign w:val="center"/>
          </w:tcPr>
          <w:p>
            <w:pPr>
              <w:widowControl/>
              <w:jc w:val="left"/>
              <w:rPr>
                <w:rFonts w:ascii="宋体" w:hAnsi="宋体" w:eastAsia="宋体" w:cs="宋体"/>
                <w:kern w:val="0"/>
                <w:sz w:val="24"/>
                <w:szCs w:val="24"/>
              </w:rPr>
            </w:pPr>
          </w:p>
        </w:tc>
        <w:tc>
          <w:tcPr>
            <w:tcW w:w="1003" w:type="dxa"/>
            <w:noWrap/>
            <w:vAlign w:val="center"/>
          </w:tcPr>
          <w:p>
            <w:pPr>
              <w:widowControl/>
              <w:jc w:val="left"/>
              <w:rPr>
                <w:rFonts w:ascii="宋体" w:hAnsi="宋体" w:eastAsia="宋体" w:cs="宋体"/>
                <w:kern w:val="0"/>
                <w:sz w:val="24"/>
                <w:szCs w:val="24"/>
              </w:rPr>
            </w:pPr>
          </w:p>
        </w:tc>
        <w:tc>
          <w:tcPr>
            <w:tcW w:w="1420" w:type="dxa"/>
            <w:noWrap/>
            <w:vAlign w:val="center"/>
          </w:tcPr>
          <w:p>
            <w:pPr>
              <w:widowControl/>
              <w:jc w:val="right"/>
              <w:rPr>
                <w:rFonts w:ascii="宋体" w:hAnsi="宋体" w:eastAsia="宋体" w:cs="Arial"/>
                <w:kern w:val="0"/>
                <w:sz w:val="22"/>
              </w:rPr>
            </w:pPr>
            <w:r>
              <w:rPr>
                <w:rFonts w:hint="eastAsia" w:ascii="宋体" w:hAnsi="宋体" w:eastAsia="宋体" w:cs="Arial"/>
                <w:kern w:val="0"/>
                <w:sz w:val="22"/>
              </w:rPr>
              <w:t>金额单位：万元</w:t>
            </w:r>
          </w:p>
        </w:tc>
      </w:tr>
      <w:tr>
        <w:tblPrEx>
          <w:tblCellMar>
            <w:top w:w="0" w:type="dxa"/>
            <w:left w:w="108" w:type="dxa"/>
            <w:bottom w:w="0" w:type="dxa"/>
            <w:right w:w="108" w:type="dxa"/>
          </w:tblCellMar>
        </w:tblPrEx>
        <w:trPr>
          <w:trHeight w:val="270" w:hRule="atLeast"/>
        </w:trPr>
        <w:tc>
          <w:tcPr>
            <w:tcW w:w="7982" w:type="dxa"/>
            <w:gridSpan w:val="5"/>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1245"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45"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45"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03"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0" w:type="dxa"/>
            <w:tcBorders>
              <w:top w:val="nil"/>
              <w:left w:val="nil"/>
              <w:bottom w:val="single" w:color="808080" w:sz="4" w:space="0"/>
              <w:right w:val="nil"/>
            </w:tcBorders>
            <w:noWrap/>
            <w:vAlign w:val="center"/>
          </w:tcPr>
          <w:p>
            <w:pPr>
              <w:widowControl/>
              <w:jc w:val="right"/>
              <w:rPr>
                <w:rFonts w:ascii="宋体" w:hAnsi="宋体" w:eastAsia="宋体" w:cs="Arial"/>
                <w:kern w:val="0"/>
                <w:sz w:val="22"/>
              </w:rPr>
            </w:pPr>
            <w:r>
              <w:rPr>
                <w:rFonts w:hint="eastAsia" w:ascii="宋体" w:hAnsi="宋体" w:eastAsia="宋体" w:cs="Arial"/>
                <w:kern w:val="0"/>
                <w:sz w:val="22"/>
              </w:rPr>
              <w:t>公开07表</w:t>
            </w:r>
          </w:p>
        </w:tc>
      </w:tr>
      <w:tr>
        <w:tblPrEx>
          <w:tblCellMar>
            <w:top w:w="0" w:type="dxa"/>
            <w:left w:w="108" w:type="dxa"/>
            <w:bottom w:w="0" w:type="dxa"/>
            <w:right w:w="108" w:type="dxa"/>
          </w:tblCellMar>
        </w:tblPrEx>
        <w:trPr>
          <w:trHeight w:val="570" w:hRule="atLeast"/>
        </w:trPr>
        <w:tc>
          <w:tcPr>
            <w:tcW w:w="900" w:type="dxa"/>
            <w:gridSpan w:val="3"/>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5354"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728"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年初结余和结转</w:t>
            </w:r>
          </w:p>
        </w:tc>
        <w:tc>
          <w:tcPr>
            <w:tcW w:w="1245"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w:t>
            </w:r>
          </w:p>
        </w:tc>
        <w:tc>
          <w:tcPr>
            <w:tcW w:w="3493" w:type="dxa"/>
            <w:gridSpan w:val="3"/>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c>
          <w:tcPr>
            <w:tcW w:w="1420"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年末结余结转</w:t>
            </w:r>
          </w:p>
        </w:tc>
      </w:tr>
      <w:tr>
        <w:tblPrEx>
          <w:tblCellMar>
            <w:top w:w="0" w:type="dxa"/>
            <w:left w:w="108" w:type="dxa"/>
            <w:bottom w:w="0" w:type="dxa"/>
            <w:right w:w="108" w:type="dxa"/>
          </w:tblCellMar>
        </w:tblPrEx>
        <w:trPr>
          <w:trHeight w:val="840"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4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 计</w:t>
            </w:r>
          </w:p>
        </w:tc>
        <w:tc>
          <w:tcPr>
            <w:tcW w:w="124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003"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665" w:hRule="atLeast"/>
        </w:trPr>
        <w:tc>
          <w:tcPr>
            <w:tcW w:w="300"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300"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300"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5354" w:type="dxa"/>
            <w:vMerge w:val="restart"/>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1728"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4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4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245"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03"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420" w:type="dxa"/>
            <w:tcBorders>
              <w:top w:val="nil"/>
              <w:left w:val="nil"/>
              <w:bottom w:val="single" w:color="000000" w:sz="4" w:space="0"/>
              <w:right w:val="single" w:color="000000" w:sz="4" w:space="0"/>
            </w:tcBorders>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CellMar>
            <w:top w:w="0" w:type="dxa"/>
            <w:left w:w="108" w:type="dxa"/>
            <w:bottom w:w="0" w:type="dxa"/>
            <w:right w:w="108" w:type="dxa"/>
          </w:tblCellMar>
        </w:tblPrEx>
        <w:trPr>
          <w:trHeight w:val="64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00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617" w:hRule="atLeast"/>
        </w:trPr>
        <w:tc>
          <w:tcPr>
            <w:tcW w:w="90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w:t>
            </w:r>
          </w:p>
        </w:tc>
        <w:tc>
          <w:tcPr>
            <w:tcW w:w="5354"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7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00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824" w:hRule="atLeast"/>
        </w:trPr>
        <w:tc>
          <w:tcPr>
            <w:tcW w:w="90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22904</w:t>
            </w:r>
          </w:p>
        </w:tc>
        <w:tc>
          <w:tcPr>
            <w:tcW w:w="5354"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其他政府性基金及对应专项债务收入安排的支出</w:t>
            </w:r>
          </w:p>
        </w:tc>
        <w:tc>
          <w:tcPr>
            <w:tcW w:w="17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00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851" w:hRule="atLeast"/>
        </w:trPr>
        <w:tc>
          <w:tcPr>
            <w:tcW w:w="90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2290400</w:t>
            </w:r>
          </w:p>
        </w:tc>
        <w:tc>
          <w:tcPr>
            <w:tcW w:w="5354" w:type="dxa"/>
            <w:tcBorders>
              <w:top w:val="nil"/>
              <w:left w:val="nil"/>
              <w:bottom w:val="single" w:color="000000" w:sz="4" w:space="0"/>
              <w:right w:val="single" w:color="000000" w:sz="4" w:space="0"/>
            </w:tcBorders>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其他政府性基金及对应专项债务收入安排的支出</w:t>
            </w:r>
          </w:p>
        </w:tc>
        <w:tc>
          <w:tcPr>
            <w:tcW w:w="1728"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245"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56.88</w:t>
            </w:r>
          </w:p>
        </w:tc>
        <w:tc>
          <w:tcPr>
            <w:tcW w:w="1003"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tbl>
      <w:tblPr>
        <w:tblStyle w:val="5"/>
        <w:tblW w:w="13340" w:type="dxa"/>
        <w:tblInd w:w="93" w:type="dxa"/>
        <w:tblLayout w:type="autofit"/>
        <w:tblCellMar>
          <w:top w:w="0" w:type="dxa"/>
          <w:left w:w="108" w:type="dxa"/>
          <w:bottom w:w="0" w:type="dxa"/>
          <w:right w:w="108" w:type="dxa"/>
        </w:tblCellMar>
      </w:tblPr>
      <w:tblGrid>
        <w:gridCol w:w="1420"/>
        <w:gridCol w:w="1420"/>
        <w:gridCol w:w="860"/>
        <w:gridCol w:w="900"/>
        <w:gridCol w:w="940"/>
        <w:gridCol w:w="1420"/>
        <w:gridCol w:w="1420"/>
        <w:gridCol w:w="1420"/>
        <w:gridCol w:w="620"/>
        <w:gridCol w:w="740"/>
        <w:gridCol w:w="760"/>
        <w:gridCol w:w="1420"/>
      </w:tblGrid>
      <w:tr>
        <w:tblPrEx>
          <w:tblCellMar>
            <w:top w:w="0" w:type="dxa"/>
            <w:left w:w="108" w:type="dxa"/>
            <w:bottom w:w="0" w:type="dxa"/>
            <w:right w:w="108" w:type="dxa"/>
          </w:tblCellMar>
        </w:tblPrEx>
        <w:trPr>
          <w:trHeight w:val="555" w:hRule="atLeast"/>
        </w:trPr>
        <w:tc>
          <w:tcPr>
            <w:tcW w:w="1420" w:type="dxa"/>
            <w:noWrap/>
            <w:vAlign w:val="center"/>
          </w:tcPr>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tc>
        <w:tc>
          <w:tcPr>
            <w:tcW w:w="1420" w:type="dxa"/>
            <w:noWrap/>
            <w:vAlign w:val="center"/>
          </w:tcPr>
          <w:p>
            <w:pPr>
              <w:widowControl/>
              <w:jc w:val="left"/>
              <w:rPr>
                <w:rFonts w:ascii="宋体" w:hAnsi="宋体" w:eastAsia="宋体" w:cs="宋体"/>
                <w:kern w:val="0"/>
                <w:sz w:val="24"/>
                <w:szCs w:val="24"/>
              </w:rPr>
            </w:pPr>
          </w:p>
        </w:tc>
        <w:tc>
          <w:tcPr>
            <w:tcW w:w="7580" w:type="dxa"/>
            <w:gridSpan w:val="7"/>
            <w:noWrap/>
            <w:vAlign w:val="center"/>
          </w:tcPr>
          <w:p>
            <w:pPr>
              <w:widowControl/>
              <w:jc w:val="center"/>
              <w:rPr>
                <w:rFonts w:ascii="黑体" w:hAnsi="黑体" w:eastAsia="黑体" w:cs="Arial"/>
                <w:kern w:val="0"/>
                <w:sz w:val="32"/>
                <w:szCs w:val="32"/>
              </w:rPr>
            </w:pPr>
            <w:r>
              <w:rPr>
                <w:rFonts w:hint="eastAsia" w:ascii="黑体" w:hAnsi="黑体" w:eastAsia="黑体" w:cs="Arial"/>
                <w:kern w:val="0"/>
                <w:sz w:val="32"/>
                <w:szCs w:val="32"/>
              </w:rPr>
              <w:t>2017年度一般公共预算“三公”经费决算表</w:t>
            </w:r>
          </w:p>
        </w:tc>
        <w:tc>
          <w:tcPr>
            <w:tcW w:w="740" w:type="dxa"/>
            <w:noWrap/>
            <w:vAlign w:val="center"/>
          </w:tcPr>
          <w:p>
            <w:pPr>
              <w:widowControl/>
              <w:jc w:val="left"/>
              <w:rPr>
                <w:rFonts w:ascii="宋体" w:hAnsi="宋体" w:eastAsia="宋体" w:cs="宋体"/>
                <w:kern w:val="0"/>
                <w:sz w:val="24"/>
                <w:szCs w:val="24"/>
              </w:rPr>
            </w:pPr>
          </w:p>
        </w:tc>
        <w:tc>
          <w:tcPr>
            <w:tcW w:w="760" w:type="dxa"/>
            <w:noWrap/>
            <w:vAlign w:val="center"/>
          </w:tcPr>
          <w:p>
            <w:pPr>
              <w:widowControl/>
              <w:jc w:val="left"/>
              <w:rPr>
                <w:rFonts w:ascii="宋体" w:hAnsi="宋体" w:eastAsia="宋体" w:cs="宋体"/>
                <w:kern w:val="0"/>
                <w:sz w:val="24"/>
                <w:szCs w:val="24"/>
              </w:rPr>
            </w:pPr>
          </w:p>
        </w:tc>
        <w:tc>
          <w:tcPr>
            <w:tcW w:w="1420"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420" w:type="dxa"/>
            <w:noWrap/>
            <w:vAlign w:val="center"/>
          </w:tcPr>
          <w:p>
            <w:pPr>
              <w:widowControl/>
              <w:jc w:val="left"/>
              <w:rPr>
                <w:rFonts w:ascii="宋体" w:hAnsi="宋体" w:eastAsia="宋体" w:cs="宋体"/>
                <w:kern w:val="0"/>
                <w:sz w:val="24"/>
                <w:szCs w:val="24"/>
              </w:rPr>
            </w:pPr>
          </w:p>
        </w:tc>
        <w:tc>
          <w:tcPr>
            <w:tcW w:w="1420" w:type="dxa"/>
            <w:noWrap/>
            <w:vAlign w:val="center"/>
          </w:tcPr>
          <w:p>
            <w:pPr>
              <w:widowControl/>
              <w:jc w:val="left"/>
              <w:rPr>
                <w:rFonts w:ascii="宋体" w:hAnsi="宋体" w:eastAsia="宋体" w:cs="宋体"/>
                <w:kern w:val="0"/>
                <w:sz w:val="24"/>
                <w:szCs w:val="24"/>
              </w:rPr>
            </w:pPr>
          </w:p>
        </w:tc>
        <w:tc>
          <w:tcPr>
            <w:tcW w:w="860" w:type="dxa"/>
            <w:noWrap/>
            <w:vAlign w:val="center"/>
          </w:tcPr>
          <w:p>
            <w:pPr>
              <w:widowControl/>
              <w:jc w:val="left"/>
              <w:rPr>
                <w:rFonts w:ascii="宋体" w:hAnsi="宋体" w:eastAsia="宋体" w:cs="宋体"/>
                <w:kern w:val="0"/>
                <w:sz w:val="24"/>
                <w:szCs w:val="24"/>
              </w:rPr>
            </w:pPr>
          </w:p>
        </w:tc>
        <w:tc>
          <w:tcPr>
            <w:tcW w:w="900" w:type="dxa"/>
            <w:noWrap/>
            <w:vAlign w:val="center"/>
          </w:tcPr>
          <w:p>
            <w:pPr>
              <w:widowControl/>
              <w:jc w:val="left"/>
              <w:rPr>
                <w:rFonts w:ascii="宋体" w:hAnsi="宋体" w:eastAsia="宋体" w:cs="宋体"/>
                <w:kern w:val="0"/>
                <w:sz w:val="24"/>
                <w:szCs w:val="24"/>
              </w:rPr>
            </w:pPr>
          </w:p>
        </w:tc>
        <w:tc>
          <w:tcPr>
            <w:tcW w:w="940" w:type="dxa"/>
            <w:noWrap/>
            <w:vAlign w:val="center"/>
          </w:tcPr>
          <w:p>
            <w:pPr>
              <w:widowControl/>
              <w:jc w:val="left"/>
              <w:rPr>
                <w:rFonts w:ascii="宋体" w:hAnsi="宋体" w:eastAsia="宋体" w:cs="宋体"/>
                <w:kern w:val="0"/>
                <w:sz w:val="24"/>
                <w:szCs w:val="24"/>
              </w:rPr>
            </w:pPr>
          </w:p>
        </w:tc>
        <w:tc>
          <w:tcPr>
            <w:tcW w:w="1420" w:type="dxa"/>
            <w:noWrap/>
            <w:vAlign w:val="center"/>
          </w:tcPr>
          <w:p>
            <w:pPr>
              <w:widowControl/>
              <w:jc w:val="left"/>
              <w:rPr>
                <w:rFonts w:ascii="宋体" w:hAnsi="宋体" w:eastAsia="宋体" w:cs="宋体"/>
                <w:kern w:val="0"/>
                <w:sz w:val="24"/>
                <w:szCs w:val="24"/>
              </w:rPr>
            </w:pPr>
          </w:p>
        </w:tc>
        <w:tc>
          <w:tcPr>
            <w:tcW w:w="1420" w:type="dxa"/>
            <w:noWrap/>
            <w:vAlign w:val="center"/>
          </w:tcPr>
          <w:p>
            <w:pPr>
              <w:widowControl/>
              <w:jc w:val="left"/>
              <w:rPr>
                <w:rFonts w:ascii="宋体" w:hAnsi="宋体" w:eastAsia="宋体" w:cs="宋体"/>
                <w:kern w:val="0"/>
                <w:sz w:val="24"/>
                <w:szCs w:val="24"/>
              </w:rPr>
            </w:pPr>
          </w:p>
        </w:tc>
        <w:tc>
          <w:tcPr>
            <w:tcW w:w="1420" w:type="dxa"/>
            <w:noWrap/>
            <w:vAlign w:val="center"/>
          </w:tcPr>
          <w:p>
            <w:pPr>
              <w:widowControl/>
              <w:jc w:val="left"/>
              <w:rPr>
                <w:rFonts w:ascii="宋体" w:hAnsi="宋体" w:eastAsia="宋体" w:cs="宋体"/>
                <w:kern w:val="0"/>
                <w:sz w:val="24"/>
                <w:szCs w:val="24"/>
              </w:rPr>
            </w:pPr>
          </w:p>
        </w:tc>
        <w:tc>
          <w:tcPr>
            <w:tcW w:w="620" w:type="dxa"/>
            <w:noWrap/>
            <w:vAlign w:val="center"/>
          </w:tcPr>
          <w:p>
            <w:pPr>
              <w:widowControl/>
              <w:jc w:val="left"/>
              <w:rPr>
                <w:rFonts w:ascii="宋体" w:hAnsi="宋体" w:eastAsia="宋体" w:cs="宋体"/>
                <w:kern w:val="0"/>
                <w:sz w:val="24"/>
                <w:szCs w:val="24"/>
              </w:rPr>
            </w:pPr>
          </w:p>
        </w:tc>
        <w:tc>
          <w:tcPr>
            <w:tcW w:w="740" w:type="dxa"/>
            <w:noWrap/>
            <w:vAlign w:val="center"/>
          </w:tcPr>
          <w:p>
            <w:pPr>
              <w:widowControl/>
              <w:jc w:val="left"/>
              <w:rPr>
                <w:rFonts w:ascii="宋体" w:hAnsi="宋体" w:eastAsia="宋体" w:cs="宋体"/>
                <w:kern w:val="0"/>
                <w:sz w:val="24"/>
                <w:szCs w:val="24"/>
              </w:rPr>
            </w:pPr>
          </w:p>
        </w:tc>
        <w:tc>
          <w:tcPr>
            <w:tcW w:w="760" w:type="dxa"/>
            <w:noWrap/>
            <w:vAlign w:val="center"/>
          </w:tcPr>
          <w:p>
            <w:pPr>
              <w:widowControl/>
              <w:jc w:val="left"/>
              <w:rPr>
                <w:rFonts w:ascii="宋体" w:hAnsi="宋体" w:eastAsia="宋体" w:cs="宋体"/>
                <w:kern w:val="0"/>
                <w:sz w:val="24"/>
                <w:szCs w:val="24"/>
              </w:rPr>
            </w:pPr>
          </w:p>
        </w:tc>
        <w:tc>
          <w:tcPr>
            <w:tcW w:w="1420" w:type="dxa"/>
            <w:noWrap/>
            <w:vAlign w:val="center"/>
          </w:tcPr>
          <w:p>
            <w:pPr>
              <w:widowControl/>
              <w:jc w:val="right"/>
              <w:rPr>
                <w:rFonts w:ascii="宋体" w:hAnsi="宋体" w:eastAsia="宋体" w:cs="Arial"/>
                <w:kern w:val="0"/>
                <w:sz w:val="22"/>
              </w:rPr>
            </w:pPr>
            <w:r>
              <w:rPr>
                <w:rFonts w:hint="eastAsia" w:ascii="宋体" w:hAnsi="宋体" w:eastAsia="宋体" w:cs="Arial"/>
                <w:kern w:val="0"/>
                <w:sz w:val="22"/>
              </w:rPr>
              <w:t>金额单位：万元</w:t>
            </w:r>
          </w:p>
        </w:tc>
      </w:tr>
      <w:tr>
        <w:tblPrEx>
          <w:tblCellMar>
            <w:top w:w="0" w:type="dxa"/>
            <w:left w:w="108" w:type="dxa"/>
            <w:bottom w:w="0" w:type="dxa"/>
            <w:right w:w="108" w:type="dxa"/>
          </w:tblCellMar>
        </w:tblPrEx>
        <w:trPr>
          <w:trHeight w:val="270" w:hRule="atLeast"/>
        </w:trPr>
        <w:tc>
          <w:tcPr>
            <w:tcW w:w="4600" w:type="dxa"/>
            <w:gridSpan w:val="4"/>
            <w:tcBorders>
              <w:top w:val="nil"/>
              <w:left w:val="nil"/>
              <w:bottom w:val="single" w:color="808080" w:sz="4" w:space="0"/>
              <w:right w:val="nil"/>
            </w:tcBorders>
            <w:noWrap/>
            <w:vAlign w:val="center"/>
          </w:tcPr>
          <w:p>
            <w:pPr>
              <w:widowControl/>
              <w:jc w:val="left"/>
              <w:rPr>
                <w:rFonts w:ascii="宋体" w:hAnsi="宋体" w:eastAsia="宋体" w:cs="Arial"/>
                <w:kern w:val="0"/>
                <w:sz w:val="22"/>
              </w:rPr>
            </w:pPr>
            <w:r>
              <w:rPr>
                <w:rFonts w:hint="eastAsia" w:ascii="宋体" w:hAnsi="宋体" w:eastAsia="宋体" w:cs="Arial"/>
                <w:kern w:val="0"/>
                <w:sz w:val="22"/>
              </w:rPr>
              <w:t>编制单位：中共温州市直属机关工作委员会</w:t>
            </w:r>
          </w:p>
        </w:tc>
        <w:tc>
          <w:tcPr>
            <w:tcW w:w="94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2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4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0" w:type="dxa"/>
            <w:tcBorders>
              <w:top w:val="nil"/>
              <w:left w:val="nil"/>
              <w:bottom w:val="single" w:color="808080" w:sz="4" w:space="0"/>
              <w:right w:val="nil"/>
            </w:tcBorders>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0" w:type="dxa"/>
            <w:tcBorders>
              <w:top w:val="nil"/>
              <w:left w:val="nil"/>
              <w:bottom w:val="single" w:color="808080" w:sz="4" w:space="0"/>
              <w:right w:val="nil"/>
            </w:tcBorders>
            <w:noWrap/>
            <w:vAlign w:val="center"/>
          </w:tcPr>
          <w:p>
            <w:pPr>
              <w:widowControl/>
              <w:jc w:val="right"/>
              <w:rPr>
                <w:rFonts w:ascii="宋体" w:hAnsi="宋体" w:eastAsia="宋体" w:cs="Arial"/>
                <w:kern w:val="0"/>
                <w:sz w:val="22"/>
              </w:rPr>
            </w:pPr>
            <w:r>
              <w:rPr>
                <w:rFonts w:hint="eastAsia" w:ascii="宋体" w:hAnsi="宋体" w:eastAsia="宋体" w:cs="Arial"/>
                <w:kern w:val="0"/>
                <w:sz w:val="22"/>
              </w:rPr>
              <w:t>公开08表</w:t>
            </w:r>
          </w:p>
        </w:tc>
      </w:tr>
      <w:tr>
        <w:tblPrEx>
          <w:tblCellMar>
            <w:top w:w="0" w:type="dxa"/>
            <w:left w:w="108" w:type="dxa"/>
            <w:bottom w:w="0" w:type="dxa"/>
            <w:right w:w="108" w:type="dxa"/>
          </w:tblCellMar>
        </w:tblPrEx>
        <w:trPr>
          <w:trHeight w:val="535" w:hRule="atLeast"/>
        </w:trPr>
        <w:tc>
          <w:tcPr>
            <w:tcW w:w="6960" w:type="dxa"/>
            <w:gridSpan w:val="6"/>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6380"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trHeight w:val="841" w:hRule="atLeast"/>
        </w:trPr>
        <w:tc>
          <w:tcPr>
            <w:tcW w:w="142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42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2700"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42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142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42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2120"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42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blPrEx>
          <w:tblCellMar>
            <w:top w:w="0" w:type="dxa"/>
            <w:left w:w="108" w:type="dxa"/>
            <w:bottom w:w="0" w:type="dxa"/>
            <w:right w:w="108" w:type="dxa"/>
          </w:tblCellMar>
        </w:tblPrEx>
        <w:trPr>
          <w:trHeight w:val="1539"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6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94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2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74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76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632" w:hRule="atLeast"/>
        </w:trPr>
        <w:tc>
          <w:tcPr>
            <w:tcW w:w="14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2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86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94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42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42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42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62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74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76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42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blPrEx>
          <w:tblCellMar>
            <w:top w:w="0" w:type="dxa"/>
            <w:left w:w="108" w:type="dxa"/>
            <w:bottom w:w="0" w:type="dxa"/>
            <w:right w:w="108" w:type="dxa"/>
          </w:tblCellMar>
        </w:tblPrEx>
        <w:trPr>
          <w:trHeight w:val="751" w:hRule="atLeast"/>
        </w:trPr>
        <w:tc>
          <w:tcPr>
            <w:tcW w:w="1420" w:type="dxa"/>
            <w:tcBorders>
              <w:top w:val="nil"/>
              <w:left w:val="single" w:color="000000" w:sz="4" w:space="0"/>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11.50</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3.50</w:t>
            </w:r>
          </w:p>
        </w:tc>
        <w:tc>
          <w:tcPr>
            <w:tcW w:w="8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94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1.81</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1.15</w:t>
            </w:r>
          </w:p>
        </w:tc>
        <w:tc>
          <w:tcPr>
            <w:tcW w:w="6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4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6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0.66</w:t>
            </w:r>
          </w:p>
        </w:tc>
      </w:tr>
      <w:tr>
        <w:tblPrEx>
          <w:tblCellMar>
            <w:top w:w="0" w:type="dxa"/>
            <w:left w:w="108" w:type="dxa"/>
            <w:bottom w:w="0" w:type="dxa"/>
            <w:right w:w="108" w:type="dxa"/>
          </w:tblCellMar>
        </w:tblPrEx>
        <w:trPr>
          <w:trHeight w:val="735" w:hRule="atLeast"/>
        </w:trPr>
        <w:tc>
          <w:tcPr>
            <w:tcW w:w="13340" w:type="dxa"/>
            <w:gridSpan w:val="1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rPr>
          <w:rFonts w:ascii="宋体" w:hAnsi="宋体" w:eastAsia="宋体" w:cs="Arial"/>
          <w:kern w:val="0"/>
          <w:sz w:val="18"/>
          <w:szCs w:val="18"/>
        </w:rPr>
      </w:pPr>
    </w:p>
    <w:p>
      <w:pPr>
        <w:widowControl/>
        <w:jc w:val="left"/>
        <w:rPr>
          <w:rFonts w:ascii="宋体" w:hAnsi="宋体" w:eastAsia="宋体" w:cs="宋体"/>
          <w:kern w:val="0"/>
          <w:sz w:val="24"/>
          <w:szCs w:val="24"/>
        </w:rPr>
        <w:sectPr>
          <w:pgSz w:w="16840" w:h="11907" w:orient="landscape"/>
          <w:pgMar w:top="680" w:right="1440" w:bottom="680" w:left="1440" w:header="851" w:footer="992" w:gutter="0"/>
          <w:cols w:space="720" w:num="1"/>
          <w:docGrid w:linePitch="312" w:charSpace="0"/>
        </w:sectPr>
      </w:pPr>
    </w:p>
    <w:p>
      <w:pPr>
        <w:widowControl/>
        <w:snapToGrid w:val="0"/>
        <w:spacing w:line="520" w:lineRule="exact"/>
        <w:ind w:firstLine="640"/>
        <w:rPr>
          <w:rFonts w:ascii="宋体" w:hAnsi="宋体" w:eastAsia="宋体" w:cs="宋体"/>
          <w:b/>
          <w:bCs/>
          <w:kern w:val="0"/>
          <w:sz w:val="32"/>
          <w:szCs w:val="32"/>
        </w:rPr>
      </w:pPr>
    </w:p>
    <w:p>
      <w:pPr>
        <w:widowControl/>
        <w:snapToGrid w:val="0"/>
        <w:spacing w:line="520" w:lineRule="exact"/>
        <w:ind w:firstLine="640"/>
        <w:rPr>
          <w:rFonts w:ascii="宋体" w:hAnsi="宋体" w:eastAsia="宋体" w:cs="宋体"/>
          <w:kern w:val="0"/>
          <w:sz w:val="24"/>
          <w:szCs w:val="24"/>
        </w:rPr>
      </w:pPr>
      <w:r>
        <w:rPr>
          <w:rFonts w:hint="eastAsia" w:ascii="宋体" w:hAnsi="宋体" w:eastAsia="宋体" w:cs="宋体"/>
          <w:b/>
          <w:bCs/>
          <w:kern w:val="0"/>
          <w:sz w:val="32"/>
          <w:szCs w:val="32"/>
        </w:rPr>
        <w:t xml:space="preserve">三、2017年度部门决算情况说明 </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（一）收入支出决算总体情况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1、2017年度收入总计891.95万元,较上年减少49.40万元，下降5.25%，主要原因是人员减少，车补标准下降，具体情况如下：</w:t>
      </w:r>
    </w:p>
    <w:p>
      <w:pPr>
        <w:widowControl/>
        <w:snapToGrid w:val="0"/>
        <w:spacing w:line="520" w:lineRule="exact"/>
        <w:ind w:firstLine="640"/>
        <w:rPr>
          <w:rFonts w:ascii="仿宋_GB2312" w:eastAsia="仿宋_GB2312" w:cs="仿宋" w:hAnsiTheme="minorEastAsia"/>
          <w:color w:val="000000"/>
          <w:kern w:val="0"/>
          <w:sz w:val="32"/>
          <w:szCs w:val="32"/>
        </w:rPr>
      </w:pPr>
      <w:r>
        <w:rPr>
          <w:rFonts w:hint="eastAsia" w:ascii="仿宋_GB2312" w:hAnsi="仿宋" w:eastAsia="仿宋_GB2312" w:cs="宋体"/>
          <w:kern w:val="0"/>
          <w:sz w:val="32"/>
          <w:szCs w:val="32"/>
        </w:rPr>
        <w:t>（1）财政拨款收入886.95万元，较上年减少54.40万元，下降5.78%，主要原因是人员减少4人及减少了“</w:t>
      </w:r>
      <w:r>
        <w:rPr>
          <w:rFonts w:hint="eastAsia" w:ascii="仿宋_GB2312" w:eastAsia="仿宋_GB2312" w:cs="仿宋" w:hAnsiTheme="minorEastAsia"/>
          <w:color w:val="000000"/>
          <w:kern w:val="0"/>
          <w:sz w:val="32"/>
          <w:szCs w:val="32"/>
        </w:rPr>
        <w:t>三老”人员慰问专项资金。</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（2）其他收入5万元，较上年增加5万元，增长100%,主要原因是市委政研室转入课题费5万元。</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（3）年初结转和结余0万元，较上年减少41.85万元，下降100%,主要原因是今年没有结余。</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2、2017年度支出总计891.95万元，较上年下减少86.25万元，下降8.82%，主要原因是减少“三老”等慰问项目经费。具体情况如下：</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w:t>
      </w:r>
      <w:r>
        <w:rPr>
          <w:rFonts w:hint="eastAsia" w:ascii="仿宋_GB2312" w:eastAsia="仿宋_GB2312" w:cs="仿宋" w:hAnsiTheme="minorEastAsia"/>
          <w:color w:val="000000"/>
          <w:kern w:val="0"/>
          <w:sz w:val="32"/>
          <w:szCs w:val="32"/>
        </w:rPr>
        <w:t>一般公共服务支出（类）706.8万元，主要用于人员、日常公用及专项经费支出，较上年减少122.83万元，下降15 %，主要原因是本年人员减少4人</w:t>
      </w:r>
      <w:r>
        <w:rPr>
          <w:rFonts w:hint="eastAsia" w:ascii="仿宋_GB2312" w:hAnsi="仿宋" w:eastAsia="仿宋_GB2312" w:cs="宋体"/>
          <w:kern w:val="0"/>
          <w:sz w:val="32"/>
          <w:szCs w:val="32"/>
        </w:rPr>
        <w:t>，2016年补缴了机关养老保险金及年金，本年机关养老金及年金不在此类中支出。</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w:t>
      </w:r>
      <w:r>
        <w:rPr>
          <w:rFonts w:hint="eastAsia" w:ascii="仿宋_GB2312" w:eastAsia="仿宋_GB2312" w:cs="仿宋" w:hAnsiTheme="minorEastAsia"/>
          <w:color w:val="000000"/>
          <w:kern w:val="0"/>
          <w:sz w:val="32"/>
          <w:szCs w:val="32"/>
        </w:rPr>
        <w:t>社会保障和就业支出</w:t>
      </w:r>
      <w:r>
        <w:rPr>
          <w:rFonts w:hint="eastAsia" w:ascii="仿宋_GB2312" w:hAnsi="仿宋" w:eastAsia="仿宋_GB2312" w:cs="宋体"/>
          <w:kern w:val="0"/>
          <w:sz w:val="32"/>
          <w:szCs w:val="32"/>
        </w:rPr>
        <w:t>（类）60.70万元，主要用于机关养老金及年金。较上年减少25.26万元，下降29%，主要原因减少</w:t>
      </w:r>
      <w:r>
        <w:rPr>
          <w:rFonts w:hint="eastAsia" w:ascii="仿宋_GB2312" w:eastAsia="仿宋_GB2312" w:cs="仿宋" w:hAnsiTheme="minorEastAsia"/>
          <w:color w:val="000000"/>
          <w:kern w:val="0"/>
          <w:sz w:val="32"/>
          <w:szCs w:val="32"/>
        </w:rPr>
        <w:t>三老人员慰问专项资金项目</w:t>
      </w:r>
    </w:p>
    <w:p>
      <w:pPr>
        <w:widowControl/>
        <w:adjustRightInd w:val="0"/>
        <w:snapToGrid w:val="0"/>
        <w:spacing w:line="520" w:lineRule="exact"/>
        <w:ind w:firstLine="640" w:firstLineChars="200"/>
        <w:jc w:val="left"/>
        <w:rPr>
          <w:rFonts w:ascii="仿宋_GB2312" w:eastAsia="仿宋_GB2312" w:cs="仿宋" w:hAnsiTheme="minorEastAsia"/>
          <w:color w:val="000000"/>
          <w:kern w:val="0"/>
          <w:sz w:val="32"/>
          <w:szCs w:val="32"/>
        </w:rPr>
      </w:pPr>
      <w:r>
        <w:rPr>
          <w:rFonts w:hint="eastAsia" w:ascii="仿宋_GB2312" w:hAnsi="仿宋" w:eastAsia="仿宋_GB2312" w:cs="宋体"/>
          <w:kern w:val="0"/>
          <w:sz w:val="32"/>
          <w:szCs w:val="32"/>
        </w:rPr>
        <w:t>（3）</w:t>
      </w:r>
      <w:r>
        <w:rPr>
          <w:rFonts w:hint="eastAsia" w:ascii="仿宋_GB2312" w:eastAsia="仿宋_GB2312" w:cs="仿宋" w:hAnsiTheme="minorEastAsia"/>
          <w:color w:val="000000"/>
          <w:kern w:val="0"/>
          <w:sz w:val="32"/>
          <w:szCs w:val="32"/>
        </w:rPr>
        <w:t>医疗卫生与计划生育支出</w:t>
      </w:r>
      <w:r>
        <w:rPr>
          <w:rFonts w:hint="eastAsia" w:ascii="仿宋_GB2312" w:hAnsi="仿宋" w:eastAsia="仿宋_GB2312" w:cs="宋体"/>
          <w:kern w:val="0"/>
          <w:sz w:val="32"/>
          <w:szCs w:val="32"/>
        </w:rPr>
        <w:t>（类）28.70万元，主要用于公务员医疗保险费。较上年增加1.13 万元，增长4%，主要原因</w:t>
      </w:r>
      <w:r>
        <w:rPr>
          <w:rFonts w:hint="eastAsia" w:ascii="仿宋_GB2312" w:eastAsia="仿宋_GB2312" w:cs="仿宋" w:hAnsiTheme="minorEastAsia"/>
          <w:color w:val="000000"/>
          <w:kern w:val="0"/>
          <w:sz w:val="32"/>
          <w:szCs w:val="32"/>
        </w:rPr>
        <w:t>医疗保险基数提高。</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（4）</w:t>
      </w:r>
      <w:r>
        <w:rPr>
          <w:rFonts w:hint="eastAsia" w:ascii="仿宋_GB2312" w:eastAsia="仿宋_GB2312" w:cs="仿宋" w:hAnsiTheme="minorEastAsia"/>
          <w:color w:val="000000"/>
          <w:kern w:val="0"/>
          <w:sz w:val="32"/>
          <w:szCs w:val="32"/>
        </w:rPr>
        <w:t>住房保障支出（类）38.87万元，主要用于公务员住房公积金及住房补贴。较上年增加3.83万元，增加11%，主要是基数提高。</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（5）年末结转和结余0万元，主要是民政局转入的“三老”慰问金结余上缴国库，调减了年初结余。较上年减少5.00万元，下降100.00%，主要原因是“三老”慰问金结余上缴国库。</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（二）本年收入决算情况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2017年度本年收入合计891.95万元，其中：财政拨款886.95万元，占99.44%；其他收入5.00万元，占0.56%。</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（三）本年支出决算情况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2017年度本年支出合计891.95万元，其中：基本支出682.01万元，占76.46%；项目支出209.94万元，占23.54%。</w:t>
      </w:r>
    </w:p>
    <w:p>
      <w:pPr>
        <w:widowControl/>
        <w:snapToGrid w:val="0"/>
        <w:spacing w:line="520" w:lineRule="exact"/>
        <w:ind w:firstLine="640"/>
        <w:rPr>
          <w:rFonts w:ascii="仿宋_GB2312" w:hAnsi="宋体" w:eastAsia="仿宋_GB2312" w:cs="宋体"/>
          <w:kern w:val="0"/>
          <w:sz w:val="32"/>
          <w:szCs w:val="32"/>
        </w:rPr>
      </w:pPr>
      <w:r>
        <w:rPr>
          <w:rFonts w:hint="eastAsia" w:ascii="宋体" w:hAnsi="宋体" w:eastAsia="宋体" w:cs="宋体"/>
          <w:b/>
          <w:bCs/>
          <w:kern w:val="0"/>
          <w:sz w:val="24"/>
          <w:szCs w:val="24"/>
        </w:rPr>
        <w:t>（四）财政拨款收入支出决算情况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2017年度财政拨款收入总计886.95万元，支出总计886.95万元，与上年相比，财政拨款收、支总计各减91.25万元，下降9.33%，主要原因是人员减少、没有补缴社保经费、减少了“三老”慰问金项目经费。</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（五）一般公共预算财政拨款支出情况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2017年度部门决算一般公共预算财政拨款支出决算830.07万元，比年初预算增加14.82万元，增长1.82%。具体情况如下：</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w:t>
      </w:r>
      <w:r>
        <w:rPr>
          <w:rFonts w:hint="eastAsia" w:ascii="仿宋_GB2312" w:eastAsia="仿宋_GB2312" w:cs="仿宋" w:hAnsiTheme="minorEastAsia"/>
          <w:color w:val="000000"/>
          <w:kern w:val="0"/>
          <w:sz w:val="32"/>
          <w:szCs w:val="32"/>
        </w:rPr>
        <w:t>一般公共服务支出</w:t>
      </w:r>
      <w:r>
        <w:rPr>
          <w:rFonts w:hint="eastAsia" w:ascii="仿宋_GB2312" w:hAnsi="仿宋" w:eastAsia="仿宋_GB2312" w:cs="宋体"/>
          <w:kern w:val="0"/>
          <w:sz w:val="32"/>
          <w:szCs w:val="32"/>
        </w:rPr>
        <w:t>（类）其他共产党事务（款）行政运行（项）事务支出496.86万元，比年初预算增加50.03万元，增长11 %。主要是人员经费增加。</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w:t>
      </w:r>
      <w:r>
        <w:rPr>
          <w:rFonts w:hint="eastAsia" w:ascii="仿宋_GB2312" w:eastAsia="仿宋_GB2312" w:cs="仿宋" w:hAnsiTheme="minorEastAsia"/>
          <w:color w:val="000000"/>
          <w:kern w:val="0"/>
          <w:sz w:val="32"/>
          <w:szCs w:val="32"/>
        </w:rPr>
        <w:t>一般公共服务支出</w:t>
      </w:r>
      <w:r>
        <w:rPr>
          <w:rFonts w:hint="eastAsia" w:ascii="仿宋_GB2312" w:hAnsi="仿宋" w:eastAsia="仿宋_GB2312" w:cs="宋体"/>
          <w:kern w:val="0"/>
          <w:sz w:val="32"/>
          <w:szCs w:val="32"/>
        </w:rPr>
        <w:t>（类）其他共产党事务（款）一般行政管理事务（项）事务支出204.94万元，比年初预算增加7.44万元，增长4 %。主要是追加了第十六届运动会机关系统参赛项目经费。</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3．</w:t>
      </w:r>
      <w:r>
        <w:rPr>
          <w:rFonts w:hint="eastAsia" w:ascii="仿宋_GB2312" w:eastAsia="仿宋_GB2312" w:cs="仿宋" w:hAnsiTheme="minorEastAsia"/>
          <w:color w:val="000000"/>
          <w:kern w:val="0"/>
          <w:sz w:val="32"/>
          <w:szCs w:val="32"/>
        </w:rPr>
        <w:t>社会保障和就业支出</w:t>
      </w:r>
      <w:r>
        <w:rPr>
          <w:rFonts w:hint="eastAsia" w:ascii="仿宋_GB2312" w:hAnsi="仿宋" w:eastAsia="仿宋_GB2312" w:cs="宋体"/>
          <w:kern w:val="0"/>
          <w:sz w:val="32"/>
          <w:szCs w:val="32"/>
        </w:rPr>
        <w:t>（类）行政事业单位离退休（款）机关事业单位基本养老保险缴费支出（项）事务支出43.36万元，比年初预算减少25.18 万元，下降37 %。主要是人员调出减少。</w:t>
      </w:r>
    </w:p>
    <w:p>
      <w:pPr>
        <w:widowControl/>
        <w:snapToGrid w:val="0"/>
        <w:spacing w:line="520" w:lineRule="exact"/>
        <w:ind w:firstLine="640"/>
        <w:rPr>
          <w:rFonts w:ascii="仿宋_GB2312" w:hAnsi="宋体" w:eastAsia="仿宋_GB2312" w:cs="宋体"/>
          <w:kern w:val="0"/>
          <w:sz w:val="32"/>
          <w:szCs w:val="32"/>
        </w:rPr>
      </w:pPr>
      <w:r>
        <w:rPr>
          <w:rFonts w:hint="eastAsia" w:ascii="宋体" w:hAnsi="宋体" w:eastAsia="宋体" w:cs="宋体"/>
          <w:kern w:val="0"/>
          <w:sz w:val="24"/>
          <w:szCs w:val="24"/>
        </w:rPr>
        <w:t>4. 社会保障和就业支出</w:t>
      </w:r>
      <w:r>
        <w:rPr>
          <w:rFonts w:hint="eastAsia" w:ascii="仿宋_GB2312" w:hAnsi="仿宋" w:eastAsia="仿宋_GB2312" w:cs="宋体"/>
          <w:kern w:val="0"/>
          <w:sz w:val="32"/>
          <w:szCs w:val="32"/>
        </w:rPr>
        <w:t>（类）行政事业单位离退休（款）机关事业单位职业年金缴费支出（项）事务支出17.34万元，比年初预算减少10.31 万元，下降37 %。主要是人员调出减少。</w:t>
      </w:r>
    </w:p>
    <w:p>
      <w:pPr>
        <w:widowControl/>
        <w:adjustRightInd w:val="0"/>
        <w:snapToGrid w:val="0"/>
        <w:spacing w:line="52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5. 医疗卫生与计划生育支出（类）医疗保障（款）行政单位医疗（项）支出28.70万元，比年初预算减少6.22万元，下降18%。主要是人员调出减少。</w:t>
      </w:r>
    </w:p>
    <w:p>
      <w:pPr>
        <w:widowControl/>
        <w:adjustRightInd w:val="0"/>
        <w:snapToGrid w:val="0"/>
        <w:spacing w:line="520" w:lineRule="exact"/>
        <w:ind w:firstLine="480"/>
        <w:jc w:val="left"/>
        <w:rPr>
          <w:rFonts w:ascii="仿宋_GB2312" w:eastAsia="仿宋_GB2312" w:cs="仿宋" w:hAnsiTheme="minorEastAsia"/>
          <w:color w:val="000000"/>
          <w:kern w:val="0"/>
          <w:sz w:val="32"/>
          <w:szCs w:val="32"/>
        </w:rPr>
      </w:pPr>
      <w:r>
        <w:rPr>
          <w:rFonts w:hint="eastAsia" w:ascii="仿宋_GB2312" w:eastAsia="仿宋_GB2312" w:cs="仿宋" w:hAnsiTheme="minorEastAsia"/>
          <w:color w:val="000000"/>
          <w:kern w:val="0"/>
          <w:sz w:val="32"/>
          <w:szCs w:val="32"/>
        </w:rPr>
        <w:t>6．住房保障支出（类）住房改革（款）住房公积金（项）支出35.77万元，比年初预算减少0.94万元，下降3%。主要是人员调出减少。</w:t>
      </w:r>
    </w:p>
    <w:p>
      <w:pPr>
        <w:widowControl/>
        <w:adjustRightInd w:val="0"/>
        <w:snapToGrid w:val="0"/>
        <w:spacing w:line="520" w:lineRule="exact"/>
        <w:ind w:firstLine="480"/>
        <w:jc w:val="left"/>
        <w:rPr>
          <w:rFonts w:ascii="仿宋_GB2312" w:eastAsia="仿宋_GB2312" w:cs="仿宋" w:hAnsiTheme="minorEastAsia"/>
          <w:color w:val="000000"/>
          <w:kern w:val="0"/>
          <w:sz w:val="32"/>
          <w:szCs w:val="32"/>
        </w:rPr>
      </w:pPr>
      <w:r>
        <w:rPr>
          <w:rFonts w:hint="eastAsia" w:ascii="仿宋_GB2312" w:eastAsia="仿宋_GB2312" w:cs="仿宋" w:hAnsiTheme="minorEastAsia"/>
          <w:color w:val="000000"/>
          <w:kern w:val="0"/>
          <w:sz w:val="32"/>
          <w:szCs w:val="32"/>
        </w:rPr>
        <w:t>4．住房保障支出（类）住房改革（款）住房补贴（项）支出3.10万元，与年初预算持平。</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（六）一般公共预算财政拨款基本支出情况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2017年度度一般公共预算财政拨款基本支出625.13万元。其中：人员经费542.69万元，包括</w:t>
      </w:r>
      <w:r>
        <w:rPr>
          <w:rFonts w:hint="eastAsia" w:ascii="仿宋_GB2312" w:eastAsia="仿宋_GB2312" w:cs="仿宋" w:hAnsiTheme="minorEastAsia"/>
          <w:color w:val="000000"/>
          <w:kern w:val="0"/>
          <w:sz w:val="32"/>
          <w:szCs w:val="32"/>
        </w:rPr>
        <w:t>包括人员工资、津贴、奖金、社保及退离休人员工资等</w:t>
      </w:r>
      <w:r>
        <w:rPr>
          <w:rFonts w:hint="eastAsia" w:ascii="仿宋_GB2312" w:hAnsi="仿宋" w:eastAsia="仿宋_GB2312" w:cs="宋体"/>
          <w:kern w:val="0"/>
          <w:sz w:val="32"/>
          <w:szCs w:val="32"/>
        </w:rPr>
        <w:t>；公用经费82.44万元，</w:t>
      </w:r>
      <w:r>
        <w:rPr>
          <w:rFonts w:hint="eastAsia" w:ascii="仿宋_GB2312" w:eastAsia="仿宋_GB2312" w:cs="仿宋" w:hAnsiTheme="minorEastAsia"/>
          <w:color w:val="000000"/>
          <w:kern w:val="0"/>
          <w:sz w:val="32"/>
          <w:szCs w:val="32"/>
        </w:rPr>
        <w:t>包括差旅费、出访、会议、培训、接待、临时工劳务工资、邮电费、提成工会费、近程补贴及远程公务租车等费用</w:t>
      </w:r>
      <w:r>
        <w:rPr>
          <w:rFonts w:hint="eastAsia" w:ascii="仿宋_GB2312" w:hAnsi="仿宋" w:eastAsia="仿宋_GB2312" w:cs="宋体"/>
          <w:kern w:val="0"/>
          <w:sz w:val="32"/>
          <w:szCs w:val="32"/>
        </w:rPr>
        <w:t>。</w:t>
      </w:r>
    </w:p>
    <w:p>
      <w:pPr>
        <w:widowControl/>
        <w:snapToGrid w:val="0"/>
        <w:spacing w:line="520" w:lineRule="exact"/>
        <w:ind w:firstLine="640"/>
        <w:rPr>
          <w:rFonts w:ascii="仿宋_GB2312" w:hAnsi="楷体" w:eastAsia="仿宋_GB2312" w:cs="Arial"/>
          <w:b/>
          <w:bCs/>
          <w:kern w:val="0"/>
          <w:sz w:val="32"/>
          <w:szCs w:val="32"/>
        </w:rPr>
      </w:pPr>
      <w:r>
        <w:rPr>
          <w:rFonts w:hint="eastAsia" w:ascii="仿宋_GB2312" w:hAnsi="楷体" w:eastAsia="仿宋_GB2312" w:cs="Arial"/>
          <w:b/>
          <w:bCs/>
          <w:kern w:val="0"/>
          <w:sz w:val="32"/>
          <w:szCs w:val="32"/>
        </w:rPr>
        <w:t>（七）政府性基金预算财政拨款收入支出情况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2017年度政府性基金预算年初结转0万元，本年收入56.88万元，本年支出56.88万元，年末结转0万元。支出具体情况如下：</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1．其他支出（类）其他政府性基金及对应专项债务收入安排的支出（款）其他政府性基金及对应专项债务收入安排的支出（项）事务支出56.88万元。比年初预算增加56.88 万元，增长100 %。主要是人员经费追加。</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（八）一般公共预算 “三公”经费决算情况</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2017年度一般公共预算财政拨款“三公”经费支出1.81万，比年初预算减少9.69万元，下降84.26%，主要原因是厉行结约；比上年决算数减少4.86万元，下降72.89%，主要原因是减少培训会议场次，减少接待批次人次。</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1.因公出国（境）费用：根据外事部门安排的因公出国计划和实际工作需要，2017年度一般公共预算财政拨款因公出国（境）支出1.15万元，比年初预算减少2.35万元，下降67.14%，主要原因是本着厉行节约，减少了出国人次与批次；比上年决算数减少3.24万元，下降73.79%，主要原因是本着厉行节约，减少了出国人次与批次。因公出国（境）费用主要用于机关及下属预算单位人员的公务出国（境）的住宿费、国际旅费、培训费、公杂费等支出。本部门全年组织因公出国(境)团组0))个；本部门全年因公出国(境)累计1人次。</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2.公务接待费：2017年度一般公共预算财政拨款公务接待费支出 0.66万元，比年初预算减少7.34万元，下降91.76%，主要原因是</w:t>
      </w:r>
      <w:r>
        <w:rPr>
          <w:rFonts w:hint="eastAsia" w:ascii="仿宋_GB2312" w:eastAsia="仿宋_GB2312" w:cs="仿宋" w:hAnsiTheme="minorEastAsia"/>
          <w:kern w:val="0"/>
          <w:sz w:val="32"/>
          <w:szCs w:val="32"/>
        </w:rPr>
        <w:t>减少了接待批次和人数</w:t>
      </w:r>
      <w:r>
        <w:rPr>
          <w:rFonts w:hint="eastAsia" w:ascii="仿宋_GB2312" w:hAnsi="仿宋" w:eastAsia="仿宋_GB2312" w:cs="宋体"/>
          <w:kern w:val="0"/>
          <w:sz w:val="32"/>
          <w:szCs w:val="32"/>
        </w:rPr>
        <w:t>；比上年决算数减少1.63万元，下降71.17%，减少的主要原因是</w:t>
      </w:r>
      <w:r>
        <w:rPr>
          <w:rFonts w:hint="eastAsia" w:ascii="仿宋_GB2312" w:eastAsia="仿宋_GB2312" w:cs="仿宋" w:hAnsiTheme="minorEastAsia"/>
          <w:kern w:val="0"/>
          <w:sz w:val="32"/>
          <w:szCs w:val="32"/>
        </w:rPr>
        <w:t>来访公务调研批次减少</w:t>
      </w:r>
      <w:r>
        <w:rPr>
          <w:rFonts w:hint="eastAsia" w:ascii="仿宋_GB2312" w:hAnsi="仿宋" w:eastAsia="仿宋_GB2312" w:cs="宋体"/>
          <w:kern w:val="0"/>
          <w:sz w:val="32"/>
          <w:szCs w:val="32"/>
        </w:rPr>
        <w:t>。公务接待费主要用于接待</w:t>
      </w:r>
      <w:r>
        <w:rPr>
          <w:rFonts w:hint="eastAsia" w:ascii="仿宋_GB2312" w:eastAsia="仿宋_GB2312" w:cs="仿宋" w:hAnsiTheme="minorEastAsia"/>
          <w:kern w:val="0"/>
          <w:sz w:val="32"/>
          <w:szCs w:val="32"/>
        </w:rPr>
        <w:t>各省市外工委领导来温调研及上级部门来温指导工作等支出</w:t>
      </w:r>
      <w:r>
        <w:rPr>
          <w:rFonts w:hint="eastAsia" w:ascii="仿宋_GB2312" w:hAnsi="仿宋" w:eastAsia="仿宋_GB2312" w:cs="宋体"/>
          <w:kern w:val="0"/>
          <w:sz w:val="32"/>
          <w:szCs w:val="32"/>
        </w:rPr>
        <w:t>。其中，本部门国内公务接待6批次，33人次，支出0.66万元；国（境）外事接待0批次，0人次，支出0万元。</w:t>
      </w:r>
    </w:p>
    <w:p>
      <w:pPr>
        <w:autoSpaceDE w:val="0"/>
        <w:autoSpaceDN w:val="0"/>
        <w:adjustRightInd w:val="0"/>
        <w:spacing w:line="560" w:lineRule="exact"/>
        <w:ind w:firstLine="6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度一般公共预算财政拨款公务用车购置及运行维护费支出0万元，</w:t>
      </w:r>
      <w:r>
        <w:rPr>
          <w:rFonts w:hint="eastAsia" w:ascii="仿宋" w:hAnsi="Times New Roman" w:eastAsia="仿宋" w:cs="仿宋"/>
          <w:sz w:val="32"/>
          <w:szCs w:val="32"/>
        </w:rPr>
        <w:t>比年初预算增加（减少）0万元，增长（下降）0 %，主要原因无公车；比上年决算数增加（减少）0万元，增长（下降）0</w:t>
      </w:r>
      <w:r>
        <w:rPr>
          <w:rFonts w:ascii="仿宋" w:hAnsi="Times New Roman" w:eastAsia="仿宋" w:cs="仿宋"/>
          <w:sz w:val="32"/>
          <w:szCs w:val="32"/>
        </w:rPr>
        <w:t xml:space="preserve"> %</w:t>
      </w:r>
      <w:r>
        <w:rPr>
          <w:rFonts w:hint="eastAsia" w:ascii="仿宋" w:hAnsi="Times New Roman" w:eastAsia="仿宋" w:cs="仿宋"/>
          <w:sz w:val="32"/>
          <w:szCs w:val="32"/>
        </w:rPr>
        <w:t>。增加（或减少）的主要原因无公车。具体内容如下：</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公务用车购置支出0万元（含购置税等附加费用），主要用于经批准购置的0辆公务用车。</w:t>
      </w:r>
    </w:p>
    <w:p>
      <w:pPr>
        <w:autoSpaceDE w:val="0"/>
        <w:autoSpaceDN w:val="0"/>
        <w:adjustRightInd w:val="0"/>
        <w:spacing w:line="56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公务用车运行维护费支出0万元，主要用于经批准所需的公务用车燃料费、维修费、过路过桥费、保险费、安全奖励费用等支出。</w:t>
      </w:r>
      <w:r>
        <w:rPr>
          <w:rFonts w:ascii="仿宋" w:hAnsi="Times New Roman" w:eastAsia="仿宋" w:cs="仿宋"/>
          <w:kern w:val="0"/>
          <w:sz w:val="32"/>
          <w:szCs w:val="32"/>
        </w:rPr>
        <w:t>2017年</w:t>
      </w:r>
      <w:r>
        <w:rPr>
          <w:rFonts w:hint="eastAsia" w:ascii="仿宋" w:hAnsi="Times New Roman" w:eastAsia="仿宋" w:cs="仿宋"/>
          <w:kern w:val="0"/>
          <w:sz w:val="32"/>
          <w:szCs w:val="32"/>
        </w:rPr>
        <w:t>度，本级及所属单位使用一般公共预算资金开支费用的</w:t>
      </w:r>
      <w:r>
        <w:rPr>
          <w:rFonts w:hint="eastAsia" w:ascii="仿宋" w:hAnsi="Times New Roman" w:eastAsia="仿宋" w:cs="仿宋"/>
          <w:sz w:val="32"/>
          <w:szCs w:val="32"/>
          <w:lang w:val="zh-CN"/>
        </w:rPr>
        <w:t>公务用车保有量为0</w:t>
      </w:r>
      <w:r>
        <w:rPr>
          <w:rFonts w:hint="eastAsia" w:ascii="仿宋" w:hAnsi="Times New Roman" w:eastAsia="仿宋" w:cs="仿宋"/>
          <w:sz w:val="32"/>
          <w:szCs w:val="32"/>
        </w:rPr>
        <w:t>辆。</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 xml:space="preserve">（九）其他重要事项情况说明 </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1、机关运行经费支出情况</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2017年度温州市直机关工委（</w:t>
      </w:r>
      <w:r>
        <w:rPr>
          <w:rFonts w:hint="eastAsia" w:ascii="仿宋_GB2312" w:eastAsia="仿宋_GB2312" w:cs="仿宋" w:hAnsiTheme="minorEastAsia"/>
          <w:kern w:val="0"/>
          <w:sz w:val="32"/>
          <w:szCs w:val="32"/>
        </w:rPr>
        <w:t>无下属单位</w:t>
      </w:r>
      <w:r>
        <w:rPr>
          <w:rFonts w:hint="eastAsia" w:ascii="仿宋_GB2312" w:hAnsi="仿宋" w:eastAsia="仿宋_GB2312" w:cs="宋体"/>
          <w:kern w:val="0"/>
          <w:sz w:val="32"/>
          <w:szCs w:val="32"/>
        </w:rPr>
        <w:t>）的机关运行经费支出82.44万元，比上年减少8.40万元，下降9.25%，主要原因是人员调出减少及近程交通补贴标准下降。</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2、政府采购情况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2017年度温州市直机关工委本级（无下属单位）政府采购预算9.50万元，采购支出总额9.45万元。其中：货物采购支出9.45万元；工程采购支出0万元；服务采购支出0万元。授予中小企业合同金额9.50万元，占政府采购支出总额99%,其中：授予小微企业合同金额0万元，占政府采购支出总额0%。</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3、国有资产占用情况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截止2017年底，温州市直机关工委（</w:t>
      </w:r>
      <w:r>
        <w:rPr>
          <w:rFonts w:hint="eastAsia" w:ascii="仿宋_GB2312" w:eastAsia="仿宋_GB2312" w:cs="仿宋" w:hAnsiTheme="minorEastAsia"/>
          <w:kern w:val="0"/>
          <w:sz w:val="32"/>
          <w:szCs w:val="32"/>
        </w:rPr>
        <w:t>无下属单位</w:t>
      </w:r>
      <w:r>
        <w:rPr>
          <w:rFonts w:hint="eastAsia" w:ascii="仿宋_GB2312" w:hAnsi="仿宋" w:eastAsia="仿宋_GB2312" w:cs="宋体"/>
          <w:kern w:val="0"/>
          <w:sz w:val="32"/>
          <w:szCs w:val="32"/>
        </w:rPr>
        <w:t>）资产合计74.08万元，比上年下降2.51%，主要原因是结余资金上缴国库。其中：流动资产10.71万元，占总资产的14.46%；固定资产63.36万元，占总资产的85.54%；在建工程0万元，占总资产的0%；……。固定资产含：车辆0辆，其中:一般公务用车0辆、一般执法执勤用车0辆、特种专业技术用车0辆、其他用车0辆；单位价值50万元（含）以上通用设备0套（台）;单位价值100万元（含）以上专用设备0套（台）。</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4、绩效评价结果情况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(1)部门开展的绩效自评情况。</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根据预算管理要求，本部门组织对2017年度一般公共预算项目支出开展了绩效自评，自评项目8个，共涉及资金204.94万元，占项目支出预算总额的 %。绩效评价结果显示，自评结果优秀8个。</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(2)财政部门组织开展的绩效评价情况</w:t>
      </w:r>
    </w:p>
    <w:p>
      <w:pPr>
        <w:widowControl/>
        <w:snapToGrid w:val="0"/>
        <w:spacing w:line="52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2017年度本部门由财政部门组织开展的绩效评价项目没有。</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楷体" w:eastAsia="仿宋_GB2312" w:cs="Arial"/>
          <w:b/>
          <w:bCs/>
          <w:kern w:val="0"/>
          <w:sz w:val="32"/>
          <w:szCs w:val="32"/>
        </w:rPr>
        <w:t xml:space="preserve">（十）其他需要公开的事项 </w:t>
      </w:r>
    </w:p>
    <w:p>
      <w:pPr>
        <w:widowControl/>
        <w:snapToGrid w:val="0"/>
        <w:spacing w:line="520" w:lineRule="exact"/>
        <w:ind w:firstLine="640"/>
        <w:rPr>
          <w:rFonts w:ascii="仿宋_GB2312" w:eastAsia="仿宋_GB2312" w:cs="仿宋" w:hAnsiTheme="minorEastAsia"/>
          <w:kern w:val="0"/>
          <w:sz w:val="32"/>
          <w:szCs w:val="32"/>
        </w:rPr>
      </w:pPr>
      <w:r>
        <w:rPr>
          <w:rFonts w:hint="eastAsia" w:ascii="仿宋_GB2312" w:eastAsia="仿宋_GB2312" w:cs="仿宋" w:hAnsiTheme="minorEastAsia"/>
          <w:kern w:val="0"/>
          <w:sz w:val="32"/>
          <w:szCs w:val="32"/>
        </w:rPr>
        <w:t>无</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宋体" w:eastAsia="仿宋_GB2312" w:cs="Arial"/>
          <w:b/>
          <w:bCs/>
          <w:kern w:val="0"/>
          <w:sz w:val="32"/>
          <w:szCs w:val="32"/>
        </w:rPr>
        <w:t>四、名词解释（所列具体项目由各部门按本部门情况有选择使用）</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1.财政拨款收入：从同级财政部门取得的财政拨款，包括一般公共预算财政拨款和政府性基金预算财政拨款。</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 xml:space="preserve">2.事业收入：事业单位开展专业业务活动及辅助活动所取得的收入（含事业单位收到的财政专户实际核拨的资金）。 </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 xml:space="preserve">3.经营收入：事业单位在专业业务活动及辅助活动之外开展非独立核算经营活动取得的收入。 </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4.其他收入：预算单位在“财政拨款”、“事业收入”、“经营收入”、“附属单位上缴收入”等之外取得的各项收入。</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5.用事业基金弥补收支差额：事业单位在当年收入不足以安排当年支出情况下，使用以前年度积累的事业基金弥补本年收支缺口的资金。</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6.年初结转和结余：预算单位以前年度尚未完成、结转到本年按有关规定继续使用的资金。</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 xml:space="preserve">7.结余分配：事业单位按照国家规定应交所得税和提取事业基金、专用基金的分配情况和结果。 </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8.年末结转和结余：指单位按有关规定结转到下年或以后年度继续使用的资金。</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9.基本支出：是预算单位为保障其正常运转，完成日常工作任务所发生的支出，包括人员支出和日常公用支出。</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 xml:space="preserve">10.项目支出：是预算单位为完成其特定的行政工作任务或事业发展目标，在基本支出之外发生的各项支出。 </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 xml:space="preserve">11.事业单位经营支出：指事业单位在专业业务活动及其辅助活动之外开展非独立核算经营活动发生的支出。 </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12.因公出国（境）费用：反映单位公务出国（境）的国际旅费、国外城市间交通费、住宿费、伙食费、培训费、公杂费等支出。</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13.公务接待费：反映单位按规定开支的各类公务接待（含外宾接待）费用。</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14.公务用车购置：反映公务用车购置支出（含车辆购置税、牌照费）。</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15.公务用车运行维护费：反映按规定保留的公务用车燃料费、维修费、过桥过路费、保险费、安全奖励费用等支出。</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17.流动资产：是指一年以内变现或耗用的资产，包括库存现金、银行存款、零余额用款额度、财政应返还额度、应收及预付款项、存货等。</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18.固定资产：是指使用期限超过1年（不含1年），单位价值在规定标准以上，并且在使用过程中基本保持原有物质形态的资产。</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19.在建工程：是指单位已经发生必要支出，但尚未完工交付使用的各种建筑（包括新建、改建、扩建、修缮等）、设备安装工程和信息系统建设工程。</w:t>
      </w:r>
    </w:p>
    <w:p>
      <w:pPr>
        <w:widowControl/>
        <w:snapToGrid w:val="0"/>
        <w:spacing w:line="520" w:lineRule="exact"/>
        <w:ind w:firstLine="640"/>
        <w:rPr>
          <w:rFonts w:ascii="仿宋_GB2312" w:hAnsi="宋体" w:eastAsia="仿宋_GB2312" w:cs="宋体"/>
          <w:kern w:val="0"/>
          <w:sz w:val="32"/>
          <w:szCs w:val="32"/>
        </w:rPr>
      </w:pPr>
      <w:r>
        <w:rPr>
          <w:rFonts w:hint="eastAsia" w:ascii="仿宋_GB2312" w:hAnsi="仿宋" w:eastAsia="仿宋_GB2312" w:cs="宋体"/>
          <w:kern w:val="0"/>
          <w:sz w:val="32"/>
          <w:szCs w:val="32"/>
        </w:rPr>
        <w:t>20.无形资产：是指不具有实物形态而能为单位提供某种权利的非货币性资产。包括计算机软件、土地使用权、著作权、专利权、非专利技术等。</w:t>
      </w:r>
    </w:p>
    <w:p>
      <w:pPr>
        <w:widowControl/>
        <w:snapToGrid w:val="0"/>
        <w:spacing w:line="52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 xml:space="preserve">21.  </w:t>
      </w:r>
      <w:r>
        <w:rPr>
          <w:rFonts w:hint="eastAsia" w:ascii="仿宋_GB2312" w:eastAsia="仿宋_GB2312" w:cs="仿宋" w:hAnsiTheme="minorEastAsia"/>
          <w:color w:val="000000"/>
          <w:kern w:val="0"/>
          <w:sz w:val="32"/>
          <w:szCs w:val="32"/>
        </w:rPr>
        <w:t>201（类）20136（款）2013601（项）：指一般公共服务支出（类）其他共产党事务支出（款）行政运行（项）。</w:t>
      </w:r>
    </w:p>
    <w:p>
      <w:pPr>
        <w:widowControl/>
        <w:snapToGrid w:val="0"/>
        <w:spacing w:line="52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22.</w:t>
      </w:r>
      <w:r>
        <w:rPr>
          <w:rFonts w:hint="eastAsia" w:ascii="仿宋_GB2312" w:eastAsia="仿宋_GB2312" w:cs="仿宋" w:hAnsiTheme="minorEastAsia"/>
          <w:color w:val="000000"/>
          <w:kern w:val="0"/>
          <w:sz w:val="32"/>
          <w:szCs w:val="32"/>
        </w:rPr>
        <w:t xml:space="preserve"> 201（类）20136（款）2013602（项）：指一般公共服务支出（类）其他共产党事务支出（款）一般行政管理事务（项）。</w:t>
      </w:r>
    </w:p>
    <w:p>
      <w:pPr>
        <w:widowControl/>
        <w:snapToGrid w:val="0"/>
        <w:spacing w:line="52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黑体" w:hAnsiTheme="minorEastAsia"/>
          <w:color w:val="000000"/>
          <w:kern w:val="0"/>
          <w:sz w:val="32"/>
          <w:szCs w:val="32"/>
        </w:rPr>
        <w:t>23.</w:t>
      </w:r>
      <w:r>
        <w:rPr>
          <w:rFonts w:hint="eastAsia" w:ascii="仿宋_GB2312" w:eastAsia="仿宋_GB2312" w:cs="仿宋" w:hAnsiTheme="minorEastAsia"/>
          <w:color w:val="000000"/>
          <w:kern w:val="0"/>
          <w:sz w:val="32"/>
          <w:szCs w:val="32"/>
        </w:rPr>
        <w:t xml:space="preserve"> 208（类）20808（款）2080899（项）：指社会保障和就业支出（类）抚恤（款）其他优抚支出（项）。</w:t>
      </w:r>
    </w:p>
    <w:p>
      <w:pPr>
        <w:widowControl/>
        <w:snapToGrid w:val="0"/>
        <w:spacing w:line="520" w:lineRule="exact"/>
        <w:ind w:firstLine="640" w:firstLineChars="200"/>
        <w:jc w:val="left"/>
        <w:rPr>
          <w:rFonts w:ascii="仿宋_GB2312" w:eastAsia="仿宋_GB2312" w:cs="仿宋" w:hAnsiTheme="minorEastAsia"/>
          <w:color w:val="000000"/>
          <w:kern w:val="0"/>
          <w:sz w:val="32"/>
          <w:szCs w:val="32"/>
        </w:rPr>
      </w:pPr>
      <w:r>
        <w:rPr>
          <w:rFonts w:hint="eastAsia" w:ascii="仿宋_GB2312" w:eastAsia="仿宋_GB2312" w:cs="黑体" w:hAnsiTheme="minorEastAsia"/>
          <w:color w:val="000000"/>
          <w:kern w:val="0"/>
          <w:sz w:val="32"/>
          <w:szCs w:val="32"/>
        </w:rPr>
        <w:t>24.</w:t>
      </w:r>
      <w:r>
        <w:rPr>
          <w:rFonts w:hint="eastAsia" w:ascii="仿宋_GB2312" w:eastAsia="仿宋_GB2312" w:cs="仿宋" w:hAnsiTheme="minorEastAsia"/>
          <w:color w:val="000000"/>
          <w:kern w:val="0"/>
          <w:sz w:val="32"/>
          <w:szCs w:val="32"/>
        </w:rPr>
        <w:t xml:space="preserve"> 208（类）20825（款）2082502（项）：指社会保障和就业支出（类）其他生活救助（款）其他农村生活救助（项）。</w:t>
      </w:r>
    </w:p>
    <w:p>
      <w:pPr>
        <w:widowControl/>
        <w:snapToGrid w:val="0"/>
        <w:spacing w:line="52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仿宋" w:hAnsiTheme="minorEastAsia"/>
          <w:color w:val="000000"/>
          <w:kern w:val="0"/>
          <w:sz w:val="32"/>
          <w:szCs w:val="32"/>
        </w:rPr>
        <w:t>25. 210（类）21005（款）2100501（项）：指医疗卫生与计划生育支出（类）医疗保障（款）行政单位医疗（项）。</w:t>
      </w:r>
    </w:p>
    <w:p>
      <w:pPr>
        <w:widowControl/>
        <w:snapToGrid w:val="0"/>
        <w:spacing w:line="520" w:lineRule="exact"/>
        <w:ind w:firstLine="645"/>
        <w:jc w:val="left"/>
        <w:rPr>
          <w:rFonts w:ascii="仿宋_GB2312" w:eastAsia="仿宋_GB2312" w:cs="仿宋" w:hAnsiTheme="minorEastAsia"/>
          <w:color w:val="000000"/>
          <w:kern w:val="0"/>
          <w:sz w:val="32"/>
          <w:szCs w:val="32"/>
        </w:rPr>
      </w:pPr>
      <w:r>
        <w:rPr>
          <w:rFonts w:hint="eastAsia" w:ascii="仿宋_GB2312" w:eastAsia="仿宋_GB2312" w:cs="黑体" w:hAnsiTheme="minorEastAsia"/>
          <w:color w:val="000000"/>
          <w:kern w:val="0"/>
          <w:sz w:val="32"/>
          <w:szCs w:val="32"/>
        </w:rPr>
        <w:t>26.</w:t>
      </w:r>
      <w:r>
        <w:rPr>
          <w:rFonts w:hint="eastAsia" w:ascii="仿宋_GB2312" w:eastAsia="仿宋_GB2312" w:cs="仿宋" w:hAnsiTheme="minorEastAsia"/>
          <w:color w:val="000000"/>
          <w:kern w:val="0"/>
          <w:sz w:val="32"/>
          <w:szCs w:val="32"/>
        </w:rPr>
        <w:t xml:space="preserve"> 221（类）22102（款）2210201（项）：指住房保障支出（类）住房改革支出（款）住房公积金（项）。</w:t>
      </w:r>
    </w:p>
    <w:p>
      <w:pPr>
        <w:widowControl/>
        <w:snapToGrid w:val="0"/>
        <w:spacing w:line="520" w:lineRule="exact"/>
        <w:ind w:firstLine="645"/>
        <w:jc w:val="left"/>
        <w:rPr>
          <w:rFonts w:ascii="仿宋_GB2312" w:hAnsi="宋体" w:eastAsia="仿宋_GB2312" w:cs="宋体"/>
          <w:kern w:val="0"/>
          <w:sz w:val="32"/>
          <w:szCs w:val="32"/>
        </w:rPr>
      </w:pPr>
      <w:r>
        <w:rPr>
          <w:rFonts w:hint="eastAsia" w:ascii="仿宋_GB2312" w:eastAsia="仿宋_GB2312" w:cs="仿宋" w:hAnsiTheme="minorEastAsia"/>
          <w:color w:val="000000"/>
          <w:kern w:val="0"/>
          <w:sz w:val="32"/>
          <w:szCs w:val="32"/>
        </w:rPr>
        <w:t>27. 221（类）22102（款）2210203（项）：指住房保障支出（类）住房改革支出（款）购房补贴（项）。</w:t>
      </w:r>
    </w:p>
    <w:p/>
    <w:sectPr>
      <w:pgSz w:w="11906" w:h="16838"/>
      <w:pgMar w:top="680" w:right="1800" w:bottom="68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w:t>
    </w:r>
    <w:sdt>
      <w:sdtPr>
        <w:id w:val="364334394"/>
        <w:docPartObj>
          <w:docPartGallery w:val="AutoText"/>
        </w:docPartObj>
      </w:sdtPr>
      <w:sdtContent>
        <w:r>
          <w:fldChar w:fldCharType="begin"/>
        </w:r>
        <w:r>
          <w:instrText xml:space="preserve">PAGE   \* MERGEFORMAT</w:instrText>
        </w:r>
        <w:r>
          <w:fldChar w:fldCharType="separate"/>
        </w:r>
        <w:r>
          <w:rPr>
            <w:lang w:val="zh-CN"/>
          </w:rPr>
          <w:t>21</w:t>
        </w:r>
        <w:r>
          <w:rPr>
            <w:lang w:val="zh-CN"/>
          </w:rPr>
          <w:fldChar w:fldCharType="end"/>
        </w:r>
        <w:r>
          <w:rPr>
            <w:rFonts w:hint="eastAsia"/>
          </w:rPr>
          <w:t>—</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336C89"/>
    <w:rsid w:val="000004AA"/>
    <w:rsid w:val="00001330"/>
    <w:rsid w:val="0000322F"/>
    <w:rsid w:val="000057D1"/>
    <w:rsid w:val="000062E9"/>
    <w:rsid w:val="00010936"/>
    <w:rsid w:val="0001529A"/>
    <w:rsid w:val="000158E4"/>
    <w:rsid w:val="00016237"/>
    <w:rsid w:val="000173DD"/>
    <w:rsid w:val="000258C6"/>
    <w:rsid w:val="00027A90"/>
    <w:rsid w:val="00031427"/>
    <w:rsid w:val="00031526"/>
    <w:rsid w:val="00034AC9"/>
    <w:rsid w:val="00034E94"/>
    <w:rsid w:val="00035066"/>
    <w:rsid w:val="00036264"/>
    <w:rsid w:val="00047251"/>
    <w:rsid w:val="00047443"/>
    <w:rsid w:val="000504B2"/>
    <w:rsid w:val="00053524"/>
    <w:rsid w:val="00060E70"/>
    <w:rsid w:val="00061BEE"/>
    <w:rsid w:val="00066778"/>
    <w:rsid w:val="00067F72"/>
    <w:rsid w:val="00072270"/>
    <w:rsid w:val="00073928"/>
    <w:rsid w:val="000747C5"/>
    <w:rsid w:val="000765DC"/>
    <w:rsid w:val="00081885"/>
    <w:rsid w:val="00085AEF"/>
    <w:rsid w:val="00090429"/>
    <w:rsid w:val="00095D0C"/>
    <w:rsid w:val="000B0A9D"/>
    <w:rsid w:val="000B0C08"/>
    <w:rsid w:val="000B3B99"/>
    <w:rsid w:val="000C0598"/>
    <w:rsid w:val="000C21DB"/>
    <w:rsid w:val="000C66FB"/>
    <w:rsid w:val="000D2E94"/>
    <w:rsid w:val="000D2EF8"/>
    <w:rsid w:val="000D3E16"/>
    <w:rsid w:val="000D447D"/>
    <w:rsid w:val="000D53D0"/>
    <w:rsid w:val="000D5490"/>
    <w:rsid w:val="000E184C"/>
    <w:rsid w:val="000E2A0A"/>
    <w:rsid w:val="000F0392"/>
    <w:rsid w:val="000F616A"/>
    <w:rsid w:val="00101557"/>
    <w:rsid w:val="001059DB"/>
    <w:rsid w:val="00106DF8"/>
    <w:rsid w:val="00110CC6"/>
    <w:rsid w:val="0011145D"/>
    <w:rsid w:val="00113755"/>
    <w:rsid w:val="0011574A"/>
    <w:rsid w:val="00122ADC"/>
    <w:rsid w:val="001247B1"/>
    <w:rsid w:val="00125367"/>
    <w:rsid w:val="00127C59"/>
    <w:rsid w:val="001308EA"/>
    <w:rsid w:val="00131384"/>
    <w:rsid w:val="00133FE9"/>
    <w:rsid w:val="00134CF5"/>
    <w:rsid w:val="0013565C"/>
    <w:rsid w:val="00137CCF"/>
    <w:rsid w:val="0014141D"/>
    <w:rsid w:val="00141B86"/>
    <w:rsid w:val="00141C73"/>
    <w:rsid w:val="00142F0F"/>
    <w:rsid w:val="001475AD"/>
    <w:rsid w:val="00151338"/>
    <w:rsid w:val="001610BD"/>
    <w:rsid w:val="00182264"/>
    <w:rsid w:val="001838B9"/>
    <w:rsid w:val="00183A6D"/>
    <w:rsid w:val="00190B73"/>
    <w:rsid w:val="001922EF"/>
    <w:rsid w:val="00196096"/>
    <w:rsid w:val="001A408B"/>
    <w:rsid w:val="001A5B3F"/>
    <w:rsid w:val="001A5E44"/>
    <w:rsid w:val="001A7424"/>
    <w:rsid w:val="001A7767"/>
    <w:rsid w:val="001A79DF"/>
    <w:rsid w:val="001B07A9"/>
    <w:rsid w:val="001B34AE"/>
    <w:rsid w:val="001C51A7"/>
    <w:rsid w:val="001C7ADE"/>
    <w:rsid w:val="001C7F66"/>
    <w:rsid w:val="001D005A"/>
    <w:rsid w:val="001D3A00"/>
    <w:rsid w:val="001D5E09"/>
    <w:rsid w:val="001D76CA"/>
    <w:rsid w:val="001D7F69"/>
    <w:rsid w:val="001E60FB"/>
    <w:rsid w:val="001E670E"/>
    <w:rsid w:val="001F4E15"/>
    <w:rsid w:val="002012E2"/>
    <w:rsid w:val="00201FA5"/>
    <w:rsid w:val="0020267C"/>
    <w:rsid w:val="00205FCC"/>
    <w:rsid w:val="00210B17"/>
    <w:rsid w:val="00211216"/>
    <w:rsid w:val="00212DDC"/>
    <w:rsid w:val="00213F2F"/>
    <w:rsid w:val="00214BD4"/>
    <w:rsid w:val="00214D65"/>
    <w:rsid w:val="0021703F"/>
    <w:rsid w:val="002209D0"/>
    <w:rsid w:val="002215B3"/>
    <w:rsid w:val="00223C4B"/>
    <w:rsid w:val="0022595E"/>
    <w:rsid w:val="00232CA0"/>
    <w:rsid w:val="00234D78"/>
    <w:rsid w:val="00235F8F"/>
    <w:rsid w:val="00237B45"/>
    <w:rsid w:val="00243101"/>
    <w:rsid w:val="0024315D"/>
    <w:rsid w:val="00252153"/>
    <w:rsid w:val="00253783"/>
    <w:rsid w:val="002579FB"/>
    <w:rsid w:val="00260464"/>
    <w:rsid w:val="00261517"/>
    <w:rsid w:val="002648E9"/>
    <w:rsid w:val="002649BD"/>
    <w:rsid w:val="00272177"/>
    <w:rsid w:val="00273835"/>
    <w:rsid w:val="00275E14"/>
    <w:rsid w:val="0027794A"/>
    <w:rsid w:val="002805B8"/>
    <w:rsid w:val="0028485A"/>
    <w:rsid w:val="00284978"/>
    <w:rsid w:val="00285CD1"/>
    <w:rsid w:val="00286788"/>
    <w:rsid w:val="00286E0B"/>
    <w:rsid w:val="00293506"/>
    <w:rsid w:val="00295F53"/>
    <w:rsid w:val="0029664A"/>
    <w:rsid w:val="002966C9"/>
    <w:rsid w:val="00297567"/>
    <w:rsid w:val="00297EDC"/>
    <w:rsid w:val="002A3D4E"/>
    <w:rsid w:val="002A539C"/>
    <w:rsid w:val="002A7344"/>
    <w:rsid w:val="002B0E29"/>
    <w:rsid w:val="002B36D4"/>
    <w:rsid w:val="002C0686"/>
    <w:rsid w:val="002C15D8"/>
    <w:rsid w:val="002C371D"/>
    <w:rsid w:val="002C4085"/>
    <w:rsid w:val="002D39CF"/>
    <w:rsid w:val="002D49BE"/>
    <w:rsid w:val="002D4E37"/>
    <w:rsid w:val="002E278A"/>
    <w:rsid w:val="002E6611"/>
    <w:rsid w:val="002F77E3"/>
    <w:rsid w:val="003000FD"/>
    <w:rsid w:val="00302B7F"/>
    <w:rsid w:val="00303D17"/>
    <w:rsid w:val="003070A4"/>
    <w:rsid w:val="00307B88"/>
    <w:rsid w:val="003151D3"/>
    <w:rsid w:val="003155DB"/>
    <w:rsid w:val="00315897"/>
    <w:rsid w:val="003210ED"/>
    <w:rsid w:val="00321186"/>
    <w:rsid w:val="003212DC"/>
    <w:rsid w:val="00323F6E"/>
    <w:rsid w:val="00330F0D"/>
    <w:rsid w:val="003318B3"/>
    <w:rsid w:val="003342BD"/>
    <w:rsid w:val="00336A51"/>
    <w:rsid w:val="00336C89"/>
    <w:rsid w:val="00342491"/>
    <w:rsid w:val="00344136"/>
    <w:rsid w:val="00347003"/>
    <w:rsid w:val="00347880"/>
    <w:rsid w:val="00351C2F"/>
    <w:rsid w:val="00354A7E"/>
    <w:rsid w:val="003567CD"/>
    <w:rsid w:val="00362CB0"/>
    <w:rsid w:val="00362DE8"/>
    <w:rsid w:val="0036318B"/>
    <w:rsid w:val="00364BC3"/>
    <w:rsid w:val="00367A94"/>
    <w:rsid w:val="00370957"/>
    <w:rsid w:val="00370CC9"/>
    <w:rsid w:val="00371D5F"/>
    <w:rsid w:val="003736FB"/>
    <w:rsid w:val="00373CBC"/>
    <w:rsid w:val="0037415D"/>
    <w:rsid w:val="00374675"/>
    <w:rsid w:val="003761E1"/>
    <w:rsid w:val="00376EC3"/>
    <w:rsid w:val="00380110"/>
    <w:rsid w:val="003908C3"/>
    <w:rsid w:val="003919B8"/>
    <w:rsid w:val="003927E2"/>
    <w:rsid w:val="00393AFB"/>
    <w:rsid w:val="003954FC"/>
    <w:rsid w:val="003960E4"/>
    <w:rsid w:val="00396C8C"/>
    <w:rsid w:val="00397423"/>
    <w:rsid w:val="003A3DEC"/>
    <w:rsid w:val="003A4B58"/>
    <w:rsid w:val="003A5C97"/>
    <w:rsid w:val="003B1ADC"/>
    <w:rsid w:val="003B6443"/>
    <w:rsid w:val="003B6974"/>
    <w:rsid w:val="003C2352"/>
    <w:rsid w:val="003C2C1C"/>
    <w:rsid w:val="003C4061"/>
    <w:rsid w:val="003C61CB"/>
    <w:rsid w:val="003C7BE8"/>
    <w:rsid w:val="003D154C"/>
    <w:rsid w:val="003D2F49"/>
    <w:rsid w:val="003D549C"/>
    <w:rsid w:val="003D669B"/>
    <w:rsid w:val="003E0B7F"/>
    <w:rsid w:val="003F0072"/>
    <w:rsid w:val="003F0D0D"/>
    <w:rsid w:val="003F305E"/>
    <w:rsid w:val="003F334F"/>
    <w:rsid w:val="003F562A"/>
    <w:rsid w:val="00403BEC"/>
    <w:rsid w:val="00404937"/>
    <w:rsid w:val="00410E8A"/>
    <w:rsid w:val="004123C0"/>
    <w:rsid w:val="004129B3"/>
    <w:rsid w:val="004165DB"/>
    <w:rsid w:val="00421ABC"/>
    <w:rsid w:val="00423AA3"/>
    <w:rsid w:val="00427947"/>
    <w:rsid w:val="00427C10"/>
    <w:rsid w:val="0043319E"/>
    <w:rsid w:val="0043327F"/>
    <w:rsid w:val="00434190"/>
    <w:rsid w:val="004353A2"/>
    <w:rsid w:val="004374F1"/>
    <w:rsid w:val="00437E37"/>
    <w:rsid w:val="00441C87"/>
    <w:rsid w:val="00442E4F"/>
    <w:rsid w:val="00443B32"/>
    <w:rsid w:val="004455CA"/>
    <w:rsid w:val="0044616C"/>
    <w:rsid w:val="00447309"/>
    <w:rsid w:val="004517A9"/>
    <w:rsid w:val="00451FD1"/>
    <w:rsid w:val="0045319A"/>
    <w:rsid w:val="00455EEF"/>
    <w:rsid w:val="00457A19"/>
    <w:rsid w:val="00460356"/>
    <w:rsid w:val="004626BA"/>
    <w:rsid w:val="00464734"/>
    <w:rsid w:val="00464CAA"/>
    <w:rsid w:val="00466C66"/>
    <w:rsid w:val="00470EDA"/>
    <w:rsid w:val="00471C35"/>
    <w:rsid w:val="00473D31"/>
    <w:rsid w:val="00475F68"/>
    <w:rsid w:val="00477FA4"/>
    <w:rsid w:val="0048009C"/>
    <w:rsid w:val="00480333"/>
    <w:rsid w:val="004816B1"/>
    <w:rsid w:val="00482839"/>
    <w:rsid w:val="00483C32"/>
    <w:rsid w:val="00485AEC"/>
    <w:rsid w:val="0048668F"/>
    <w:rsid w:val="00492FBB"/>
    <w:rsid w:val="00493BC9"/>
    <w:rsid w:val="00496FEE"/>
    <w:rsid w:val="0049741D"/>
    <w:rsid w:val="0049754D"/>
    <w:rsid w:val="004A0439"/>
    <w:rsid w:val="004A0613"/>
    <w:rsid w:val="004A3321"/>
    <w:rsid w:val="004A368A"/>
    <w:rsid w:val="004A5914"/>
    <w:rsid w:val="004A754E"/>
    <w:rsid w:val="004B3DF8"/>
    <w:rsid w:val="004B5250"/>
    <w:rsid w:val="004C059F"/>
    <w:rsid w:val="004C2FE4"/>
    <w:rsid w:val="004C7CFC"/>
    <w:rsid w:val="004D16DD"/>
    <w:rsid w:val="004D21AE"/>
    <w:rsid w:val="004D77A5"/>
    <w:rsid w:val="004E0068"/>
    <w:rsid w:val="004E15BB"/>
    <w:rsid w:val="004E270D"/>
    <w:rsid w:val="004E645F"/>
    <w:rsid w:val="004F5750"/>
    <w:rsid w:val="004F73FB"/>
    <w:rsid w:val="00500A69"/>
    <w:rsid w:val="00502209"/>
    <w:rsid w:val="00506D9D"/>
    <w:rsid w:val="00506FEF"/>
    <w:rsid w:val="0050786D"/>
    <w:rsid w:val="00507D29"/>
    <w:rsid w:val="00515719"/>
    <w:rsid w:val="00523487"/>
    <w:rsid w:val="0052633C"/>
    <w:rsid w:val="005267D7"/>
    <w:rsid w:val="00527960"/>
    <w:rsid w:val="005302C6"/>
    <w:rsid w:val="00531E1E"/>
    <w:rsid w:val="00532A50"/>
    <w:rsid w:val="005330B7"/>
    <w:rsid w:val="005338DA"/>
    <w:rsid w:val="00534D36"/>
    <w:rsid w:val="00535240"/>
    <w:rsid w:val="00535C57"/>
    <w:rsid w:val="005372A3"/>
    <w:rsid w:val="00540FE6"/>
    <w:rsid w:val="00541029"/>
    <w:rsid w:val="00543FFB"/>
    <w:rsid w:val="005442EB"/>
    <w:rsid w:val="005454DE"/>
    <w:rsid w:val="005567E0"/>
    <w:rsid w:val="00560C70"/>
    <w:rsid w:val="0056450B"/>
    <w:rsid w:val="00565D22"/>
    <w:rsid w:val="005661C8"/>
    <w:rsid w:val="00570599"/>
    <w:rsid w:val="0057125B"/>
    <w:rsid w:val="005732FF"/>
    <w:rsid w:val="00582E9F"/>
    <w:rsid w:val="005870BF"/>
    <w:rsid w:val="0059222A"/>
    <w:rsid w:val="00592B6A"/>
    <w:rsid w:val="005957FB"/>
    <w:rsid w:val="00597E05"/>
    <w:rsid w:val="005A2317"/>
    <w:rsid w:val="005A2BF1"/>
    <w:rsid w:val="005A70D2"/>
    <w:rsid w:val="005B4CBC"/>
    <w:rsid w:val="005B6E13"/>
    <w:rsid w:val="005C13FE"/>
    <w:rsid w:val="005C1D8E"/>
    <w:rsid w:val="005C266B"/>
    <w:rsid w:val="005C5CF8"/>
    <w:rsid w:val="005C5D0A"/>
    <w:rsid w:val="005D267E"/>
    <w:rsid w:val="005D3B47"/>
    <w:rsid w:val="005D3E1D"/>
    <w:rsid w:val="005D40B4"/>
    <w:rsid w:val="005D4EBC"/>
    <w:rsid w:val="005E1CFB"/>
    <w:rsid w:val="005E2001"/>
    <w:rsid w:val="005E2B5C"/>
    <w:rsid w:val="005E39B3"/>
    <w:rsid w:val="005E4C30"/>
    <w:rsid w:val="005E51AC"/>
    <w:rsid w:val="005E5634"/>
    <w:rsid w:val="005E77A0"/>
    <w:rsid w:val="005F218E"/>
    <w:rsid w:val="00602604"/>
    <w:rsid w:val="00604891"/>
    <w:rsid w:val="00610EE3"/>
    <w:rsid w:val="00611C06"/>
    <w:rsid w:val="006121F2"/>
    <w:rsid w:val="00613358"/>
    <w:rsid w:val="0061610B"/>
    <w:rsid w:val="006162E2"/>
    <w:rsid w:val="00620694"/>
    <w:rsid w:val="006212D5"/>
    <w:rsid w:val="006234F1"/>
    <w:rsid w:val="00624B07"/>
    <w:rsid w:val="006262A1"/>
    <w:rsid w:val="006277A8"/>
    <w:rsid w:val="0063311F"/>
    <w:rsid w:val="0063382D"/>
    <w:rsid w:val="0063389B"/>
    <w:rsid w:val="00634BE1"/>
    <w:rsid w:val="006365E9"/>
    <w:rsid w:val="00636A38"/>
    <w:rsid w:val="00636DC1"/>
    <w:rsid w:val="00640CCE"/>
    <w:rsid w:val="00642119"/>
    <w:rsid w:val="00643E6F"/>
    <w:rsid w:val="00643FD9"/>
    <w:rsid w:val="0064591E"/>
    <w:rsid w:val="00650C0E"/>
    <w:rsid w:val="00650D31"/>
    <w:rsid w:val="00652C77"/>
    <w:rsid w:val="00653D73"/>
    <w:rsid w:val="00656B53"/>
    <w:rsid w:val="006601D9"/>
    <w:rsid w:val="00662155"/>
    <w:rsid w:val="0066380D"/>
    <w:rsid w:val="00663E80"/>
    <w:rsid w:val="0066477C"/>
    <w:rsid w:val="006675F6"/>
    <w:rsid w:val="00674FA7"/>
    <w:rsid w:val="0068342E"/>
    <w:rsid w:val="0068634D"/>
    <w:rsid w:val="006912EE"/>
    <w:rsid w:val="00691D92"/>
    <w:rsid w:val="00692D2C"/>
    <w:rsid w:val="00694BBE"/>
    <w:rsid w:val="006A1C9A"/>
    <w:rsid w:val="006A3BDD"/>
    <w:rsid w:val="006A4592"/>
    <w:rsid w:val="006B1242"/>
    <w:rsid w:val="006B1E53"/>
    <w:rsid w:val="006B25C7"/>
    <w:rsid w:val="006B477D"/>
    <w:rsid w:val="006B6AF7"/>
    <w:rsid w:val="006B7170"/>
    <w:rsid w:val="006C0F5F"/>
    <w:rsid w:val="006C1FEB"/>
    <w:rsid w:val="006C2498"/>
    <w:rsid w:val="006C54D0"/>
    <w:rsid w:val="006C5616"/>
    <w:rsid w:val="006C5785"/>
    <w:rsid w:val="006D2F86"/>
    <w:rsid w:val="006D7055"/>
    <w:rsid w:val="006D7795"/>
    <w:rsid w:val="006D7CFB"/>
    <w:rsid w:val="006F1340"/>
    <w:rsid w:val="006F5ABE"/>
    <w:rsid w:val="006F7958"/>
    <w:rsid w:val="006F7D14"/>
    <w:rsid w:val="00702725"/>
    <w:rsid w:val="007027B4"/>
    <w:rsid w:val="007119A1"/>
    <w:rsid w:val="00712A57"/>
    <w:rsid w:val="00712EC5"/>
    <w:rsid w:val="007161D2"/>
    <w:rsid w:val="00717AD2"/>
    <w:rsid w:val="00720840"/>
    <w:rsid w:val="007213E3"/>
    <w:rsid w:val="007240FE"/>
    <w:rsid w:val="00733800"/>
    <w:rsid w:val="00734E9B"/>
    <w:rsid w:val="00737908"/>
    <w:rsid w:val="00742EBE"/>
    <w:rsid w:val="007455B5"/>
    <w:rsid w:val="00746AB8"/>
    <w:rsid w:val="007471DB"/>
    <w:rsid w:val="00752D9C"/>
    <w:rsid w:val="00753F4D"/>
    <w:rsid w:val="00755F7B"/>
    <w:rsid w:val="00756679"/>
    <w:rsid w:val="0075738D"/>
    <w:rsid w:val="00761BB9"/>
    <w:rsid w:val="0076356E"/>
    <w:rsid w:val="00763E13"/>
    <w:rsid w:val="007741CE"/>
    <w:rsid w:val="0077607E"/>
    <w:rsid w:val="007826B6"/>
    <w:rsid w:val="00782B59"/>
    <w:rsid w:val="007830C2"/>
    <w:rsid w:val="00790627"/>
    <w:rsid w:val="007916DA"/>
    <w:rsid w:val="00792C7D"/>
    <w:rsid w:val="007934E8"/>
    <w:rsid w:val="00794457"/>
    <w:rsid w:val="00796ABD"/>
    <w:rsid w:val="007A1502"/>
    <w:rsid w:val="007A1F1A"/>
    <w:rsid w:val="007A5037"/>
    <w:rsid w:val="007B0FD4"/>
    <w:rsid w:val="007B5953"/>
    <w:rsid w:val="007B5E7B"/>
    <w:rsid w:val="007B7CA2"/>
    <w:rsid w:val="007C04C4"/>
    <w:rsid w:val="007C1A2D"/>
    <w:rsid w:val="007C2318"/>
    <w:rsid w:val="007C2FAE"/>
    <w:rsid w:val="007C3526"/>
    <w:rsid w:val="007C6DDB"/>
    <w:rsid w:val="007D1DB4"/>
    <w:rsid w:val="007D2783"/>
    <w:rsid w:val="007D3D4B"/>
    <w:rsid w:val="007D498F"/>
    <w:rsid w:val="007D5BFB"/>
    <w:rsid w:val="007D6E1B"/>
    <w:rsid w:val="007E226A"/>
    <w:rsid w:val="007E2BE9"/>
    <w:rsid w:val="007E346E"/>
    <w:rsid w:val="007E752F"/>
    <w:rsid w:val="007F0E84"/>
    <w:rsid w:val="007F1EAA"/>
    <w:rsid w:val="007F2855"/>
    <w:rsid w:val="007F541A"/>
    <w:rsid w:val="007F58F6"/>
    <w:rsid w:val="007F7680"/>
    <w:rsid w:val="007F7A13"/>
    <w:rsid w:val="007F7C32"/>
    <w:rsid w:val="00800432"/>
    <w:rsid w:val="0080363E"/>
    <w:rsid w:val="00811630"/>
    <w:rsid w:val="00811C78"/>
    <w:rsid w:val="00813165"/>
    <w:rsid w:val="00815EAD"/>
    <w:rsid w:val="00816B72"/>
    <w:rsid w:val="00820BCC"/>
    <w:rsid w:val="00820CE1"/>
    <w:rsid w:val="00827BA2"/>
    <w:rsid w:val="00827DD2"/>
    <w:rsid w:val="00830E04"/>
    <w:rsid w:val="00833012"/>
    <w:rsid w:val="00834873"/>
    <w:rsid w:val="00840E5D"/>
    <w:rsid w:val="008416E7"/>
    <w:rsid w:val="008424E4"/>
    <w:rsid w:val="00843891"/>
    <w:rsid w:val="0085422F"/>
    <w:rsid w:val="008559B3"/>
    <w:rsid w:val="0086426A"/>
    <w:rsid w:val="00865A3E"/>
    <w:rsid w:val="008703B9"/>
    <w:rsid w:val="00873BBC"/>
    <w:rsid w:val="008755D3"/>
    <w:rsid w:val="00881B46"/>
    <w:rsid w:val="00881D0B"/>
    <w:rsid w:val="0088291F"/>
    <w:rsid w:val="00884603"/>
    <w:rsid w:val="00884973"/>
    <w:rsid w:val="00887518"/>
    <w:rsid w:val="008947F9"/>
    <w:rsid w:val="008966CA"/>
    <w:rsid w:val="008A25E6"/>
    <w:rsid w:val="008A68C9"/>
    <w:rsid w:val="008A6F82"/>
    <w:rsid w:val="008B066B"/>
    <w:rsid w:val="008B2533"/>
    <w:rsid w:val="008B5620"/>
    <w:rsid w:val="008C2923"/>
    <w:rsid w:val="008C4488"/>
    <w:rsid w:val="008C7E1B"/>
    <w:rsid w:val="008E2D86"/>
    <w:rsid w:val="008E3E45"/>
    <w:rsid w:val="008F01DC"/>
    <w:rsid w:val="008F1F54"/>
    <w:rsid w:val="008F3628"/>
    <w:rsid w:val="008F7C93"/>
    <w:rsid w:val="00911012"/>
    <w:rsid w:val="00911F7E"/>
    <w:rsid w:val="00917165"/>
    <w:rsid w:val="00921382"/>
    <w:rsid w:val="0092568A"/>
    <w:rsid w:val="0093081B"/>
    <w:rsid w:val="0093155E"/>
    <w:rsid w:val="00932966"/>
    <w:rsid w:val="00933E31"/>
    <w:rsid w:val="009411FB"/>
    <w:rsid w:val="00946477"/>
    <w:rsid w:val="0094689C"/>
    <w:rsid w:val="00947148"/>
    <w:rsid w:val="00947DA4"/>
    <w:rsid w:val="00951BA0"/>
    <w:rsid w:val="00954F10"/>
    <w:rsid w:val="009550BC"/>
    <w:rsid w:val="00955353"/>
    <w:rsid w:val="00956834"/>
    <w:rsid w:val="00956B48"/>
    <w:rsid w:val="009608A3"/>
    <w:rsid w:val="00964BFD"/>
    <w:rsid w:val="00967691"/>
    <w:rsid w:val="00970C88"/>
    <w:rsid w:val="00973D6B"/>
    <w:rsid w:val="009747C5"/>
    <w:rsid w:val="0097559F"/>
    <w:rsid w:val="0097757C"/>
    <w:rsid w:val="0097780C"/>
    <w:rsid w:val="00981B10"/>
    <w:rsid w:val="00982EDC"/>
    <w:rsid w:val="00986737"/>
    <w:rsid w:val="00986B46"/>
    <w:rsid w:val="00986BF1"/>
    <w:rsid w:val="009907A2"/>
    <w:rsid w:val="0099421D"/>
    <w:rsid w:val="00997265"/>
    <w:rsid w:val="009A0645"/>
    <w:rsid w:val="009A150D"/>
    <w:rsid w:val="009A2156"/>
    <w:rsid w:val="009A3C0A"/>
    <w:rsid w:val="009A4AF7"/>
    <w:rsid w:val="009A596F"/>
    <w:rsid w:val="009A6E7D"/>
    <w:rsid w:val="009A7369"/>
    <w:rsid w:val="009B1673"/>
    <w:rsid w:val="009B4EAA"/>
    <w:rsid w:val="009C08FB"/>
    <w:rsid w:val="009C32A9"/>
    <w:rsid w:val="009C4BFE"/>
    <w:rsid w:val="009C5280"/>
    <w:rsid w:val="009C5D3C"/>
    <w:rsid w:val="009D3E26"/>
    <w:rsid w:val="009D5DE6"/>
    <w:rsid w:val="009D6F4C"/>
    <w:rsid w:val="009E0096"/>
    <w:rsid w:val="009E387A"/>
    <w:rsid w:val="009E4881"/>
    <w:rsid w:val="009E6F5D"/>
    <w:rsid w:val="009F4A83"/>
    <w:rsid w:val="009F5F1E"/>
    <w:rsid w:val="009F6927"/>
    <w:rsid w:val="009F7A7E"/>
    <w:rsid w:val="00A01232"/>
    <w:rsid w:val="00A11F77"/>
    <w:rsid w:val="00A145E1"/>
    <w:rsid w:val="00A15977"/>
    <w:rsid w:val="00A16265"/>
    <w:rsid w:val="00A17661"/>
    <w:rsid w:val="00A23B9A"/>
    <w:rsid w:val="00A312ED"/>
    <w:rsid w:val="00A31FBF"/>
    <w:rsid w:val="00A344A5"/>
    <w:rsid w:val="00A356C8"/>
    <w:rsid w:val="00A35C66"/>
    <w:rsid w:val="00A36450"/>
    <w:rsid w:val="00A36B18"/>
    <w:rsid w:val="00A41262"/>
    <w:rsid w:val="00A42516"/>
    <w:rsid w:val="00A43993"/>
    <w:rsid w:val="00A448B7"/>
    <w:rsid w:val="00A4620C"/>
    <w:rsid w:val="00A463DC"/>
    <w:rsid w:val="00A472AA"/>
    <w:rsid w:val="00A50A9A"/>
    <w:rsid w:val="00A50B4E"/>
    <w:rsid w:val="00A52FAB"/>
    <w:rsid w:val="00A52FCC"/>
    <w:rsid w:val="00A54D35"/>
    <w:rsid w:val="00A573B0"/>
    <w:rsid w:val="00A606AD"/>
    <w:rsid w:val="00A6073A"/>
    <w:rsid w:val="00A619A0"/>
    <w:rsid w:val="00A6369A"/>
    <w:rsid w:val="00A63D37"/>
    <w:rsid w:val="00A73900"/>
    <w:rsid w:val="00A81AF3"/>
    <w:rsid w:val="00A82BCE"/>
    <w:rsid w:val="00A83D71"/>
    <w:rsid w:val="00A84207"/>
    <w:rsid w:val="00A868FD"/>
    <w:rsid w:val="00A86FEA"/>
    <w:rsid w:val="00A91F80"/>
    <w:rsid w:val="00A92CFA"/>
    <w:rsid w:val="00A9529F"/>
    <w:rsid w:val="00A959F7"/>
    <w:rsid w:val="00A95BF1"/>
    <w:rsid w:val="00A95E23"/>
    <w:rsid w:val="00A963E0"/>
    <w:rsid w:val="00AA085C"/>
    <w:rsid w:val="00AA4A99"/>
    <w:rsid w:val="00AA4F0C"/>
    <w:rsid w:val="00AA5823"/>
    <w:rsid w:val="00AA69F8"/>
    <w:rsid w:val="00AB0784"/>
    <w:rsid w:val="00AB14E5"/>
    <w:rsid w:val="00AB3C50"/>
    <w:rsid w:val="00AB77F3"/>
    <w:rsid w:val="00AC64BA"/>
    <w:rsid w:val="00AC6FD6"/>
    <w:rsid w:val="00AC7A34"/>
    <w:rsid w:val="00AD39AE"/>
    <w:rsid w:val="00AE0826"/>
    <w:rsid w:val="00AE3BD5"/>
    <w:rsid w:val="00AE4FD2"/>
    <w:rsid w:val="00AF159F"/>
    <w:rsid w:val="00AF28B1"/>
    <w:rsid w:val="00AF5FA3"/>
    <w:rsid w:val="00B02A18"/>
    <w:rsid w:val="00B06684"/>
    <w:rsid w:val="00B10659"/>
    <w:rsid w:val="00B11127"/>
    <w:rsid w:val="00B12B95"/>
    <w:rsid w:val="00B13594"/>
    <w:rsid w:val="00B20F78"/>
    <w:rsid w:val="00B23E6C"/>
    <w:rsid w:val="00B24A96"/>
    <w:rsid w:val="00B272F1"/>
    <w:rsid w:val="00B27811"/>
    <w:rsid w:val="00B32382"/>
    <w:rsid w:val="00B352BE"/>
    <w:rsid w:val="00B36078"/>
    <w:rsid w:val="00B36BB2"/>
    <w:rsid w:val="00B37027"/>
    <w:rsid w:val="00B37898"/>
    <w:rsid w:val="00B37E4C"/>
    <w:rsid w:val="00B40B64"/>
    <w:rsid w:val="00B42920"/>
    <w:rsid w:val="00B42F95"/>
    <w:rsid w:val="00B430A4"/>
    <w:rsid w:val="00B45542"/>
    <w:rsid w:val="00B474AF"/>
    <w:rsid w:val="00B50BE9"/>
    <w:rsid w:val="00B5154B"/>
    <w:rsid w:val="00B52B5F"/>
    <w:rsid w:val="00B55164"/>
    <w:rsid w:val="00B5588A"/>
    <w:rsid w:val="00B55EF3"/>
    <w:rsid w:val="00B57627"/>
    <w:rsid w:val="00B6022F"/>
    <w:rsid w:val="00B6167F"/>
    <w:rsid w:val="00B61DEB"/>
    <w:rsid w:val="00B63206"/>
    <w:rsid w:val="00B647F4"/>
    <w:rsid w:val="00B64B55"/>
    <w:rsid w:val="00B722FD"/>
    <w:rsid w:val="00B767E0"/>
    <w:rsid w:val="00B80343"/>
    <w:rsid w:val="00B81E3E"/>
    <w:rsid w:val="00B84AB0"/>
    <w:rsid w:val="00BA0CCC"/>
    <w:rsid w:val="00BA40EA"/>
    <w:rsid w:val="00BA47F5"/>
    <w:rsid w:val="00BA5151"/>
    <w:rsid w:val="00BA7DC1"/>
    <w:rsid w:val="00BB0C2C"/>
    <w:rsid w:val="00BB0FE6"/>
    <w:rsid w:val="00BB155A"/>
    <w:rsid w:val="00BB2AD9"/>
    <w:rsid w:val="00BB65AA"/>
    <w:rsid w:val="00BB6FC3"/>
    <w:rsid w:val="00BB7AEA"/>
    <w:rsid w:val="00BB7DEA"/>
    <w:rsid w:val="00BC2AF8"/>
    <w:rsid w:val="00BC3931"/>
    <w:rsid w:val="00BC4376"/>
    <w:rsid w:val="00BD13EF"/>
    <w:rsid w:val="00BD17AB"/>
    <w:rsid w:val="00BD18F7"/>
    <w:rsid w:val="00BD3979"/>
    <w:rsid w:val="00BD3DA3"/>
    <w:rsid w:val="00BD5466"/>
    <w:rsid w:val="00BD6220"/>
    <w:rsid w:val="00BD6F15"/>
    <w:rsid w:val="00BE4ADA"/>
    <w:rsid w:val="00BE594E"/>
    <w:rsid w:val="00BF2DAA"/>
    <w:rsid w:val="00BF32B4"/>
    <w:rsid w:val="00BF5485"/>
    <w:rsid w:val="00C01B14"/>
    <w:rsid w:val="00C022ED"/>
    <w:rsid w:val="00C046CC"/>
    <w:rsid w:val="00C04925"/>
    <w:rsid w:val="00C108F7"/>
    <w:rsid w:val="00C13132"/>
    <w:rsid w:val="00C134D0"/>
    <w:rsid w:val="00C1436D"/>
    <w:rsid w:val="00C219E0"/>
    <w:rsid w:val="00C23AC6"/>
    <w:rsid w:val="00C23C25"/>
    <w:rsid w:val="00C310EA"/>
    <w:rsid w:val="00C34CA4"/>
    <w:rsid w:val="00C35520"/>
    <w:rsid w:val="00C4069F"/>
    <w:rsid w:val="00C431CB"/>
    <w:rsid w:val="00C43C2C"/>
    <w:rsid w:val="00C43CEB"/>
    <w:rsid w:val="00C46941"/>
    <w:rsid w:val="00C51029"/>
    <w:rsid w:val="00C5204C"/>
    <w:rsid w:val="00C52E46"/>
    <w:rsid w:val="00C63666"/>
    <w:rsid w:val="00C65770"/>
    <w:rsid w:val="00C706C7"/>
    <w:rsid w:val="00C76668"/>
    <w:rsid w:val="00C8672F"/>
    <w:rsid w:val="00C86B28"/>
    <w:rsid w:val="00C86D1F"/>
    <w:rsid w:val="00C91CA5"/>
    <w:rsid w:val="00C927CD"/>
    <w:rsid w:val="00C9486D"/>
    <w:rsid w:val="00C94DAC"/>
    <w:rsid w:val="00C953E3"/>
    <w:rsid w:val="00C95A1A"/>
    <w:rsid w:val="00C961D0"/>
    <w:rsid w:val="00C976D2"/>
    <w:rsid w:val="00CA02EB"/>
    <w:rsid w:val="00CA384F"/>
    <w:rsid w:val="00CA6EAE"/>
    <w:rsid w:val="00CB1114"/>
    <w:rsid w:val="00CC3EB9"/>
    <w:rsid w:val="00CC41A8"/>
    <w:rsid w:val="00CC4304"/>
    <w:rsid w:val="00CC746F"/>
    <w:rsid w:val="00CD3BA2"/>
    <w:rsid w:val="00CD4BDF"/>
    <w:rsid w:val="00CD749D"/>
    <w:rsid w:val="00CE4FBE"/>
    <w:rsid w:val="00CF0F00"/>
    <w:rsid w:val="00CF153C"/>
    <w:rsid w:val="00CF21ED"/>
    <w:rsid w:val="00CF2436"/>
    <w:rsid w:val="00CF28FA"/>
    <w:rsid w:val="00CF6C4C"/>
    <w:rsid w:val="00D02334"/>
    <w:rsid w:val="00D040AA"/>
    <w:rsid w:val="00D052C8"/>
    <w:rsid w:val="00D17312"/>
    <w:rsid w:val="00D2114B"/>
    <w:rsid w:val="00D2570F"/>
    <w:rsid w:val="00D31E72"/>
    <w:rsid w:val="00D31E7B"/>
    <w:rsid w:val="00D37A4D"/>
    <w:rsid w:val="00D44309"/>
    <w:rsid w:val="00D4580D"/>
    <w:rsid w:val="00D461D3"/>
    <w:rsid w:val="00D463E7"/>
    <w:rsid w:val="00D47055"/>
    <w:rsid w:val="00D524CF"/>
    <w:rsid w:val="00D55DBC"/>
    <w:rsid w:val="00D62624"/>
    <w:rsid w:val="00D67A12"/>
    <w:rsid w:val="00D728F9"/>
    <w:rsid w:val="00D7345D"/>
    <w:rsid w:val="00D737DB"/>
    <w:rsid w:val="00D75C9D"/>
    <w:rsid w:val="00D77A4B"/>
    <w:rsid w:val="00D80338"/>
    <w:rsid w:val="00D8244B"/>
    <w:rsid w:val="00D82714"/>
    <w:rsid w:val="00D86318"/>
    <w:rsid w:val="00D86A57"/>
    <w:rsid w:val="00D87BD7"/>
    <w:rsid w:val="00D91A34"/>
    <w:rsid w:val="00D94A41"/>
    <w:rsid w:val="00D97071"/>
    <w:rsid w:val="00DA5D9C"/>
    <w:rsid w:val="00DA748F"/>
    <w:rsid w:val="00DB00D4"/>
    <w:rsid w:val="00DB107F"/>
    <w:rsid w:val="00DB218B"/>
    <w:rsid w:val="00DB5C01"/>
    <w:rsid w:val="00DC0633"/>
    <w:rsid w:val="00DC3E5B"/>
    <w:rsid w:val="00DC4782"/>
    <w:rsid w:val="00DC5239"/>
    <w:rsid w:val="00DC561C"/>
    <w:rsid w:val="00DD1F85"/>
    <w:rsid w:val="00DD261E"/>
    <w:rsid w:val="00DD3650"/>
    <w:rsid w:val="00DD3A6F"/>
    <w:rsid w:val="00DD7C00"/>
    <w:rsid w:val="00DE0042"/>
    <w:rsid w:val="00DE1B13"/>
    <w:rsid w:val="00DE1E9F"/>
    <w:rsid w:val="00DE3A42"/>
    <w:rsid w:val="00DE4CB1"/>
    <w:rsid w:val="00DE64F4"/>
    <w:rsid w:val="00DF5A13"/>
    <w:rsid w:val="00E022FA"/>
    <w:rsid w:val="00E02552"/>
    <w:rsid w:val="00E10C4C"/>
    <w:rsid w:val="00E10F71"/>
    <w:rsid w:val="00E110AF"/>
    <w:rsid w:val="00E11963"/>
    <w:rsid w:val="00E12105"/>
    <w:rsid w:val="00E13B65"/>
    <w:rsid w:val="00E13E1D"/>
    <w:rsid w:val="00E17AB0"/>
    <w:rsid w:val="00E2004C"/>
    <w:rsid w:val="00E24BFA"/>
    <w:rsid w:val="00E25166"/>
    <w:rsid w:val="00E26F2E"/>
    <w:rsid w:val="00E32DAD"/>
    <w:rsid w:val="00E33D57"/>
    <w:rsid w:val="00E34A42"/>
    <w:rsid w:val="00E3531C"/>
    <w:rsid w:val="00E407B3"/>
    <w:rsid w:val="00E4390A"/>
    <w:rsid w:val="00E443AA"/>
    <w:rsid w:val="00E45C33"/>
    <w:rsid w:val="00E474E0"/>
    <w:rsid w:val="00E508CA"/>
    <w:rsid w:val="00E50A3A"/>
    <w:rsid w:val="00E50F24"/>
    <w:rsid w:val="00E51ADF"/>
    <w:rsid w:val="00E54B21"/>
    <w:rsid w:val="00E55C21"/>
    <w:rsid w:val="00E61782"/>
    <w:rsid w:val="00E617EE"/>
    <w:rsid w:val="00E71542"/>
    <w:rsid w:val="00E719CF"/>
    <w:rsid w:val="00E741CC"/>
    <w:rsid w:val="00E75334"/>
    <w:rsid w:val="00E774A9"/>
    <w:rsid w:val="00E80C83"/>
    <w:rsid w:val="00E84086"/>
    <w:rsid w:val="00E914DC"/>
    <w:rsid w:val="00EA089F"/>
    <w:rsid w:val="00EA0997"/>
    <w:rsid w:val="00EA1B50"/>
    <w:rsid w:val="00EA2158"/>
    <w:rsid w:val="00EA53EF"/>
    <w:rsid w:val="00EA7617"/>
    <w:rsid w:val="00EC0884"/>
    <w:rsid w:val="00EC51D4"/>
    <w:rsid w:val="00EC6DC0"/>
    <w:rsid w:val="00EC7EE2"/>
    <w:rsid w:val="00ED0A7C"/>
    <w:rsid w:val="00ED224B"/>
    <w:rsid w:val="00ED3703"/>
    <w:rsid w:val="00ED5BA3"/>
    <w:rsid w:val="00ED62F6"/>
    <w:rsid w:val="00EE4DF7"/>
    <w:rsid w:val="00EE6F05"/>
    <w:rsid w:val="00EE736C"/>
    <w:rsid w:val="00EE7E2D"/>
    <w:rsid w:val="00EF112D"/>
    <w:rsid w:val="00EF4487"/>
    <w:rsid w:val="00EF711F"/>
    <w:rsid w:val="00F01A26"/>
    <w:rsid w:val="00F0326A"/>
    <w:rsid w:val="00F04FCB"/>
    <w:rsid w:val="00F0707C"/>
    <w:rsid w:val="00F07FFA"/>
    <w:rsid w:val="00F107CA"/>
    <w:rsid w:val="00F107FF"/>
    <w:rsid w:val="00F11DE6"/>
    <w:rsid w:val="00F133CC"/>
    <w:rsid w:val="00F1344B"/>
    <w:rsid w:val="00F20808"/>
    <w:rsid w:val="00F20975"/>
    <w:rsid w:val="00F224B5"/>
    <w:rsid w:val="00F232DB"/>
    <w:rsid w:val="00F23E65"/>
    <w:rsid w:val="00F305A1"/>
    <w:rsid w:val="00F31F42"/>
    <w:rsid w:val="00F337ED"/>
    <w:rsid w:val="00F33FDF"/>
    <w:rsid w:val="00F37293"/>
    <w:rsid w:val="00F40887"/>
    <w:rsid w:val="00F45ADD"/>
    <w:rsid w:val="00F465C8"/>
    <w:rsid w:val="00F46679"/>
    <w:rsid w:val="00F46743"/>
    <w:rsid w:val="00F475BE"/>
    <w:rsid w:val="00F50D57"/>
    <w:rsid w:val="00F51AAE"/>
    <w:rsid w:val="00F522AE"/>
    <w:rsid w:val="00F53BC3"/>
    <w:rsid w:val="00F66A1A"/>
    <w:rsid w:val="00F70A48"/>
    <w:rsid w:val="00F70DEF"/>
    <w:rsid w:val="00F73613"/>
    <w:rsid w:val="00F752AB"/>
    <w:rsid w:val="00F81669"/>
    <w:rsid w:val="00F85972"/>
    <w:rsid w:val="00F85B85"/>
    <w:rsid w:val="00F86A40"/>
    <w:rsid w:val="00F90CD7"/>
    <w:rsid w:val="00F93841"/>
    <w:rsid w:val="00F95041"/>
    <w:rsid w:val="00F96FC3"/>
    <w:rsid w:val="00FA4175"/>
    <w:rsid w:val="00FA5674"/>
    <w:rsid w:val="00FA7187"/>
    <w:rsid w:val="00FB03ED"/>
    <w:rsid w:val="00FB264F"/>
    <w:rsid w:val="00FB52A5"/>
    <w:rsid w:val="00FB6BE9"/>
    <w:rsid w:val="00FB78A3"/>
    <w:rsid w:val="00FC159B"/>
    <w:rsid w:val="00FC18DE"/>
    <w:rsid w:val="00FC213F"/>
    <w:rsid w:val="00FC3AE7"/>
    <w:rsid w:val="00FD0D00"/>
    <w:rsid w:val="00FD120F"/>
    <w:rsid w:val="00FD4288"/>
    <w:rsid w:val="00FD5329"/>
    <w:rsid w:val="00FE2916"/>
    <w:rsid w:val="00FE37B1"/>
    <w:rsid w:val="00FE3CA6"/>
    <w:rsid w:val="00FE4178"/>
    <w:rsid w:val="00FE4F8B"/>
    <w:rsid w:val="00FE6185"/>
    <w:rsid w:val="00FE7277"/>
    <w:rsid w:val="00FF20FD"/>
    <w:rsid w:val="00FF5B66"/>
    <w:rsid w:val="00FF7595"/>
    <w:rsid w:val="00FF7D16"/>
    <w:rsid w:val="4CCF51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3">
    <w:name w:val="header"/>
    <w:basedOn w:val="1"/>
    <w:link w:val="8"/>
    <w:unhideWhenUsed/>
    <w:qFormat/>
    <w:uiPriority w:val="99"/>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rFonts w:ascii="宋体" w:hAnsi="宋体" w:eastAsia="宋体" w:cs="宋体"/>
      <w:kern w:val="0"/>
      <w:sz w:val="18"/>
      <w:szCs w:val="18"/>
    </w:rPr>
  </w:style>
  <w:style w:type="character" w:customStyle="1" w:styleId="9">
    <w:name w:val="页脚 Char"/>
    <w:basedOn w:val="6"/>
    <w:link w:val="2"/>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A6FBA-FF2C-41F2-A07C-58B796D7B3F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7854</Words>
  <Characters>10083</Characters>
  <Lines>93</Lines>
  <Paragraphs>26</Paragraphs>
  <TotalTime>72</TotalTime>
  <ScaleCrop>false</ScaleCrop>
  <LinksUpToDate>false</LinksUpToDate>
  <CharactersWithSpaces>10964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2018-12-07T08:52:00Z</dcterms:created>
  <dc:creator>徐琪</dc:creator>
  <cp:lastModifiedBy>轩</cp:lastModifiedBy>
  <cp:lastPrinted>2018-12-10T04:43:00Z</cp:lastPrinted>
  <dcterms:modified xsi:type="dcterms:W3CDTF">2023-04-28T07:27:57Z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460A7A5803084F6A931DE2BBD16A0DCE_12</vt:lpwstr>
  </property>
</Properties>
</file>