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0D" w:rsidRDefault="004C7B94"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温州市旅游局</w:t>
      </w:r>
      <w:r w:rsidR="00881F0B">
        <w:rPr>
          <w:rFonts w:ascii="黑体" w:eastAsia="黑体" w:cs="黑体"/>
          <w:spacing w:val="15"/>
          <w:sz w:val="44"/>
          <w:szCs w:val="44"/>
        </w:rPr>
        <w:t>2015</w:t>
      </w:r>
      <w:r w:rsidR="00881F0B">
        <w:rPr>
          <w:rFonts w:ascii="黑体" w:eastAsia="黑体" w:cs="黑体" w:hint="eastAsia"/>
          <w:spacing w:val="15"/>
          <w:sz w:val="44"/>
          <w:szCs w:val="44"/>
        </w:rPr>
        <w:t>年度部门决算</w:t>
      </w:r>
    </w:p>
    <w:p w:rsidR="00881F0B" w:rsidRPr="00881F0B" w:rsidRDefault="00881F0B"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bookmarkStart w:id="0" w:name="_GoBack"/>
      <w:bookmarkEnd w:id="0"/>
    </w:p>
    <w:p w:rsidR="00881F0B" w:rsidRDefault="00881F0B" w:rsidP="00881F0B">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2015</w:t>
      </w:r>
      <w:r w:rsidR="00E71FA7">
        <w:rPr>
          <w:rFonts w:ascii="黑体" w:eastAsia="黑体" w:hAnsi="Times New Roman" w:cs="黑体" w:hint="eastAsia"/>
          <w:color w:val="000000"/>
          <w:sz w:val="32"/>
          <w:szCs w:val="32"/>
        </w:rPr>
        <w:t>年度部门决算</w:t>
      </w:r>
      <w:r>
        <w:rPr>
          <w:rFonts w:ascii="黑体" w:eastAsia="黑体" w:hAnsi="Times New Roman" w:cs="黑体" w:hint="eastAsia"/>
          <w:color w:val="000000"/>
          <w:sz w:val="32"/>
          <w:szCs w:val="32"/>
        </w:rPr>
        <w:t>概况</w:t>
      </w:r>
    </w:p>
    <w:p w:rsidR="00881F0B" w:rsidRDefault="00881F0B"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4C7B94" w:rsidRDefault="00881F0B" w:rsidP="00881F0B">
      <w:pPr>
        <w:autoSpaceDE w:val="0"/>
        <w:autoSpaceDN w:val="0"/>
        <w:adjustRightInd w:val="0"/>
        <w:spacing w:line="560" w:lineRule="exact"/>
        <w:ind w:firstLine="588"/>
        <w:rPr>
          <w:rFonts w:eastAsia="仿宋_GB2312"/>
          <w:color w:val="000000"/>
          <w:sz w:val="32"/>
          <w:szCs w:val="32"/>
        </w:rPr>
      </w:pPr>
      <w:r>
        <w:rPr>
          <w:rFonts w:ascii="仿宋" w:eastAsia="仿宋" w:hAnsi="Times New Roman" w:cs="仿宋"/>
          <w:sz w:val="32"/>
          <w:szCs w:val="32"/>
        </w:rPr>
        <w:t xml:space="preserve">1. </w:t>
      </w:r>
      <w:r w:rsidR="004C7B94" w:rsidRPr="0080295B">
        <w:rPr>
          <w:rFonts w:eastAsia="仿宋_GB2312"/>
          <w:color w:val="000000"/>
          <w:sz w:val="32"/>
          <w:szCs w:val="32"/>
        </w:rPr>
        <w:t>宣传、贯彻和落实国家、省、市关于发展旅游业的方针、政策；研究制定全市旅游业发展的中长期规划、发展战略和产业政策并监督实施。组织指导全市旅游综合改革和专项改革工作；指导各类旅游企业的改革，积极培育开发旅游市场，完善旅游经营管理体制；指导各县（市、区）旅游主管部门的业务工作。</w:t>
      </w:r>
    </w:p>
    <w:p w:rsidR="004C7B94" w:rsidRDefault="004C7B94" w:rsidP="00881F0B">
      <w:pPr>
        <w:autoSpaceDE w:val="0"/>
        <w:autoSpaceDN w:val="0"/>
        <w:adjustRightInd w:val="0"/>
        <w:spacing w:line="560" w:lineRule="exact"/>
        <w:ind w:firstLine="588"/>
        <w:rPr>
          <w:rFonts w:eastAsia="仿宋_GB2312"/>
          <w:color w:val="000000"/>
          <w:sz w:val="32"/>
          <w:szCs w:val="32"/>
        </w:rPr>
      </w:pPr>
      <w:r>
        <w:rPr>
          <w:rFonts w:ascii="仿宋" w:eastAsia="仿宋" w:hAnsi="Times New Roman" w:cs="仿宋"/>
          <w:sz w:val="32"/>
          <w:szCs w:val="32"/>
        </w:rPr>
        <w:t>2.</w:t>
      </w:r>
      <w:r w:rsidRPr="0080295B">
        <w:rPr>
          <w:rFonts w:eastAsia="仿宋_GB2312"/>
          <w:color w:val="000000"/>
          <w:sz w:val="32"/>
          <w:szCs w:val="32"/>
        </w:rPr>
        <w:t>负责全市旅游行业管理，负责组织制定旅游行业服务管理标准规范并监督执行；负责全市国内旅游、入境旅游和出境旅游的市场开发，组织实施全市整体旅游形象的对外宣传和重大宣传促销活动，负责旅游业的对外交流与合作；负责全市旅游业的统计工作，组织指导旅游信息化工作。</w:t>
      </w:r>
    </w:p>
    <w:p w:rsidR="00881F0B" w:rsidRDefault="004C7B94" w:rsidP="00881F0B">
      <w:pPr>
        <w:autoSpaceDE w:val="0"/>
        <w:autoSpaceDN w:val="0"/>
        <w:adjustRightInd w:val="0"/>
        <w:spacing w:line="560" w:lineRule="exact"/>
        <w:ind w:firstLine="588"/>
        <w:rPr>
          <w:rFonts w:ascii="仿宋" w:eastAsia="仿宋" w:hAnsi="Times New Roman" w:cs="仿宋"/>
          <w:sz w:val="32"/>
          <w:szCs w:val="32"/>
        </w:rPr>
      </w:pPr>
      <w:r>
        <w:rPr>
          <w:rFonts w:eastAsia="仿宋_GB2312" w:hint="eastAsia"/>
          <w:color w:val="000000"/>
          <w:sz w:val="32"/>
          <w:szCs w:val="32"/>
        </w:rPr>
        <w:t>3.</w:t>
      </w:r>
      <w:r w:rsidRPr="0080295B">
        <w:rPr>
          <w:rFonts w:eastAsia="仿宋_GB2312"/>
          <w:color w:val="000000"/>
          <w:sz w:val="32"/>
          <w:szCs w:val="32"/>
        </w:rPr>
        <w:t>指导全市旅游业的精神文明和诚信体系建设；负责行业安全管理工作，配合做好重大旅游安全事故的救援和处理工作。监督和检查旅游市场秩序和服务质量，维护旅游消费者和旅游经营者的合法权益。</w:t>
      </w:r>
    </w:p>
    <w:p w:rsidR="00881F0B" w:rsidRDefault="00F20479"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w:t>
      </w:r>
      <w:r w:rsidR="008C2CF4">
        <w:rPr>
          <w:rFonts w:ascii="仿宋" w:eastAsia="仿宋" w:hAnsi="Times New Roman" w:cs="仿宋" w:hint="eastAsia"/>
          <w:sz w:val="32"/>
          <w:szCs w:val="32"/>
        </w:rPr>
        <w:t>二</w:t>
      </w:r>
      <w:r>
        <w:rPr>
          <w:rFonts w:ascii="仿宋" w:eastAsia="仿宋" w:hAnsi="Times New Roman" w:cs="仿宋" w:hint="eastAsia"/>
          <w:sz w:val="32"/>
          <w:szCs w:val="32"/>
        </w:rPr>
        <w:t>）</w:t>
      </w:r>
      <w:r w:rsidR="00881F0B">
        <w:rPr>
          <w:rFonts w:ascii="仿宋" w:eastAsia="仿宋" w:hAnsi="Times New Roman" w:cs="仿宋" w:hint="eastAsia"/>
          <w:sz w:val="32"/>
          <w:szCs w:val="32"/>
        </w:rPr>
        <w:t>部门决算单位构成</w:t>
      </w:r>
    </w:p>
    <w:p w:rsidR="00881F0B" w:rsidRDefault="00881F0B"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sz w:val="30"/>
          <w:szCs w:val="30"/>
          <w:lang w:val="zh-CN"/>
        </w:rPr>
        <w:t>2015</w:t>
      </w:r>
      <w:r>
        <w:rPr>
          <w:rFonts w:ascii="仿宋" w:eastAsia="仿宋" w:hAnsi="Times New Roman" w:cs="仿宋" w:hint="eastAsia"/>
          <w:sz w:val="30"/>
          <w:szCs w:val="30"/>
          <w:lang w:val="zh-CN"/>
        </w:rPr>
        <w:t>年度</w:t>
      </w:r>
      <w:r w:rsidR="004C7B94">
        <w:rPr>
          <w:rFonts w:ascii="仿宋" w:eastAsia="仿宋" w:hAnsi="Times New Roman" w:cs="仿宋" w:hint="eastAsia"/>
          <w:sz w:val="30"/>
          <w:szCs w:val="30"/>
          <w:lang w:val="zh-CN"/>
        </w:rPr>
        <w:t>旅游</w:t>
      </w:r>
      <w:r>
        <w:rPr>
          <w:rFonts w:ascii="仿宋" w:eastAsia="仿宋" w:hAnsi="Times New Roman" w:cs="仿宋" w:hint="eastAsia"/>
          <w:sz w:val="32"/>
          <w:szCs w:val="32"/>
        </w:rPr>
        <w:t>部门决算包括：本级决算</w:t>
      </w:r>
      <w:r w:rsidR="00F96E70">
        <w:rPr>
          <w:rFonts w:ascii="仿宋" w:eastAsia="仿宋" w:hAnsi="Times New Roman" w:cs="仿宋" w:hint="eastAsia"/>
          <w:sz w:val="32"/>
          <w:szCs w:val="32"/>
        </w:rPr>
        <w:t>及</w:t>
      </w:r>
      <w:r>
        <w:rPr>
          <w:rFonts w:ascii="仿宋" w:eastAsia="仿宋" w:hAnsi="Times New Roman" w:cs="仿宋" w:hint="eastAsia"/>
          <w:sz w:val="32"/>
          <w:szCs w:val="32"/>
        </w:rPr>
        <w:t>所属</w:t>
      </w:r>
      <w:r w:rsidR="004C7B94">
        <w:rPr>
          <w:rFonts w:ascii="仿宋" w:eastAsia="仿宋" w:hAnsi="Times New Roman" w:cs="仿宋" w:hint="eastAsia"/>
          <w:sz w:val="32"/>
          <w:szCs w:val="32"/>
        </w:rPr>
        <w:t>2</w:t>
      </w:r>
      <w:r w:rsidR="001D5629">
        <w:rPr>
          <w:rFonts w:ascii="仿宋" w:eastAsia="仿宋" w:hAnsi="Times New Roman" w:cs="仿宋" w:hint="eastAsia"/>
          <w:sz w:val="32"/>
          <w:szCs w:val="32"/>
        </w:rPr>
        <w:t>个</w:t>
      </w:r>
      <w:r w:rsidR="00F96E70">
        <w:rPr>
          <w:rFonts w:ascii="仿宋" w:eastAsia="仿宋" w:hAnsi="Times New Roman" w:cs="仿宋" w:hint="eastAsia"/>
          <w:sz w:val="32"/>
          <w:szCs w:val="32"/>
        </w:rPr>
        <w:t>事业</w:t>
      </w:r>
      <w:r w:rsidR="004614FB">
        <w:rPr>
          <w:rFonts w:ascii="仿宋" w:eastAsia="仿宋" w:hAnsi="Times New Roman" w:cs="仿宋" w:hint="eastAsia"/>
          <w:sz w:val="32"/>
          <w:szCs w:val="32"/>
        </w:rPr>
        <w:t>单位</w:t>
      </w:r>
      <w:r w:rsidR="004C62D1">
        <w:rPr>
          <w:rFonts w:ascii="仿宋" w:eastAsia="仿宋" w:hAnsi="Times New Roman" w:cs="仿宋" w:hint="eastAsia"/>
          <w:sz w:val="32"/>
          <w:szCs w:val="32"/>
        </w:rPr>
        <w:t>决算，</w:t>
      </w:r>
      <w:r w:rsidR="004614FB">
        <w:rPr>
          <w:rFonts w:ascii="仿宋" w:eastAsia="仿宋" w:hAnsi="Times New Roman" w:cs="仿宋" w:hint="eastAsia"/>
          <w:sz w:val="32"/>
          <w:szCs w:val="32"/>
        </w:rPr>
        <w:t>具体如下：（列表)</w:t>
      </w:r>
    </w:p>
    <w:p w:rsidR="00017D6A" w:rsidRDefault="00017D6A" w:rsidP="00881F0B">
      <w:pPr>
        <w:autoSpaceDE w:val="0"/>
        <w:autoSpaceDN w:val="0"/>
        <w:adjustRightInd w:val="0"/>
        <w:spacing w:line="560" w:lineRule="exact"/>
        <w:ind w:firstLine="588"/>
        <w:rPr>
          <w:rFonts w:ascii="仿宋" w:eastAsia="仿宋" w:hAnsi="Times New Roman" w:cs="仿宋"/>
          <w:sz w:val="32"/>
          <w:szCs w:val="32"/>
        </w:rPr>
      </w:pPr>
    </w:p>
    <w:tbl>
      <w:tblPr>
        <w:tblW w:w="6260" w:type="dxa"/>
        <w:jc w:val="center"/>
        <w:tblInd w:w="93" w:type="dxa"/>
        <w:tblLook w:val="04A0"/>
      </w:tblPr>
      <w:tblGrid>
        <w:gridCol w:w="760"/>
        <w:gridCol w:w="5500"/>
      </w:tblGrid>
      <w:tr w:rsidR="0069528E" w:rsidRPr="0069528E" w:rsidTr="00EB7242">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28E" w:rsidRPr="0069528E" w:rsidRDefault="0069528E" w:rsidP="0069528E">
            <w:pPr>
              <w:widowControl/>
              <w:jc w:val="center"/>
              <w:rPr>
                <w:rFonts w:ascii="宋体" w:eastAsia="宋体" w:hAnsi="宋体" w:cs="Arial"/>
                <w:color w:val="000000"/>
                <w:kern w:val="0"/>
                <w:sz w:val="22"/>
              </w:rPr>
            </w:pPr>
            <w:r w:rsidRPr="0069528E">
              <w:rPr>
                <w:rFonts w:ascii="宋体" w:eastAsia="宋体" w:hAnsi="宋体" w:cs="Arial" w:hint="eastAsia"/>
                <w:color w:val="000000"/>
                <w:kern w:val="0"/>
                <w:sz w:val="22"/>
              </w:rPr>
              <w:lastRenderedPageBreak/>
              <w:t>序号</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69528E" w:rsidRPr="0069528E" w:rsidRDefault="0069528E" w:rsidP="0069528E">
            <w:pPr>
              <w:widowControl/>
              <w:jc w:val="center"/>
              <w:rPr>
                <w:rFonts w:ascii="宋体" w:eastAsia="宋体" w:hAnsi="宋体" w:cs="Arial"/>
                <w:color w:val="000000"/>
                <w:kern w:val="0"/>
                <w:sz w:val="22"/>
              </w:rPr>
            </w:pPr>
            <w:r w:rsidRPr="0069528E">
              <w:rPr>
                <w:rFonts w:ascii="宋体" w:eastAsia="宋体" w:hAnsi="宋体" w:cs="Arial" w:hint="eastAsia"/>
                <w:color w:val="000000"/>
                <w:kern w:val="0"/>
                <w:sz w:val="22"/>
              </w:rPr>
              <w:t>单位名称</w:t>
            </w:r>
          </w:p>
        </w:tc>
      </w:tr>
      <w:tr w:rsidR="0069528E" w:rsidRPr="0069528E" w:rsidTr="00EB7242">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9528E" w:rsidRPr="0069528E" w:rsidRDefault="0069528E" w:rsidP="0069528E">
            <w:pPr>
              <w:widowControl/>
              <w:jc w:val="right"/>
              <w:rPr>
                <w:rFonts w:ascii="宋体" w:eastAsia="宋体" w:hAnsi="宋体" w:cs="Arial"/>
                <w:color w:val="000000"/>
                <w:kern w:val="0"/>
                <w:sz w:val="22"/>
              </w:rPr>
            </w:pPr>
            <w:r w:rsidRPr="0069528E">
              <w:rPr>
                <w:rFonts w:ascii="宋体" w:eastAsia="宋体" w:hAnsi="宋体" w:cs="Arial" w:hint="eastAsia"/>
                <w:color w:val="000000"/>
                <w:kern w:val="0"/>
                <w:sz w:val="22"/>
              </w:rPr>
              <w:t>1</w:t>
            </w:r>
          </w:p>
        </w:tc>
        <w:tc>
          <w:tcPr>
            <w:tcW w:w="5500" w:type="dxa"/>
            <w:tcBorders>
              <w:top w:val="nil"/>
              <w:left w:val="nil"/>
              <w:bottom w:val="single" w:sz="4" w:space="0" w:color="auto"/>
              <w:right w:val="single" w:sz="4" w:space="0" w:color="auto"/>
            </w:tcBorders>
            <w:shd w:val="clear" w:color="auto" w:fill="auto"/>
            <w:noWrap/>
            <w:vAlign w:val="bottom"/>
            <w:hideMark/>
          </w:tcPr>
          <w:p w:rsidR="0069528E" w:rsidRPr="0069528E" w:rsidRDefault="0069528E" w:rsidP="004C7B94">
            <w:pPr>
              <w:widowControl/>
              <w:jc w:val="left"/>
              <w:rPr>
                <w:rFonts w:ascii="宋体" w:eastAsia="宋体" w:hAnsi="宋体" w:cs="Arial"/>
                <w:color w:val="000000"/>
                <w:kern w:val="0"/>
                <w:sz w:val="22"/>
              </w:rPr>
            </w:pPr>
            <w:r w:rsidRPr="0069528E">
              <w:rPr>
                <w:rFonts w:ascii="宋体" w:eastAsia="宋体" w:hAnsi="宋体" w:cs="Arial" w:hint="eastAsia"/>
                <w:color w:val="000000"/>
                <w:kern w:val="0"/>
                <w:sz w:val="22"/>
              </w:rPr>
              <w:t xml:space="preserve">　</w:t>
            </w:r>
            <w:r w:rsidR="004C7B94">
              <w:rPr>
                <w:rFonts w:ascii="仿宋" w:eastAsia="仿宋" w:hAnsi="Times New Roman" w:cs="仿宋" w:hint="eastAsia"/>
                <w:sz w:val="30"/>
                <w:szCs w:val="30"/>
                <w:lang w:val="zh-CN"/>
              </w:rPr>
              <w:t>旅游局</w:t>
            </w:r>
            <w:r w:rsidR="007B33DE">
              <w:rPr>
                <w:rFonts w:ascii="仿宋" w:eastAsia="仿宋" w:hAnsi="Times New Roman" w:cs="仿宋" w:hint="eastAsia"/>
                <w:sz w:val="30"/>
                <w:szCs w:val="30"/>
                <w:lang w:val="zh-CN"/>
              </w:rPr>
              <w:t>本级</w:t>
            </w:r>
          </w:p>
        </w:tc>
      </w:tr>
      <w:tr w:rsidR="0069528E" w:rsidRPr="0069528E" w:rsidTr="00EB7242">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9528E" w:rsidRPr="0069528E" w:rsidRDefault="0069528E" w:rsidP="0069528E">
            <w:pPr>
              <w:widowControl/>
              <w:jc w:val="right"/>
              <w:rPr>
                <w:rFonts w:ascii="宋体" w:eastAsia="宋体" w:hAnsi="宋体" w:cs="Arial"/>
                <w:color w:val="000000"/>
                <w:kern w:val="0"/>
                <w:sz w:val="22"/>
              </w:rPr>
            </w:pPr>
            <w:r w:rsidRPr="0069528E">
              <w:rPr>
                <w:rFonts w:ascii="宋体" w:eastAsia="宋体" w:hAnsi="宋体" w:cs="Arial" w:hint="eastAsia"/>
                <w:color w:val="000000"/>
                <w:kern w:val="0"/>
                <w:sz w:val="22"/>
              </w:rPr>
              <w:t>2</w:t>
            </w:r>
          </w:p>
        </w:tc>
        <w:tc>
          <w:tcPr>
            <w:tcW w:w="5500" w:type="dxa"/>
            <w:tcBorders>
              <w:top w:val="nil"/>
              <w:left w:val="nil"/>
              <w:bottom w:val="single" w:sz="4" w:space="0" w:color="auto"/>
              <w:right w:val="single" w:sz="4" w:space="0" w:color="auto"/>
            </w:tcBorders>
            <w:shd w:val="clear" w:color="auto" w:fill="auto"/>
            <w:noWrap/>
            <w:vAlign w:val="bottom"/>
            <w:hideMark/>
          </w:tcPr>
          <w:p w:rsidR="0069528E" w:rsidRPr="004C7B94" w:rsidRDefault="004C7B94" w:rsidP="004C7B94">
            <w:pPr>
              <w:widowControl/>
              <w:ind w:firstLineChars="50" w:firstLine="150"/>
              <w:jc w:val="left"/>
              <w:rPr>
                <w:rFonts w:ascii="仿宋" w:eastAsia="仿宋" w:hAnsi="仿宋" w:cs="Arial"/>
                <w:color w:val="000000"/>
                <w:kern w:val="0"/>
                <w:sz w:val="30"/>
                <w:szCs w:val="30"/>
              </w:rPr>
            </w:pPr>
            <w:r w:rsidRPr="004C7B94">
              <w:rPr>
                <w:rFonts w:ascii="仿宋" w:eastAsia="仿宋" w:hAnsi="仿宋" w:cs="Arial" w:hint="eastAsia"/>
                <w:color w:val="000000"/>
                <w:kern w:val="0"/>
                <w:sz w:val="30"/>
                <w:szCs w:val="30"/>
              </w:rPr>
              <w:t>温州市</w:t>
            </w:r>
            <w:r w:rsidR="00904EF8">
              <w:rPr>
                <w:rFonts w:ascii="仿宋" w:eastAsia="仿宋" w:hAnsi="仿宋" w:cs="Arial" w:hint="eastAsia"/>
                <w:color w:val="000000"/>
                <w:kern w:val="0"/>
                <w:sz w:val="30"/>
                <w:szCs w:val="30"/>
              </w:rPr>
              <w:t>旅游服务质量监督管理所</w:t>
            </w:r>
            <w:r w:rsidR="00141D31">
              <w:rPr>
                <w:rFonts w:ascii="仿宋" w:eastAsia="仿宋" w:hAnsi="仿宋" w:cs="Arial" w:hint="eastAsia"/>
                <w:color w:val="000000"/>
                <w:kern w:val="0"/>
                <w:sz w:val="30"/>
                <w:szCs w:val="30"/>
              </w:rPr>
              <w:t>（经费并旅游局本级</w:t>
            </w:r>
            <w:r w:rsidR="00424B16">
              <w:rPr>
                <w:rFonts w:ascii="仿宋" w:eastAsia="仿宋" w:hAnsi="仿宋" w:cs="Arial" w:hint="eastAsia"/>
                <w:color w:val="000000"/>
                <w:kern w:val="0"/>
                <w:sz w:val="30"/>
                <w:szCs w:val="30"/>
              </w:rPr>
              <w:t>核算</w:t>
            </w:r>
            <w:r w:rsidR="00141D31">
              <w:rPr>
                <w:rFonts w:ascii="仿宋" w:eastAsia="仿宋" w:hAnsi="仿宋" w:cs="Arial" w:hint="eastAsia"/>
                <w:color w:val="000000"/>
                <w:kern w:val="0"/>
                <w:sz w:val="30"/>
                <w:szCs w:val="30"/>
              </w:rPr>
              <w:t>）</w:t>
            </w:r>
          </w:p>
        </w:tc>
      </w:tr>
      <w:tr w:rsidR="0069528E" w:rsidRPr="0069528E" w:rsidTr="00EB7242">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9528E" w:rsidRPr="0069528E" w:rsidRDefault="0069528E" w:rsidP="0069528E">
            <w:pPr>
              <w:widowControl/>
              <w:jc w:val="right"/>
              <w:rPr>
                <w:rFonts w:ascii="宋体" w:eastAsia="宋体" w:hAnsi="宋体" w:cs="Arial"/>
                <w:color w:val="000000"/>
                <w:kern w:val="0"/>
                <w:sz w:val="22"/>
              </w:rPr>
            </w:pPr>
            <w:r w:rsidRPr="0069528E">
              <w:rPr>
                <w:rFonts w:ascii="宋体" w:eastAsia="宋体" w:hAnsi="宋体" w:cs="Arial" w:hint="eastAsia"/>
                <w:color w:val="000000"/>
                <w:kern w:val="0"/>
                <w:sz w:val="22"/>
              </w:rPr>
              <w:t>3</w:t>
            </w:r>
          </w:p>
        </w:tc>
        <w:tc>
          <w:tcPr>
            <w:tcW w:w="5500" w:type="dxa"/>
            <w:tcBorders>
              <w:top w:val="nil"/>
              <w:left w:val="nil"/>
              <w:bottom w:val="single" w:sz="4" w:space="0" w:color="auto"/>
              <w:right w:val="single" w:sz="4" w:space="0" w:color="auto"/>
            </w:tcBorders>
            <w:shd w:val="clear" w:color="auto" w:fill="auto"/>
            <w:noWrap/>
            <w:vAlign w:val="bottom"/>
            <w:hideMark/>
          </w:tcPr>
          <w:p w:rsidR="0069528E" w:rsidRPr="004C7B94" w:rsidRDefault="00904EF8" w:rsidP="0069528E">
            <w:pPr>
              <w:widowControl/>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 xml:space="preserve"> 温州市旅游形象推广服务中心（温州市旅游信息中心）</w:t>
            </w:r>
          </w:p>
        </w:tc>
      </w:tr>
    </w:tbl>
    <w:p w:rsidR="0069528E" w:rsidRDefault="0069528E" w:rsidP="00EB7242">
      <w:pPr>
        <w:autoSpaceDE w:val="0"/>
        <w:autoSpaceDN w:val="0"/>
        <w:adjustRightInd w:val="0"/>
        <w:spacing w:line="560" w:lineRule="exact"/>
        <w:rPr>
          <w:rFonts w:ascii="仿宋_GB2312" w:eastAsia="仿宋_GB2312" w:hAnsi="Times New Roman" w:cs="仿宋_GB2312"/>
          <w:sz w:val="32"/>
          <w:szCs w:val="32"/>
        </w:rPr>
      </w:pPr>
    </w:p>
    <w:p w:rsidR="00604C57" w:rsidRDefault="00881F0B" w:rsidP="00881F0B">
      <w:pPr>
        <w:autoSpaceDE w:val="0"/>
        <w:autoSpaceDN w:val="0"/>
        <w:adjustRightInd w:val="0"/>
        <w:spacing w:line="560" w:lineRule="exact"/>
        <w:ind w:firstLine="627"/>
        <w:rPr>
          <w:rFonts w:ascii="黑体" w:eastAsia="黑体" w:hAnsi="Times New Roman" w:cs="黑体"/>
          <w:sz w:val="32"/>
          <w:szCs w:val="32"/>
          <w:lang w:val="zh-CN"/>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2015</w:t>
      </w:r>
      <w:r>
        <w:rPr>
          <w:rFonts w:ascii="黑体" w:eastAsia="黑体" w:hAnsi="Times New Roman" w:cs="黑体" w:hint="eastAsia"/>
          <w:sz w:val="32"/>
          <w:szCs w:val="32"/>
          <w:lang w:val="zh-CN"/>
        </w:rPr>
        <w:t>年度部门决算</w:t>
      </w:r>
      <w:r w:rsidR="00604C57">
        <w:rPr>
          <w:rFonts w:ascii="黑体" w:eastAsia="黑体" w:hAnsi="Times New Roman" w:cs="黑体" w:hint="eastAsia"/>
          <w:sz w:val="32"/>
          <w:szCs w:val="32"/>
          <w:lang w:val="zh-CN"/>
        </w:rPr>
        <w:t>报表</w:t>
      </w:r>
      <w:r w:rsidR="00E71FA7" w:rsidRPr="000F6A4F">
        <w:rPr>
          <w:rFonts w:ascii="仿宋" w:eastAsia="仿宋" w:hAnsi="Times New Roman" w:cs="仿宋" w:hint="eastAsia"/>
          <w:sz w:val="24"/>
          <w:szCs w:val="24"/>
        </w:rPr>
        <w:t>（无数据零反映）</w:t>
      </w:r>
    </w:p>
    <w:p w:rsidR="00E2537B" w:rsidRP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t>2015年度部门收支</w:t>
      </w:r>
      <w:r w:rsidR="00E2537B" w:rsidRPr="00053EFE">
        <w:rPr>
          <w:rFonts w:ascii="仿宋" w:eastAsia="仿宋" w:hAnsi="Times New Roman" w:cs="仿宋" w:hint="eastAsia"/>
          <w:b/>
          <w:sz w:val="32"/>
          <w:szCs w:val="32"/>
        </w:rPr>
        <w:t>决算总表</w:t>
      </w:r>
    </w:p>
    <w:tbl>
      <w:tblPr>
        <w:tblW w:w="21412" w:type="dxa"/>
        <w:tblInd w:w="93" w:type="dxa"/>
        <w:tblLook w:val="04A0"/>
      </w:tblPr>
      <w:tblGrid>
        <w:gridCol w:w="15012"/>
        <w:gridCol w:w="1280"/>
        <w:gridCol w:w="910"/>
        <w:gridCol w:w="280"/>
        <w:gridCol w:w="260"/>
        <w:gridCol w:w="2240"/>
        <w:gridCol w:w="1430"/>
      </w:tblGrid>
      <w:tr w:rsidR="00053EFE" w:rsidRPr="00053EFE" w:rsidTr="00FF6D23">
        <w:trPr>
          <w:trHeight w:val="540"/>
        </w:trPr>
        <w:tc>
          <w:tcPr>
            <w:tcW w:w="15012" w:type="dxa"/>
            <w:tcBorders>
              <w:top w:val="nil"/>
              <w:left w:val="nil"/>
              <w:bottom w:val="nil"/>
              <w:right w:val="nil"/>
            </w:tcBorders>
            <w:shd w:val="clear" w:color="auto" w:fill="auto"/>
            <w:noWrap/>
            <w:vAlign w:val="bottom"/>
            <w:hideMark/>
          </w:tcPr>
          <w:tbl>
            <w:tblPr>
              <w:tblW w:w="14796" w:type="dxa"/>
              <w:tblLook w:val="04A0"/>
            </w:tblPr>
            <w:tblGrid>
              <w:gridCol w:w="9116"/>
              <w:gridCol w:w="1280"/>
              <w:gridCol w:w="340"/>
              <w:gridCol w:w="280"/>
              <w:gridCol w:w="260"/>
              <w:gridCol w:w="2240"/>
              <w:gridCol w:w="1280"/>
            </w:tblGrid>
            <w:tr w:rsidR="00053EFE" w:rsidRPr="00053EFE" w:rsidTr="00EB7242">
              <w:trPr>
                <w:trHeight w:val="255"/>
              </w:trPr>
              <w:tc>
                <w:tcPr>
                  <w:tcW w:w="9116" w:type="dxa"/>
                  <w:tcBorders>
                    <w:top w:val="nil"/>
                    <w:left w:val="nil"/>
                    <w:bottom w:val="nil"/>
                    <w:right w:val="nil"/>
                  </w:tcBorders>
                  <w:shd w:val="clear" w:color="auto" w:fill="auto"/>
                  <w:noWrap/>
                  <w:vAlign w:val="bottom"/>
                  <w:hideMark/>
                </w:tcPr>
                <w:tbl>
                  <w:tblPr>
                    <w:tblW w:w="8900" w:type="dxa"/>
                    <w:tblLook w:val="04A0"/>
                  </w:tblPr>
                  <w:tblGrid>
                    <w:gridCol w:w="3220"/>
                    <w:gridCol w:w="1280"/>
                    <w:gridCol w:w="340"/>
                    <w:gridCol w:w="280"/>
                    <w:gridCol w:w="260"/>
                    <w:gridCol w:w="2240"/>
                    <w:gridCol w:w="1280"/>
                  </w:tblGrid>
                  <w:tr w:rsidR="00EB7242" w:rsidRPr="005E3140" w:rsidTr="00EB7242">
                    <w:trPr>
                      <w:trHeight w:val="255"/>
                    </w:trPr>
                    <w:tc>
                      <w:tcPr>
                        <w:tcW w:w="322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公开01表</w:t>
                        </w:r>
                      </w:p>
                    </w:tc>
                  </w:tr>
                  <w:tr w:rsidR="00EB7242" w:rsidRPr="005E3140" w:rsidTr="00EB7242">
                    <w:trPr>
                      <w:trHeight w:val="270"/>
                    </w:trPr>
                    <w:tc>
                      <w:tcPr>
                        <w:tcW w:w="3220" w:type="dxa"/>
                        <w:tcBorders>
                          <w:top w:val="nil"/>
                          <w:left w:val="nil"/>
                          <w:bottom w:val="nil"/>
                          <w:right w:val="nil"/>
                        </w:tcBorders>
                        <w:shd w:val="clear" w:color="auto" w:fill="auto"/>
                        <w:noWrap/>
                        <w:vAlign w:val="bottom"/>
                        <w:hideMark/>
                      </w:tcPr>
                      <w:p w:rsidR="00EB7242" w:rsidRPr="00EB7242" w:rsidRDefault="00EB6701" w:rsidP="00EB7242">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r w:rsidR="00904EF8">
                          <w:rPr>
                            <w:rFonts w:ascii="宋体" w:eastAsia="宋体" w:hAnsi="宋体" w:cs="Arial" w:hint="eastAsia"/>
                            <w:color w:val="000000"/>
                            <w:kern w:val="0"/>
                            <w:sz w:val="20"/>
                            <w:szCs w:val="20"/>
                          </w:rPr>
                          <w:t>温州市旅游局</w:t>
                        </w: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EB7242" w:rsidRPr="00EB7242" w:rsidRDefault="00EB7242" w:rsidP="00EB7242">
                        <w:pPr>
                          <w:widowControl/>
                          <w:jc w:val="center"/>
                          <w:rPr>
                            <w:rFonts w:ascii="宋体" w:eastAsia="宋体" w:hAnsi="宋体"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520" w:type="dxa"/>
                        <w:gridSpan w:val="2"/>
                        <w:tcBorders>
                          <w:top w:val="nil"/>
                          <w:left w:val="nil"/>
                          <w:bottom w:val="single" w:sz="8" w:space="0" w:color="000000"/>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EB7242">
                    <w:trPr>
                      <w:trHeight w:val="308"/>
                    </w:trPr>
                    <w:tc>
                      <w:tcPr>
                        <w:tcW w:w="4500" w:type="dxa"/>
                        <w:gridSpan w:val="2"/>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w:t>
                        </w:r>
                      </w:p>
                    </w:tc>
                    <w:tc>
                      <w:tcPr>
                        <w:tcW w:w="4400"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出（按支出功能分类到项级）</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 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r>
                  <w:tr w:rsidR="00EB7242" w:rsidRPr="00EB7242" w:rsidTr="00EB7242">
                    <w:trPr>
                      <w:trHeight w:val="33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一、财政拨款</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3079.23</w:t>
                        </w:r>
                        <w:r w:rsidR="00EB7242"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医疗卫生与计划生育支出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29.49</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一般公共预算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E4BFE"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3079.23</w:t>
                        </w:r>
                        <w:r w:rsidR="00EB7242"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资源勘探信息等支出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294.01</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商业服务业等支出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2762.42</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二、事业单位专户资金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904EF8">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住房保障支出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7D6A"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44.83</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三、事业收入（不含专户资金）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28.5</w:t>
                        </w:r>
                        <w:r w:rsidR="00EB7242"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四、事业单位经营收入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五、其他收入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本年收入合计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3107.73</w:t>
                        </w:r>
                        <w:r w:rsidR="00EB7242"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本年支出合计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7D6A"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3130.75</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六、上级补助收入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对附属单位补助支出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七、附属单位上缴收入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上缴上级支出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八、用事业基金弥补收支差额</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904EF8">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23.02</w:t>
                        </w:r>
                        <w:r w:rsidR="00EB7242"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九、上年结转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29.39</w:t>
                        </w:r>
                        <w:r w:rsidR="00EB7242"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结转下年</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7D6A"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29.39</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其中：专项结转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29.39</w:t>
                        </w:r>
                        <w:r w:rsidR="00EB7242"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其他结转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04EF8" w:rsidP="00904EF8">
                        <w:pPr>
                          <w:widowControl/>
                          <w:jc w:val="right"/>
                          <w:rPr>
                            <w:rFonts w:ascii="宋体" w:eastAsia="宋体" w:hAnsi="宋体" w:cs="Arial"/>
                            <w:color w:val="000000"/>
                            <w:kern w:val="0"/>
                            <w:sz w:val="22"/>
                          </w:rPr>
                        </w:pPr>
                        <w:r>
                          <w:rPr>
                            <w:rFonts w:ascii="宋体" w:eastAsia="宋体" w:hAnsi="宋体" w:cs="Arial" w:hint="eastAsia"/>
                            <w:color w:val="000000"/>
                            <w:kern w:val="0"/>
                            <w:sz w:val="22"/>
                          </w:rPr>
                          <w:t>3160.14</w:t>
                        </w:r>
                        <w:r w:rsidR="00EB7242"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7D6A"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3160.14</w:t>
                        </w:r>
                        <w:r w:rsidR="00EB7242" w:rsidRPr="00EB7242">
                          <w:rPr>
                            <w:rFonts w:ascii="宋体" w:eastAsia="宋体" w:hAnsi="宋体" w:cs="Arial" w:hint="eastAsia"/>
                            <w:color w:val="000000"/>
                            <w:kern w:val="0"/>
                            <w:sz w:val="22"/>
                          </w:rPr>
                          <w:t xml:space="preserve">　</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公开01表</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noWrap/>
            <w:vAlign w:val="bottom"/>
          </w:tcPr>
          <w:p w:rsidR="00053EFE" w:rsidRPr="00053EFE" w:rsidRDefault="00053EFE" w:rsidP="00053EFE">
            <w:pPr>
              <w:widowControl/>
              <w:jc w:val="center"/>
              <w:rPr>
                <w:rFonts w:ascii="宋体" w:eastAsia="宋体" w:hAnsi="宋体" w:cs="Arial"/>
                <w:color w:val="000000"/>
                <w:kern w:val="0"/>
                <w:sz w:val="44"/>
                <w:szCs w:val="44"/>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r>
    </w:tbl>
    <w:p w:rsidR="005E4BFE" w:rsidRDefault="005E4BFE" w:rsidP="00053EFE">
      <w:pPr>
        <w:autoSpaceDE w:val="0"/>
        <w:autoSpaceDN w:val="0"/>
        <w:adjustRightInd w:val="0"/>
        <w:spacing w:line="560" w:lineRule="exact"/>
        <w:ind w:firstLine="627"/>
        <w:jc w:val="center"/>
        <w:rPr>
          <w:rFonts w:ascii="仿宋" w:eastAsia="仿宋" w:hAnsi="Times New Roman" w:cs="仿宋"/>
          <w:b/>
          <w:sz w:val="32"/>
          <w:szCs w:val="32"/>
        </w:rPr>
        <w:sectPr w:rsidR="005E4BFE" w:rsidSect="00053EFE">
          <w:pgSz w:w="12240" w:h="15840"/>
          <w:pgMar w:top="1440" w:right="1800" w:bottom="1440" w:left="1800" w:header="720" w:footer="720" w:gutter="0"/>
          <w:cols w:space="720"/>
          <w:noEndnote/>
        </w:sectPr>
      </w:pPr>
    </w:p>
    <w:p w:rsid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lastRenderedPageBreak/>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表(分科目）</w:t>
      </w:r>
    </w:p>
    <w:tbl>
      <w:tblPr>
        <w:tblW w:w="13083" w:type="dxa"/>
        <w:tblInd w:w="93" w:type="dxa"/>
        <w:tblLook w:val="04A0"/>
      </w:tblPr>
      <w:tblGrid>
        <w:gridCol w:w="13083"/>
      </w:tblGrid>
      <w:tr w:rsidR="00D26E93" w:rsidRPr="00EB7242" w:rsidTr="005E4BFE">
        <w:trPr>
          <w:trHeight w:val="255"/>
        </w:trPr>
        <w:tc>
          <w:tcPr>
            <w:tcW w:w="13083" w:type="dxa"/>
            <w:tcBorders>
              <w:top w:val="nil"/>
              <w:left w:val="nil"/>
              <w:bottom w:val="nil"/>
              <w:right w:val="nil"/>
            </w:tcBorders>
            <w:shd w:val="clear" w:color="auto" w:fill="auto"/>
            <w:noWrap/>
            <w:vAlign w:val="bottom"/>
            <w:hideMark/>
          </w:tcPr>
          <w:p w:rsidR="00D26E93" w:rsidRPr="005E3140" w:rsidRDefault="00D26E93"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公开02-1表</w:t>
            </w:r>
          </w:p>
        </w:tc>
      </w:tr>
      <w:tr w:rsidR="00D26E93" w:rsidRPr="00EB7242" w:rsidTr="005E4BFE">
        <w:trPr>
          <w:trHeight w:val="315"/>
        </w:trPr>
        <w:tc>
          <w:tcPr>
            <w:tcW w:w="13083" w:type="dxa"/>
            <w:tcBorders>
              <w:top w:val="nil"/>
              <w:left w:val="nil"/>
              <w:bottom w:val="nil"/>
              <w:right w:val="nil"/>
            </w:tcBorders>
            <w:shd w:val="clear" w:color="auto" w:fill="auto"/>
            <w:noWrap/>
            <w:vAlign w:val="bottom"/>
            <w:hideMark/>
          </w:tcPr>
          <w:tbl>
            <w:tblPr>
              <w:tblW w:w="12867" w:type="dxa"/>
              <w:tblLook w:val="04A0"/>
            </w:tblPr>
            <w:tblGrid>
              <w:gridCol w:w="431"/>
              <w:gridCol w:w="431"/>
              <w:gridCol w:w="431"/>
              <w:gridCol w:w="2733"/>
              <w:gridCol w:w="1263"/>
              <w:gridCol w:w="1263"/>
              <w:gridCol w:w="1263"/>
              <w:gridCol w:w="1263"/>
              <w:gridCol w:w="1263"/>
              <w:gridCol w:w="1263"/>
              <w:gridCol w:w="1263"/>
            </w:tblGrid>
            <w:tr w:rsidR="005E4BFE" w:rsidRPr="005E4BFE" w:rsidTr="005E4BFE">
              <w:trPr>
                <w:trHeight w:val="300"/>
              </w:trPr>
              <w:tc>
                <w:tcPr>
                  <w:tcW w:w="3879" w:type="dxa"/>
                  <w:gridSpan w:val="4"/>
                  <w:tcBorders>
                    <w:top w:val="nil"/>
                    <w:left w:val="nil"/>
                    <w:bottom w:val="nil"/>
                    <w:right w:val="nil"/>
                  </w:tcBorders>
                  <w:shd w:val="clear" w:color="auto" w:fill="auto"/>
                  <w:noWrap/>
                  <w:vAlign w:val="bottom"/>
                  <w:hideMark/>
                </w:tcPr>
                <w:p w:rsidR="005E4BFE" w:rsidRPr="005E4BFE" w:rsidRDefault="005E4BFE" w:rsidP="005E4BFE">
                  <w:pPr>
                    <w:widowControl/>
                    <w:jc w:val="left"/>
                    <w:rPr>
                      <w:rFonts w:ascii="宋体" w:eastAsia="宋体" w:hAnsi="宋体" w:cs="Arial"/>
                      <w:color w:val="000000"/>
                      <w:kern w:val="0"/>
                      <w:sz w:val="24"/>
                      <w:szCs w:val="24"/>
                    </w:rPr>
                  </w:pPr>
                  <w:r w:rsidRPr="005E4BFE">
                    <w:rPr>
                      <w:rFonts w:ascii="宋体" w:eastAsia="宋体" w:hAnsi="宋体" w:cs="Arial" w:hint="eastAsia"/>
                      <w:color w:val="000000"/>
                      <w:kern w:val="0"/>
                      <w:sz w:val="24"/>
                      <w:szCs w:val="24"/>
                    </w:rPr>
                    <w:t>编制单位：温州市旅游局(汇总)</w:t>
                  </w:r>
                </w:p>
              </w:tc>
              <w:tc>
                <w:tcPr>
                  <w:tcW w:w="1284" w:type="dxa"/>
                  <w:tcBorders>
                    <w:top w:val="nil"/>
                    <w:left w:val="nil"/>
                    <w:bottom w:val="nil"/>
                    <w:right w:val="nil"/>
                  </w:tcBorders>
                  <w:shd w:val="clear" w:color="auto" w:fill="auto"/>
                  <w:noWrap/>
                  <w:vAlign w:val="bottom"/>
                  <w:hideMark/>
                </w:tcPr>
                <w:p w:rsidR="005E4BFE" w:rsidRPr="005E4BFE" w:rsidRDefault="005E4BFE" w:rsidP="005E4BFE">
                  <w:pPr>
                    <w:widowControl/>
                    <w:jc w:val="left"/>
                    <w:rPr>
                      <w:rFonts w:ascii="Arial" w:eastAsia="宋体" w:hAnsi="Arial" w:cs="Arial"/>
                      <w:color w:val="000000"/>
                      <w:kern w:val="0"/>
                      <w:sz w:val="20"/>
                      <w:szCs w:val="20"/>
                    </w:rPr>
                  </w:pPr>
                </w:p>
              </w:tc>
              <w:tc>
                <w:tcPr>
                  <w:tcW w:w="1284" w:type="dxa"/>
                  <w:tcBorders>
                    <w:top w:val="nil"/>
                    <w:left w:val="nil"/>
                    <w:bottom w:val="nil"/>
                    <w:right w:val="nil"/>
                  </w:tcBorders>
                  <w:shd w:val="clear" w:color="auto" w:fill="auto"/>
                  <w:noWrap/>
                  <w:vAlign w:val="bottom"/>
                  <w:hideMark/>
                </w:tcPr>
                <w:p w:rsidR="005E4BFE" w:rsidRPr="005E4BFE" w:rsidRDefault="005E4BFE" w:rsidP="005E4BFE">
                  <w:pPr>
                    <w:widowControl/>
                    <w:jc w:val="left"/>
                    <w:rPr>
                      <w:rFonts w:ascii="Arial" w:eastAsia="宋体" w:hAnsi="Arial" w:cs="Arial"/>
                      <w:color w:val="000000"/>
                      <w:kern w:val="0"/>
                      <w:sz w:val="20"/>
                      <w:szCs w:val="20"/>
                    </w:rPr>
                  </w:pPr>
                </w:p>
              </w:tc>
              <w:tc>
                <w:tcPr>
                  <w:tcW w:w="1284" w:type="dxa"/>
                  <w:tcBorders>
                    <w:top w:val="nil"/>
                    <w:left w:val="nil"/>
                    <w:bottom w:val="nil"/>
                    <w:right w:val="nil"/>
                  </w:tcBorders>
                  <w:shd w:val="clear" w:color="auto" w:fill="auto"/>
                  <w:noWrap/>
                  <w:vAlign w:val="bottom"/>
                  <w:hideMark/>
                </w:tcPr>
                <w:p w:rsidR="005E4BFE" w:rsidRPr="005E4BFE" w:rsidRDefault="005E4BFE" w:rsidP="005E4BFE">
                  <w:pPr>
                    <w:widowControl/>
                    <w:jc w:val="center"/>
                    <w:rPr>
                      <w:rFonts w:ascii="宋体" w:eastAsia="宋体" w:hAnsi="宋体" w:cs="Arial"/>
                      <w:color w:val="000000"/>
                      <w:kern w:val="0"/>
                      <w:sz w:val="24"/>
                      <w:szCs w:val="24"/>
                    </w:rPr>
                  </w:pPr>
                  <w:r w:rsidRPr="005E4BFE">
                    <w:rPr>
                      <w:rFonts w:ascii="宋体" w:eastAsia="宋体" w:hAnsi="宋体" w:cs="Arial" w:hint="eastAsia"/>
                      <w:color w:val="000000"/>
                      <w:kern w:val="0"/>
                      <w:sz w:val="24"/>
                      <w:szCs w:val="24"/>
                    </w:rPr>
                    <w:t>2015年度</w:t>
                  </w:r>
                </w:p>
              </w:tc>
              <w:tc>
                <w:tcPr>
                  <w:tcW w:w="1284" w:type="dxa"/>
                  <w:tcBorders>
                    <w:top w:val="nil"/>
                    <w:left w:val="nil"/>
                    <w:bottom w:val="nil"/>
                    <w:right w:val="nil"/>
                  </w:tcBorders>
                  <w:shd w:val="clear" w:color="auto" w:fill="auto"/>
                  <w:noWrap/>
                  <w:vAlign w:val="bottom"/>
                  <w:hideMark/>
                </w:tcPr>
                <w:p w:rsidR="005E4BFE" w:rsidRPr="005E4BFE" w:rsidRDefault="005E4BFE" w:rsidP="005E4BFE">
                  <w:pPr>
                    <w:widowControl/>
                    <w:jc w:val="left"/>
                    <w:rPr>
                      <w:rFonts w:ascii="Arial" w:eastAsia="宋体" w:hAnsi="Arial" w:cs="Arial"/>
                      <w:color w:val="000000"/>
                      <w:kern w:val="0"/>
                      <w:sz w:val="20"/>
                      <w:szCs w:val="20"/>
                    </w:rPr>
                  </w:pPr>
                </w:p>
              </w:tc>
              <w:tc>
                <w:tcPr>
                  <w:tcW w:w="1284" w:type="dxa"/>
                  <w:tcBorders>
                    <w:top w:val="nil"/>
                    <w:left w:val="nil"/>
                    <w:bottom w:val="nil"/>
                    <w:right w:val="nil"/>
                  </w:tcBorders>
                  <w:shd w:val="clear" w:color="auto" w:fill="auto"/>
                  <w:noWrap/>
                  <w:vAlign w:val="bottom"/>
                  <w:hideMark/>
                </w:tcPr>
                <w:p w:rsidR="005E4BFE" w:rsidRPr="005E4BFE" w:rsidRDefault="005E4BFE" w:rsidP="005E4BFE">
                  <w:pPr>
                    <w:widowControl/>
                    <w:jc w:val="left"/>
                    <w:rPr>
                      <w:rFonts w:ascii="Arial" w:eastAsia="宋体" w:hAnsi="Arial" w:cs="Arial"/>
                      <w:color w:val="000000"/>
                      <w:kern w:val="0"/>
                      <w:sz w:val="20"/>
                      <w:szCs w:val="20"/>
                    </w:rPr>
                  </w:pPr>
                </w:p>
              </w:tc>
              <w:tc>
                <w:tcPr>
                  <w:tcW w:w="2568" w:type="dxa"/>
                  <w:gridSpan w:val="2"/>
                  <w:tcBorders>
                    <w:top w:val="nil"/>
                    <w:left w:val="nil"/>
                    <w:bottom w:val="nil"/>
                    <w:right w:val="nil"/>
                  </w:tcBorders>
                  <w:shd w:val="clear" w:color="auto" w:fill="auto"/>
                  <w:noWrap/>
                  <w:vAlign w:val="bottom"/>
                  <w:hideMark/>
                </w:tcPr>
                <w:p w:rsidR="005E4BFE" w:rsidRPr="005E4BFE" w:rsidRDefault="005E4BFE" w:rsidP="005E4BFE">
                  <w:pPr>
                    <w:widowControl/>
                    <w:jc w:val="right"/>
                    <w:rPr>
                      <w:rFonts w:ascii="宋体" w:eastAsia="宋体" w:hAnsi="宋体" w:cs="Arial"/>
                      <w:color w:val="000000"/>
                      <w:kern w:val="0"/>
                      <w:sz w:val="24"/>
                      <w:szCs w:val="24"/>
                    </w:rPr>
                  </w:pPr>
                  <w:r w:rsidRPr="005E4BFE">
                    <w:rPr>
                      <w:rFonts w:ascii="宋体" w:eastAsia="宋体" w:hAnsi="宋体" w:cs="Arial" w:hint="eastAsia"/>
                      <w:color w:val="000000"/>
                      <w:kern w:val="0"/>
                      <w:sz w:val="24"/>
                      <w:szCs w:val="24"/>
                    </w:rPr>
                    <w:t>金额单位：万元</w:t>
                  </w:r>
                </w:p>
              </w:tc>
            </w:tr>
            <w:tr w:rsidR="005E4BFE" w:rsidRPr="005E4BFE" w:rsidTr="005E4BFE">
              <w:trPr>
                <w:trHeight w:val="308"/>
              </w:trPr>
              <w:tc>
                <w:tcPr>
                  <w:tcW w:w="3879" w:type="dxa"/>
                  <w:gridSpan w:val="4"/>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项目</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本年收入合计</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财政拨款收入</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上级补助收入</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事业收入</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经营收入</w:t>
                  </w:r>
                </w:p>
              </w:tc>
              <w:tc>
                <w:tcPr>
                  <w:tcW w:w="128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附属单位上缴收入</w:t>
                  </w:r>
                </w:p>
              </w:tc>
              <w:tc>
                <w:tcPr>
                  <w:tcW w:w="1284"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其他收入</w:t>
                  </w:r>
                </w:p>
              </w:tc>
            </w:tr>
            <w:tr w:rsidR="005E4BFE" w:rsidRPr="005E4BFE" w:rsidTr="005E4BFE">
              <w:trPr>
                <w:trHeight w:val="308"/>
              </w:trPr>
              <w:tc>
                <w:tcPr>
                  <w:tcW w:w="1094"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支出功能分类科目编码</w:t>
                  </w:r>
                </w:p>
              </w:tc>
              <w:tc>
                <w:tcPr>
                  <w:tcW w:w="2785" w:type="dxa"/>
                  <w:vMerge w:val="restart"/>
                  <w:tcBorders>
                    <w:top w:val="nil"/>
                    <w:left w:val="nil"/>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科目名称</w:t>
                  </w: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8"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r>
            <w:tr w:rsidR="005E4BFE" w:rsidRPr="005E4BFE" w:rsidTr="005E4BFE">
              <w:trPr>
                <w:trHeight w:val="308"/>
              </w:trPr>
              <w:tc>
                <w:tcPr>
                  <w:tcW w:w="1094" w:type="dxa"/>
                  <w:gridSpan w:val="3"/>
                  <w:vMerge/>
                  <w:tcBorders>
                    <w:top w:val="single" w:sz="4" w:space="0" w:color="000000"/>
                    <w:left w:val="single" w:sz="8" w:space="0" w:color="000000"/>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2785" w:type="dxa"/>
                  <w:vMerge/>
                  <w:tcBorders>
                    <w:top w:val="nil"/>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8"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r>
            <w:tr w:rsidR="005E4BFE" w:rsidRPr="005E4BFE" w:rsidTr="005E4BFE">
              <w:trPr>
                <w:trHeight w:val="308"/>
              </w:trPr>
              <w:tc>
                <w:tcPr>
                  <w:tcW w:w="1094" w:type="dxa"/>
                  <w:gridSpan w:val="3"/>
                  <w:vMerge/>
                  <w:tcBorders>
                    <w:top w:val="single" w:sz="4" w:space="0" w:color="000000"/>
                    <w:left w:val="single" w:sz="8" w:space="0" w:color="000000"/>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2785" w:type="dxa"/>
                  <w:vMerge/>
                  <w:tcBorders>
                    <w:top w:val="nil"/>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1284" w:type="dxa"/>
                  <w:vMerge/>
                  <w:tcBorders>
                    <w:top w:val="single" w:sz="8" w:space="0" w:color="000000"/>
                    <w:left w:val="nil"/>
                    <w:bottom w:val="single" w:sz="4" w:space="0" w:color="000000"/>
                    <w:right w:val="single" w:sz="8"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r>
            <w:tr w:rsidR="005E4BFE" w:rsidRPr="005E4BFE" w:rsidTr="005E4BFE">
              <w:trPr>
                <w:trHeight w:val="308"/>
              </w:trPr>
              <w:tc>
                <w:tcPr>
                  <w:tcW w:w="365" w:type="dxa"/>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类</w:t>
                  </w:r>
                </w:p>
              </w:tc>
              <w:tc>
                <w:tcPr>
                  <w:tcW w:w="365" w:type="dxa"/>
                  <w:vMerge w:val="restart"/>
                  <w:tcBorders>
                    <w:top w:val="nil"/>
                    <w:left w:val="nil"/>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款</w:t>
                  </w:r>
                </w:p>
              </w:tc>
              <w:tc>
                <w:tcPr>
                  <w:tcW w:w="364" w:type="dxa"/>
                  <w:vMerge w:val="restart"/>
                  <w:tcBorders>
                    <w:top w:val="nil"/>
                    <w:left w:val="nil"/>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项</w:t>
                  </w:r>
                </w:p>
              </w:tc>
              <w:tc>
                <w:tcPr>
                  <w:tcW w:w="2785" w:type="dxa"/>
                  <w:tcBorders>
                    <w:top w:val="nil"/>
                    <w:left w:val="nil"/>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栏次</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1</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2</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3</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4</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5</w:t>
                  </w:r>
                </w:p>
              </w:tc>
              <w:tc>
                <w:tcPr>
                  <w:tcW w:w="1284" w:type="dxa"/>
                  <w:tcBorders>
                    <w:top w:val="nil"/>
                    <w:left w:val="nil"/>
                    <w:bottom w:val="single" w:sz="4" w:space="0" w:color="000000"/>
                    <w:right w:val="single" w:sz="4"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6</w:t>
                  </w:r>
                </w:p>
              </w:tc>
              <w:tc>
                <w:tcPr>
                  <w:tcW w:w="1284" w:type="dxa"/>
                  <w:tcBorders>
                    <w:top w:val="nil"/>
                    <w:left w:val="nil"/>
                    <w:bottom w:val="single" w:sz="4" w:space="0" w:color="000000"/>
                    <w:right w:val="single" w:sz="8" w:space="0" w:color="000000"/>
                  </w:tcBorders>
                  <w:shd w:val="clear" w:color="FFFFFF" w:fill="C0C0C0"/>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7</w:t>
                  </w:r>
                </w:p>
              </w:tc>
            </w:tr>
            <w:tr w:rsidR="005E4BFE" w:rsidRPr="005E4BFE" w:rsidTr="005E4BFE">
              <w:trPr>
                <w:trHeight w:val="308"/>
              </w:trPr>
              <w:tc>
                <w:tcPr>
                  <w:tcW w:w="365" w:type="dxa"/>
                  <w:vMerge/>
                  <w:tcBorders>
                    <w:top w:val="nil"/>
                    <w:left w:val="single" w:sz="8" w:space="0" w:color="000000"/>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365" w:type="dxa"/>
                  <w:vMerge/>
                  <w:tcBorders>
                    <w:top w:val="nil"/>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364" w:type="dxa"/>
                  <w:vMerge/>
                  <w:tcBorders>
                    <w:top w:val="nil"/>
                    <w:left w:val="nil"/>
                    <w:bottom w:val="single" w:sz="4" w:space="0" w:color="000000"/>
                    <w:right w:val="single" w:sz="4" w:space="0" w:color="000000"/>
                  </w:tcBorders>
                  <w:vAlign w:val="center"/>
                  <w:hideMark/>
                </w:tcPr>
                <w:p w:rsidR="005E4BFE" w:rsidRPr="005E4BFE" w:rsidRDefault="005E4BFE" w:rsidP="005E4BFE">
                  <w:pPr>
                    <w:widowControl/>
                    <w:jc w:val="left"/>
                    <w:rPr>
                      <w:rFonts w:ascii="宋体" w:eastAsia="宋体" w:hAnsi="宋体" w:cs="Arial"/>
                      <w:color w:val="000000"/>
                      <w:kern w:val="0"/>
                      <w:sz w:val="22"/>
                    </w:rPr>
                  </w:pPr>
                </w:p>
              </w:tc>
              <w:tc>
                <w:tcPr>
                  <w:tcW w:w="2785" w:type="dxa"/>
                  <w:tcBorders>
                    <w:top w:val="nil"/>
                    <w:left w:val="nil"/>
                    <w:bottom w:val="single" w:sz="4" w:space="0" w:color="000000"/>
                    <w:right w:val="single" w:sz="4" w:space="0" w:color="000000"/>
                  </w:tcBorders>
                  <w:shd w:val="clear" w:color="FFFFFF" w:fill="C0C0C0"/>
                  <w:noWrap/>
                  <w:vAlign w:val="center"/>
                  <w:hideMark/>
                </w:tcPr>
                <w:p w:rsidR="005E4BFE" w:rsidRPr="005E4BFE" w:rsidRDefault="005E4BFE" w:rsidP="005E4BFE">
                  <w:pPr>
                    <w:widowControl/>
                    <w:jc w:val="center"/>
                    <w:rPr>
                      <w:rFonts w:ascii="宋体" w:eastAsia="宋体" w:hAnsi="宋体" w:cs="Arial"/>
                      <w:color w:val="000000"/>
                      <w:kern w:val="0"/>
                      <w:sz w:val="22"/>
                    </w:rPr>
                  </w:pPr>
                  <w:r w:rsidRPr="005E4BFE">
                    <w:rPr>
                      <w:rFonts w:ascii="宋体" w:eastAsia="宋体" w:hAnsi="宋体" w:cs="Arial" w:hint="eastAsia"/>
                      <w:color w:val="000000"/>
                      <w:kern w:val="0"/>
                      <w:sz w:val="22"/>
                    </w:rPr>
                    <w:t>合计</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3,107.73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3,079.23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28.50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210</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医疗卫生与计划生育支出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21005</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医疗保障</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2100501</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行政单位医疗</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24.58</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24.58</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2100502</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事业单位医疗</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4.91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4.91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215</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资源勘探信息等支出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21599</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其他资源勘探电力信息等支出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2159999</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其他资源勘探电力信息等支出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294.01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商业服务业等支出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2,739.40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2,710.90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28.50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21602</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商业流通事务</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58.05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58.05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2160299</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其他商业流通事务支出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58.05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58.05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21605</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旅游业管理与服务支出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2,681.35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2,652.85</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28.50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2160501</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行政运行</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578.14</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578.14</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2160502</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一般行政管理事务</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34.69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34.69</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2160504</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旅游宣传</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20.71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20.71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2160599</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其他旅游业管理与服务支出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2,047.81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2,019.31</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28.50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lastRenderedPageBreak/>
                    <w:t>221</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住房保障支出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44.83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44.83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22102</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住房改革支出</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44.83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44.83</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2210201</w:t>
                  </w:r>
                </w:p>
              </w:tc>
              <w:tc>
                <w:tcPr>
                  <w:tcW w:w="2785"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住房公积金</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44.24</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44.24</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4"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r w:rsidR="005E4BFE" w:rsidRPr="005E4BFE" w:rsidTr="005E4BFE">
              <w:trPr>
                <w:trHeight w:val="308"/>
              </w:trPr>
              <w:tc>
                <w:tcPr>
                  <w:tcW w:w="1094"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2210203</w:t>
                  </w:r>
                </w:p>
              </w:tc>
              <w:tc>
                <w:tcPr>
                  <w:tcW w:w="2785"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left"/>
                    <w:rPr>
                      <w:rFonts w:ascii="宋体" w:eastAsia="宋体" w:hAnsi="宋体" w:cs="Arial"/>
                      <w:color w:val="000000"/>
                      <w:kern w:val="0"/>
                      <w:sz w:val="22"/>
                    </w:rPr>
                  </w:pPr>
                  <w:r w:rsidRPr="005E4BFE">
                    <w:rPr>
                      <w:rFonts w:ascii="宋体" w:eastAsia="宋体" w:hAnsi="宋体" w:cs="Arial" w:hint="eastAsia"/>
                      <w:color w:val="000000"/>
                      <w:kern w:val="0"/>
                      <w:sz w:val="22"/>
                    </w:rPr>
                    <w:t xml:space="preserve">  购房补贴</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0.59</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0.59</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8" w:space="0" w:color="000000"/>
                    <w:right w:val="single" w:sz="4"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c>
                <w:tcPr>
                  <w:tcW w:w="1284" w:type="dxa"/>
                  <w:tcBorders>
                    <w:top w:val="nil"/>
                    <w:left w:val="nil"/>
                    <w:bottom w:val="single" w:sz="8" w:space="0" w:color="000000"/>
                    <w:right w:val="single" w:sz="8" w:space="0" w:color="000000"/>
                  </w:tcBorders>
                  <w:shd w:val="clear" w:color="auto" w:fill="auto"/>
                  <w:noWrap/>
                  <w:vAlign w:val="center"/>
                  <w:hideMark/>
                </w:tcPr>
                <w:p w:rsidR="005E4BFE" w:rsidRPr="005E4BFE" w:rsidRDefault="005E4BFE" w:rsidP="005E4BFE">
                  <w:pPr>
                    <w:widowControl/>
                    <w:jc w:val="right"/>
                    <w:rPr>
                      <w:rFonts w:ascii="宋体" w:eastAsia="宋体" w:hAnsi="宋体" w:cs="Arial"/>
                      <w:color w:val="000000"/>
                      <w:kern w:val="0"/>
                      <w:sz w:val="22"/>
                    </w:rPr>
                  </w:pPr>
                  <w:r w:rsidRPr="005E4BFE">
                    <w:rPr>
                      <w:rFonts w:ascii="宋体" w:eastAsia="宋体" w:hAnsi="宋体" w:cs="Arial" w:hint="eastAsia"/>
                      <w:color w:val="000000"/>
                      <w:kern w:val="0"/>
                      <w:sz w:val="22"/>
                    </w:rPr>
                    <w:t>0.00</w:t>
                  </w:r>
                </w:p>
              </w:tc>
            </w:tr>
          </w:tbl>
          <w:p w:rsidR="00D26E93" w:rsidRPr="005E3140" w:rsidRDefault="00D26E93" w:rsidP="00D26E93">
            <w:pPr>
              <w:widowControl/>
              <w:jc w:val="left"/>
              <w:rPr>
                <w:rFonts w:ascii="宋体" w:eastAsia="宋体" w:hAnsi="宋体" w:cs="Arial"/>
                <w:color w:val="000000"/>
                <w:kern w:val="0"/>
                <w:sz w:val="15"/>
                <w:szCs w:val="15"/>
              </w:rPr>
            </w:pPr>
          </w:p>
        </w:tc>
      </w:tr>
    </w:tbl>
    <w:p w:rsidR="00EB7242" w:rsidRPr="00053EFE" w:rsidRDefault="00EB7242" w:rsidP="00EB7242">
      <w:pPr>
        <w:autoSpaceDE w:val="0"/>
        <w:autoSpaceDN w:val="0"/>
        <w:adjustRightInd w:val="0"/>
        <w:spacing w:line="560" w:lineRule="exact"/>
        <w:rPr>
          <w:rFonts w:ascii="仿宋" w:eastAsia="仿宋" w:hAnsi="Times New Roman" w:cs="仿宋"/>
          <w:b/>
          <w:sz w:val="32"/>
          <w:szCs w:val="32"/>
        </w:rPr>
      </w:pPr>
    </w:p>
    <w:p w:rsidR="00053EFE" w:rsidRDefault="00053EFE" w:rsidP="00053EFE">
      <w:pPr>
        <w:autoSpaceDE w:val="0"/>
        <w:autoSpaceDN w:val="0"/>
        <w:adjustRightInd w:val="0"/>
        <w:spacing w:line="560" w:lineRule="exact"/>
        <w:rPr>
          <w:rFonts w:ascii="仿宋" w:eastAsia="仿宋" w:hAnsi="Times New Roman" w:cs="仿宋"/>
          <w:sz w:val="32"/>
          <w:szCs w:val="32"/>
        </w:rPr>
      </w:pPr>
    </w:p>
    <w:p w:rsid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w:t>
      </w:r>
      <w:r>
        <w:rPr>
          <w:rFonts w:ascii="仿宋" w:eastAsia="仿宋" w:hAnsi="Times New Roman" w:cs="仿宋" w:hint="eastAsia"/>
          <w:b/>
          <w:sz w:val="32"/>
          <w:szCs w:val="32"/>
        </w:rPr>
        <w:t>单位</w:t>
      </w:r>
      <w:r w:rsidRPr="00053EFE">
        <w:rPr>
          <w:rFonts w:ascii="仿宋" w:eastAsia="仿宋" w:hAnsi="Times New Roman" w:cs="仿宋" w:hint="eastAsia"/>
          <w:b/>
          <w:sz w:val="32"/>
          <w:szCs w:val="32"/>
        </w:rPr>
        <w:t>）</w:t>
      </w:r>
    </w:p>
    <w:tbl>
      <w:tblPr>
        <w:tblW w:w="18086" w:type="dxa"/>
        <w:tblInd w:w="93" w:type="dxa"/>
        <w:tblLook w:val="04A0"/>
      </w:tblPr>
      <w:tblGrid>
        <w:gridCol w:w="10406"/>
        <w:gridCol w:w="640"/>
        <w:gridCol w:w="640"/>
        <w:gridCol w:w="640"/>
        <w:gridCol w:w="640"/>
        <w:gridCol w:w="640"/>
        <w:gridCol w:w="640"/>
        <w:gridCol w:w="640"/>
        <w:gridCol w:w="640"/>
        <w:gridCol w:w="640"/>
        <w:gridCol w:w="1920"/>
      </w:tblGrid>
      <w:tr w:rsidR="00053EFE" w:rsidRPr="00053EFE" w:rsidTr="0081101A">
        <w:trPr>
          <w:trHeight w:val="255"/>
        </w:trPr>
        <w:tc>
          <w:tcPr>
            <w:tcW w:w="10406" w:type="dxa"/>
            <w:tcBorders>
              <w:top w:val="nil"/>
              <w:left w:val="nil"/>
              <w:bottom w:val="nil"/>
              <w:right w:val="nil"/>
            </w:tcBorders>
            <w:shd w:val="clear" w:color="auto" w:fill="auto"/>
            <w:noWrap/>
            <w:vAlign w:val="bottom"/>
            <w:hideMark/>
          </w:tcPr>
          <w:tbl>
            <w:tblPr>
              <w:tblW w:w="10190" w:type="dxa"/>
              <w:tblLook w:val="04A0"/>
            </w:tblPr>
            <w:tblGrid>
              <w:gridCol w:w="1840"/>
              <w:gridCol w:w="846"/>
              <w:gridCol w:w="666"/>
              <w:gridCol w:w="846"/>
              <w:gridCol w:w="846"/>
              <w:gridCol w:w="640"/>
              <w:gridCol w:w="640"/>
              <w:gridCol w:w="640"/>
              <w:gridCol w:w="640"/>
              <w:gridCol w:w="640"/>
              <w:gridCol w:w="640"/>
              <w:gridCol w:w="640"/>
              <w:gridCol w:w="666"/>
            </w:tblGrid>
            <w:tr w:rsidR="00141D31" w:rsidRPr="00EB7242" w:rsidTr="0081101A">
              <w:trPr>
                <w:trHeight w:val="255"/>
              </w:trPr>
              <w:tc>
                <w:tcPr>
                  <w:tcW w:w="10190" w:type="dxa"/>
                  <w:gridSpan w:val="13"/>
                  <w:tcBorders>
                    <w:top w:val="nil"/>
                    <w:left w:val="nil"/>
                    <w:bottom w:val="nil"/>
                    <w:right w:val="nil"/>
                  </w:tcBorders>
                  <w:shd w:val="clear" w:color="auto" w:fill="auto"/>
                  <w:noWrap/>
                  <w:vAlign w:val="bottom"/>
                  <w:hideMark/>
                </w:tcPr>
                <w:p w:rsidR="00141D31" w:rsidRPr="005E3140" w:rsidRDefault="00141D31"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公开02-2表</w:t>
                  </w:r>
                </w:p>
              </w:tc>
            </w:tr>
            <w:tr w:rsidR="00141D31" w:rsidRPr="00EB7242" w:rsidTr="0081101A">
              <w:trPr>
                <w:trHeight w:val="270"/>
              </w:trPr>
              <w:tc>
                <w:tcPr>
                  <w:tcW w:w="10190" w:type="dxa"/>
                  <w:gridSpan w:val="13"/>
                  <w:tcBorders>
                    <w:top w:val="nil"/>
                    <w:left w:val="nil"/>
                    <w:bottom w:val="single" w:sz="8" w:space="0" w:color="auto"/>
                    <w:right w:val="nil"/>
                  </w:tcBorders>
                  <w:shd w:val="clear" w:color="auto" w:fill="auto"/>
                  <w:noWrap/>
                  <w:vAlign w:val="bottom"/>
                  <w:hideMark/>
                </w:tcPr>
                <w:p w:rsidR="00141D31" w:rsidRPr="005E3140" w:rsidRDefault="00141D31" w:rsidP="00141D31">
                  <w:pPr>
                    <w:widowControl/>
                    <w:jc w:val="left"/>
                    <w:rPr>
                      <w:rFonts w:ascii="宋体" w:eastAsia="宋体" w:hAnsi="宋体" w:cs="Arial"/>
                      <w:color w:val="000000"/>
                      <w:kern w:val="0"/>
                      <w:sz w:val="15"/>
                      <w:szCs w:val="15"/>
                    </w:rPr>
                  </w:pPr>
                  <w:r>
                    <w:rPr>
                      <w:rFonts w:ascii="宋体" w:eastAsia="宋体" w:hAnsi="宋体" w:cs="Arial" w:hint="eastAsia"/>
                      <w:color w:val="000000"/>
                      <w:kern w:val="0"/>
                      <w:sz w:val="20"/>
                      <w:szCs w:val="20"/>
                    </w:rPr>
                    <w:t xml:space="preserve">部门：温州市旅游局                                                                 </w:t>
                  </w:r>
                  <w:r w:rsidRPr="005E3140">
                    <w:rPr>
                      <w:rFonts w:ascii="宋体" w:eastAsia="宋体" w:hAnsi="宋体" w:cs="Arial" w:hint="eastAsia"/>
                      <w:color w:val="000000"/>
                      <w:kern w:val="0"/>
                      <w:sz w:val="15"/>
                      <w:szCs w:val="15"/>
                    </w:rPr>
                    <w:t>金额单位：万元</w:t>
                  </w:r>
                </w:p>
              </w:tc>
            </w:tr>
            <w:tr w:rsidR="00016A82" w:rsidRPr="00EB7242" w:rsidTr="0081101A">
              <w:trPr>
                <w:trHeight w:val="537"/>
              </w:trPr>
              <w:tc>
                <w:tcPr>
                  <w:tcW w:w="184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84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66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上年结转</w:t>
                  </w:r>
                </w:p>
              </w:tc>
              <w:tc>
                <w:tcPr>
                  <w:tcW w:w="233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事业收入（不含专户资金）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附属单位上缴收入</w:t>
                  </w:r>
                </w:p>
              </w:tc>
              <w:tc>
                <w:tcPr>
                  <w:tcW w:w="666"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DE4BF0">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用事业基金弥补收支差额</w:t>
                  </w:r>
                </w:p>
              </w:tc>
            </w:tr>
            <w:tr w:rsidR="00016A82" w:rsidRPr="00EB7242" w:rsidTr="0081101A">
              <w:trPr>
                <w:trHeight w:val="893"/>
              </w:trPr>
              <w:tc>
                <w:tcPr>
                  <w:tcW w:w="184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84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6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84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合计</w:t>
                  </w:r>
                </w:p>
              </w:tc>
              <w:tc>
                <w:tcPr>
                  <w:tcW w:w="84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66"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016A82" w:rsidRPr="00EB7242" w:rsidTr="0081101A">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66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10</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11</w:t>
                  </w:r>
                </w:p>
              </w:tc>
              <w:tc>
                <w:tcPr>
                  <w:tcW w:w="666" w:type="dxa"/>
                  <w:tcBorders>
                    <w:top w:val="nil"/>
                    <w:left w:val="nil"/>
                    <w:bottom w:val="single" w:sz="4" w:space="0" w:color="000000"/>
                    <w:right w:val="single" w:sz="8"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12</w:t>
                  </w:r>
                </w:p>
              </w:tc>
            </w:tr>
            <w:tr w:rsidR="00016A82" w:rsidRPr="00EB7242" w:rsidTr="0081101A">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84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3160.14</w:t>
                  </w:r>
                  <w:r w:rsidR="00EB7242"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29.39</w:t>
                  </w:r>
                  <w:r w:rsidR="00EB724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3079.23</w:t>
                  </w:r>
                  <w:r w:rsidR="00EB724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3079.23</w:t>
                  </w:r>
                  <w:r w:rsidR="00EB7242"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28.5</w:t>
                  </w:r>
                  <w:r w:rsidR="00EB7242"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23.02</w:t>
                  </w:r>
                  <w:r w:rsidR="00EB7242" w:rsidRPr="00EB7242">
                    <w:rPr>
                      <w:rFonts w:ascii="宋体" w:eastAsia="宋体" w:hAnsi="宋体" w:cs="Arial" w:hint="eastAsia"/>
                      <w:color w:val="000000"/>
                      <w:kern w:val="0"/>
                      <w:sz w:val="18"/>
                      <w:szCs w:val="18"/>
                    </w:rPr>
                    <w:t xml:space="preserve">　</w:t>
                  </w:r>
                </w:p>
              </w:tc>
            </w:tr>
            <w:tr w:rsidR="00016A82" w:rsidRPr="00EB7242" w:rsidTr="0081101A">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sidR="00141D31">
                    <w:rPr>
                      <w:rFonts w:ascii="宋体" w:eastAsia="宋体" w:hAnsi="宋体" w:cs="Arial" w:hint="eastAsia"/>
                      <w:color w:val="000000"/>
                      <w:kern w:val="0"/>
                      <w:sz w:val="18"/>
                      <w:szCs w:val="18"/>
                    </w:rPr>
                    <w:t>温州市旅游局（本级及旅游质监所）</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3030.5</w:t>
                  </w:r>
                  <w:r w:rsidR="00EB7242"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29.39</w:t>
                  </w:r>
                  <w:r w:rsidR="00EB724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3001.11</w:t>
                  </w:r>
                  <w:r w:rsidR="00EB724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3001.11</w:t>
                  </w:r>
                  <w:r w:rsidR="00EB7242"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8"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016A82" w:rsidRPr="00EB7242" w:rsidTr="0081101A">
              <w:trPr>
                <w:trHeight w:val="660"/>
              </w:trPr>
              <w:tc>
                <w:tcPr>
                  <w:tcW w:w="1840" w:type="dxa"/>
                  <w:tcBorders>
                    <w:top w:val="nil"/>
                    <w:left w:val="single" w:sz="8" w:space="0" w:color="000000"/>
                    <w:bottom w:val="single" w:sz="8" w:space="0" w:color="auto"/>
                    <w:right w:val="single" w:sz="4" w:space="0" w:color="000000"/>
                  </w:tcBorders>
                  <w:shd w:val="clear" w:color="FFFFFF" w:fill="FFFFFF"/>
                  <w:noWrap/>
                  <w:vAlign w:val="center"/>
                  <w:hideMark/>
                </w:tcPr>
                <w:p w:rsidR="00EB7242" w:rsidRPr="00141D31" w:rsidRDefault="00EB7242" w:rsidP="00EB7242">
                  <w:pPr>
                    <w:jc w:val="right"/>
                    <w:rPr>
                      <w:rFonts w:asciiTheme="minorEastAsia" w:hAnsiTheme="minorEastAsia" w:cs="Arial"/>
                      <w:color w:val="000000"/>
                      <w:kern w:val="0"/>
                      <w:sz w:val="18"/>
                      <w:szCs w:val="18"/>
                    </w:rPr>
                  </w:pPr>
                  <w:r w:rsidRPr="00EB7242">
                    <w:rPr>
                      <w:rFonts w:ascii="宋体" w:eastAsia="宋体" w:hAnsi="宋体" w:cs="Arial" w:hint="eastAsia"/>
                      <w:color w:val="000000"/>
                      <w:kern w:val="0"/>
                      <w:sz w:val="18"/>
                      <w:szCs w:val="18"/>
                    </w:rPr>
                    <w:t xml:space="preserve">　</w:t>
                  </w:r>
                  <w:r w:rsidR="00141D31" w:rsidRPr="00141D31">
                    <w:rPr>
                      <w:rFonts w:asciiTheme="minorEastAsia" w:hAnsiTheme="minorEastAsia" w:cs="Arial" w:hint="eastAsia"/>
                      <w:color w:val="000000"/>
                      <w:kern w:val="0"/>
                      <w:sz w:val="18"/>
                      <w:szCs w:val="18"/>
                    </w:rPr>
                    <w:t>温州市旅游形象推广服务中心（温州市旅游信息中心）</w:t>
                  </w:r>
                </w:p>
              </w:tc>
              <w:tc>
                <w:tcPr>
                  <w:tcW w:w="846" w:type="dxa"/>
                  <w:tcBorders>
                    <w:top w:val="nil"/>
                    <w:left w:val="nil"/>
                    <w:bottom w:val="single" w:sz="8" w:space="0" w:color="auto"/>
                    <w:right w:val="single" w:sz="4" w:space="0" w:color="000000"/>
                  </w:tcBorders>
                  <w:shd w:val="clear" w:color="000000" w:fill="FFFFFF"/>
                  <w:vAlign w:val="center"/>
                  <w:hideMark/>
                </w:tcPr>
                <w:p w:rsidR="00EB7242" w:rsidRPr="00EB7242" w:rsidRDefault="00016A82" w:rsidP="00EB7242">
                  <w:pPr>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129.64</w:t>
                  </w:r>
                </w:p>
              </w:tc>
              <w:tc>
                <w:tcPr>
                  <w:tcW w:w="666"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846" w:type="dxa"/>
                  <w:tcBorders>
                    <w:top w:val="nil"/>
                    <w:left w:val="nil"/>
                    <w:bottom w:val="single" w:sz="8" w:space="0" w:color="auto"/>
                    <w:right w:val="single" w:sz="4" w:space="0" w:color="000000"/>
                  </w:tcBorders>
                  <w:shd w:val="clear" w:color="000000" w:fill="FFFFFF"/>
                  <w:vAlign w:val="center"/>
                  <w:hideMark/>
                </w:tcPr>
                <w:p w:rsidR="00EB7242" w:rsidRPr="00EB7242" w:rsidRDefault="00016A82" w:rsidP="00EB7242">
                  <w:pPr>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78.12</w:t>
                  </w:r>
                </w:p>
              </w:tc>
              <w:tc>
                <w:tcPr>
                  <w:tcW w:w="846" w:type="dxa"/>
                  <w:tcBorders>
                    <w:top w:val="nil"/>
                    <w:left w:val="nil"/>
                    <w:bottom w:val="single" w:sz="8" w:space="0" w:color="auto"/>
                    <w:right w:val="single" w:sz="4" w:space="0" w:color="000000"/>
                  </w:tcBorders>
                  <w:shd w:val="clear" w:color="000000" w:fill="FFFFFF"/>
                  <w:vAlign w:val="center"/>
                  <w:hideMark/>
                </w:tcPr>
                <w:p w:rsidR="00EB7242" w:rsidRPr="00EB7242" w:rsidRDefault="00016A82" w:rsidP="00EB7242">
                  <w:pPr>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78.12</w:t>
                  </w: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016A82" w:rsidP="00EB7242">
                  <w:pPr>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28.5</w:t>
                  </w: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40" w:type="dxa"/>
                  <w:tcBorders>
                    <w:top w:val="nil"/>
                    <w:left w:val="nil"/>
                    <w:bottom w:val="single" w:sz="8" w:space="0" w:color="auto"/>
                    <w:right w:val="single" w:sz="4" w:space="0" w:color="000000"/>
                  </w:tcBorders>
                  <w:shd w:val="clear" w:color="000000" w:fill="FFFFFF"/>
                  <w:vAlign w:val="center"/>
                  <w:hideMark/>
                </w:tcPr>
                <w:p w:rsidR="00EB7242" w:rsidRPr="00EB7242" w:rsidRDefault="00EB7242" w:rsidP="00EB7242">
                  <w:pPr>
                    <w:jc w:val="right"/>
                    <w:rPr>
                      <w:rFonts w:ascii="宋体" w:eastAsia="宋体" w:hAnsi="宋体" w:cs="Arial"/>
                      <w:color w:val="000000"/>
                      <w:kern w:val="0"/>
                      <w:sz w:val="18"/>
                      <w:szCs w:val="18"/>
                    </w:rPr>
                  </w:pPr>
                </w:p>
              </w:tc>
              <w:tc>
                <w:tcPr>
                  <w:tcW w:w="666" w:type="dxa"/>
                  <w:tcBorders>
                    <w:top w:val="nil"/>
                    <w:left w:val="nil"/>
                    <w:bottom w:val="single" w:sz="8" w:space="0" w:color="auto"/>
                    <w:right w:val="single" w:sz="8" w:space="0" w:color="000000"/>
                  </w:tcBorders>
                  <w:shd w:val="clear" w:color="000000" w:fill="FFFFFF"/>
                  <w:vAlign w:val="center"/>
                  <w:hideMark/>
                </w:tcPr>
                <w:p w:rsidR="00EB7242" w:rsidRPr="00EB7242" w:rsidRDefault="00016A8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23.02</w:t>
                  </w:r>
                </w:p>
              </w:tc>
            </w:tr>
          </w:tbl>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公开02-2表</w:t>
            </w:r>
          </w:p>
        </w:tc>
      </w:tr>
    </w:tbl>
    <w:p w:rsidR="00CC7499" w:rsidRDefault="00CC7499" w:rsidP="000F6A4F">
      <w:pPr>
        <w:autoSpaceDE w:val="0"/>
        <w:autoSpaceDN w:val="0"/>
        <w:adjustRightInd w:val="0"/>
        <w:spacing w:line="560" w:lineRule="exact"/>
        <w:jc w:val="center"/>
        <w:rPr>
          <w:rFonts w:ascii="仿宋" w:eastAsia="仿宋" w:hAnsi="Times New Roman" w:cs="仿宋"/>
          <w:b/>
          <w:sz w:val="32"/>
          <w:szCs w:val="32"/>
        </w:rPr>
      </w:pPr>
    </w:p>
    <w:p w:rsidR="00CC7499" w:rsidRDefault="00CC7499" w:rsidP="000F6A4F">
      <w:pPr>
        <w:autoSpaceDE w:val="0"/>
        <w:autoSpaceDN w:val="0"/>
        <w:adjustRightInd w:val="0"/>
        <w:spacing w:line="560" w:lineRule="exact"/>
        <w:jc w:val="center"/>
        <w:rPr>
          <w:rFonts w:ascii="仿宋" w:eastAsia="仿宋" w:hAnsi="Times New Roman" w:cs="仿宋"/>
          <w:b/>
          <w:sz w:val="32"/>
          <w:szCs w:val="32"/>
        </w:rPr>
      </w:pPr>
    </w:p>
    <w:p w:rsidR="00CC7499" w:rsidRDefault="00CC7499" w:rsidP="000F6A4F">
      <w:pPr>
        <w:autoSpaceDE w:val="0"/>
        <w:autoSpaceDN w:val="0"/>
        <w:adjustRightInd w:val="0"/>
        <w:spacing w:line="560" w:lineRule="exact"/>
        <w:jc w:val="center"/>
        <w:rPr>
          <w:rFonts w:ascii="仿宋" w:eastAsia="仿宋" w:hAnsi="Times New Roman" w:cs="仿宋"/>
          <w:b/>
          <w:sz w:val="32"/>
          <w:szCs w:val="32"/>
        </w:rPr>
      </w:pPr>
    </w:p>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lastRenderedPageBreak/>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表（分科目）</w:t>
      </w:r>
    </w:p>
    <w:tbl>
      <w:tblPr>
        <w:tblW w:w="22133" w:type="dxa"/>
        <w:tblInd w:w="93" w:type="dxa"/>
        <w:tblLook w:val="04A0"/>
      </w:tblPr>
      <w:tblGrid>
        <w:gridCol w:w="12881"/>
        <w:gridCol w:w="436"/>
        <w:gridCol w:w="436"/>
        <w:gridCol w:w="2020"/>
        <w:gridCol w:w="1060"/>
        <w:gridCol w:w="1060"/>
        <w:gridCol w:w="1060"/>
        <w:gridCol w:w="1060"/>
        <w:gridCol w:w="2120"/>
      </w:tblGrid>
      <w:tr w:rsidR="000F6A4F" w:rsidRPr="000F6A4F" w:rsidTr="00CC7499">
        <w:trPr>
          <w:trHeight w:val="255"/>
        </w:trPr>
        <w:tc>
          <w:tcPr>
            <w:tcW w:w="12881" w:type="dxa"/>
            <w:tcBorders>
              <w:top w:val="nil"/>
              <w:left w:val="nil"/>
              <w:bottom w:val="nil"/>
              <w:right w:val="nil"/>
            </w:tcBorders>
            <w:shd w:val="clear" w:color="auto" w:fill="auto"/>
            <w:noWrap/>
            <w:vAlign w:val="bottom"/>
            <w:hideMark/>
          </w:tcPr>
          <w:tbl>
            <w:tblPr>
              <w:tblW w:w="12665" w:type="dxa"/>
              <w:tblLook w:val="04A0"/>
            </w:tblPr>
            <w:tblGrid>
              <w:gridCol w:w="24"/>
              <w:gridCol w:w="412"/>
              <w:gridCol w:w="436"/>
              <w:gridCol w:w="436"/>
              <w:gridCol w:w="3490"/>
              <w:gridCol w:w="1630"/>
              <w:gridCol w:w="1134"/>
              <w:gridCol w:w="1238"/>
              <w:gridCol w:w="1172"/>
              <w:gridCol w:w="948"/>
              <w:gridCol w:w="327"/>
              <w:gridCol w:w="1418"/>
            </w:tblGrid>
            <w:tr w:rsidR="009A5B7A" w:rsidRPr="00EB7242" w:rsidTr="005E4BFE">
              <w:trPr>
                <w:gridBefore w:val="1"/>
                <w:gridAfter w:val="2"/>
                <w:wBefore w:w="24" w:type="dxa"/>
                <w:wAfter w:w="1745" w:type="dxa"/>
                <w:trHeight w:val="381"/>
              </w:trPr>
              <w:tc>
                <w:tcPr>
                  <w:tcW w:w="8776" w:type="dxa"/>
                  <w:gridSpan w:val="7"/>
                  <w:tcBorders>
                    <w:top w:val="nil"/>
                    <w:left w:val="nil"/>
                    <w:bottom w:val="nil"/>
                    <w:right w:val="nil"/>
                  </w:tcBorders>
                  <w:shd w:val="clear" w:color="000000" w:fill="FFFFFF"/>
                  <w:noWrap/>
                  <w:vAlign w:val="bottom"/>
                  <w:hideMark/>
                </w:tcPr>
                <w:p w:rsidR="009A5B7A" w:rsidRPr="00EB7242" w:rsidRDefault="009A5B7A" w:rsidP="009A5B7A">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120" w:type="dxa"/>
                  <w:gridSpan w:val="2"/>
                  <w:tcBorders>
                    <w:top w:val="nil"/>
                    <w:left w:val="nil"/>
                    <w:bottom w:val="nil"/>
                    <w:right w:val="nil"/>
                  </w:tcBorders>
                  <w:shd w:val="clear" w:color="000000" w:fill="FFFFFF"/>
                  <w:noWrap/>
                  <w:vAlign w:val="bottom"/>
                  <w:hideMark/>
                </w:tcPr>
                <w:p w:rsidR="009A5B7A" w:rsidRPr="005E3140" w:rsidRDefault="00CC7499" w:rsidP="00CC7499">
                  <w:pPr>
                    <w:widowControl/>
                    <w:wordWrap w:val="0"/>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w:t>
                  </w:r>
                  <w:r w:rsidR="009A5B7A" w:rsidRPr="005E3140">
                    <w:rPr>
                      <w:rFonts w:ascii="宋体" w:eastAsia="宋体" w:hAnsi="宋体" w:cs="Arial" w:hint="eastAsia"/>
                      <w:color w:val="000000"/>
                      <w:kern w:val="0"/>
                      <w:sz w:val="15"/>
                      <w:szCs w:val="15"/>
                    </w:rPr>
                    <w:t>公开03-1表</w:t>
                  </w:r>
                </w:p>
              </w:tc>
            </w:tr>
            <w:tr w:rsidR="005E4BFE" w:rsidTr="005E4BFE">
              <w:trPr>
                <w:trHeight w:val="300"/>
              </w:trPr>
              <w:tc>
                <w:tcPr>
                  <w:tcW w:w="4798" w:type="dxa"/>
                  <w:gridSpan w:val="5"/>
                  <w:tcBorders>
                    <w:top w:val="nil"/>
                    <w:left w:val="nil"/>
                    <w:bottom w:val="nil"/>
                    <w:right w:val="nil"/>
                  </w:tcBorders>
                  <w:shd w:val="clear" w:color="auto" w:fill="auto"/>
                  <w:noWrap/>
                  <w:vAlign w:val="bottom"/>
                  <w:hideMark/>
                </w:tcPr>
                <w:p w:rsidR="005E4BFE" w:rsidRDefault="005E4BFE">
                  <w:pPr>
                    <w:rPr>
                      <w:rFonts w:ascii="宋体" w:eastAsia="宋体" w:hAnsi="宋体" w:cs="Arial"/>
                      <w:color w:val="000000"/>
                      <w:sz w:val="24"/>
                      <w:szCs w:val="24"/>
                    </w:rPr>
                  </w:pPr>
                  <w:r>
                    <w:rPr>
                      <w:rFonts w:cs="Arial" w:hint="eastAsia"/>
                      <w:color w:val="000000"/>
                    </w:rPr>
                    <w:t>编制单位：温州市旅游局</w:t>
                  </w:r>
                  <w:r>
                    <w:rPr>
                      <w:rFonts w:cs="Arial" w:hint="eastAsia"/>
                      <w:color w:val="000000"/>
                    </w:rPr>
                    <w:t>(</w:t>
                  </w:r>
                  <w:r>
                    <w:rPr>
                      <w:rFonts w:cs="Arial" w:hint="eastAsia"/>
                      <w:color w:val="000000"/>
                    </w:rPr>
                    <w:t>汇总</w:t>
                  </w:r>
                  <w:r>
                    <w:rPr>
                      <w:rFonts w:cs="Arial" w:hint="eastAsia"/>
                      <w:color w:val="000000"/>
                    </w:rPr>
                    <w:t>)</w:t>
                  </w:r>
                </w:p>
              </w:tc>
              <w:tc>
                <w:tcPr>
                  <w:tcW w:w="1630" w:type="dxa"/>
                  <w:tcBorders>
                    <w:top w:val="nil"/>
                    <w:left w:val="nil"/>
                    <w:bottom w:val="nil"/>
                    <w:right w:val="nil"/>
                  </w:tcBorders>
                  <w:shd w:val="clear" w:color="auto" w:fill="auto"/>
                  <w:noWrap/>
                  <w:vAlign w:val="bottom"/>
                  <w:hideMark/>
                </w:tcPr>
                <w:p w:rsidR="005E4BFE" w:rsidRDefault="005E4BFE">
                  <w:pPr>
                    <w:rPr>
                      <w:rFonts w:ascii="Arial" w:eastAsia="宋体"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5E4BFE" w:rsidRDefault="005E4BFE">
                  <w:pPr>
                    <w:jc w:val="center"/>
                    <w:rPr>
                      <w:rFonts w:ascii="宋体" w:eastAsia="宋体" w:hAnsi="宋体" w:cs="Arial"/>
                      <w:color w:val="000000"/>
                      <w:sz w:val="24"/>
                      <w:szCs w:val="24"/>
                    </w:rPr>
                  </w:pPr>
                  <w:r>
                    <w:rPr>
                      <w:rFonts w:cs="Arial" w:hint="eastAsia"/>
                      <w:color w:val="000000"/>
                    </w:rPr>
                    <w:t>2015</w:t>
                  </w:r>
                  <w:r>
                    <w:rPr>
                      <w:rFonts w:cs="Arial" w:hint="eastAsia"/>
                      <w:color w:val="000000"/>
                    </w:rPr>
                    <w:t>年度</w:t>
                  </w:r>
                </w:p>
              </w:tc>
              <w:tc>
                <w:tcPr>
                  <w:tcW w:w="1238" w:type="dxa"/>
                  <w:tcBorders>
                    <w:top w:val="nil"/>
                    <w:left w:val="nil"/>
                    <w:bottom w:val="nil"/>
                    <w:right w:val="nil"/>
                  </w:tcBorders>
                  <w:shd w:val="clear" w:color="auto" w:fill="auto"/>
                  <w:noWrap/>
                  <w:vAlign w:val="bottom"/>
                  <w:hideMark/>
                </w:tcPr>
                <w:p w:rsidR="005E4BFE" w:rsidRDefault="005E4BFE">
                  <w:pPr>
                    <w:rPr>
                      <w:rFonts w:ascii="Arial" w:eastAsia="宋体" w:hAnsi="Arial" w:cs="Arial"/>
                      <w:color w:val="000000"/>
                      <w:sz w:val="20"/>
                      <w:szCs w:val="20"/>
                    </w:rPr>
                  </w:pPr>
                </w:p>
              </w:tc>
              <w:tc>
                <w:tcPr>
                  <w:tcW w:w="1172" w:type="dxa"/>
                  <w:tcBorders>
                    <w:top w:val="nil"/>
                    <w:left w:val="nil"/>
                    <w:bottom w:val="nil"/>
                    <w:right w:val="nil"/>
                  </w:tcBorders>
                  <w:shd w:val="clear" w:color="auto" w:fill="auto"/>
                  <w:noWrap/>
                  <w:vAlign w:val="bottom"/>
                  <w:hideMark/>
                </w:tcPr>
                <w:p w:rsidR="005E4BFE" w:rsidRDefault="005E4BFE">
                  <w:pPr>
                    <w:rPr>
                      <w:rFonts w:ascii="Arial" w:eastAsia="宋体" w:hAnsi="Arial" w:cs="Arial"/>
                      <w:color w:val="000000"/>
                      <w:sz w:val="20"/>
                      <w:szCs w:val="20"/>
                    </w:rPr>
                  </w:pPr>
                </w:p>
              </w:tc>
              <w:tc>
                <w:tcPr>
                  <w:tcW w:w="1275" w:type="dxa"/>
                  <w:gridSpan w:val="2"/>
                  <w:tcBorders>
                    <w:top w:val="nil"/>
                    <w:left w:val="nil"/>
                    <w:bottom w:val="nil"/>
                    <w:right w:val="nil"/>
                  </w:tcBorders>
                  <w:shd w:val="clear" w:color="auto" w:fill="auto"/>
                  <w:noWrap/>
                  <w:vAlign w:val="bottom"/>
                  <w:hideMark/>
                </w:tcPr>
                <w:p w:rsidR="005E4BFE" w:rsidRDefault="005E4BFE">
                  <w:pPr>
                    <w:rPr>
                      <w:rFonts w:ascii="Arial" w:eastAsia="宋体"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5E4BFE" w:rsidRDefault="005E4BFE">
                  <w:pPr>
                    <w:jc w:val="right"/>
                    <w:rPr>
                      <w:rFonts w:ascii="宋体" w:eastAsia="宋体" w:hAnsi="宋体" w:cs="Arial"/>
                      <w:color w:val="000000"/>
                      <w:sz w:val="24"/>
                      <w:szCs w:val="24"/>
                    </w:rPr>
                  </w:pPr>
                  <w:r>
                    <w:rPr>
                      <w:rFonts w:cs="Arial" w:hint="eastAsia"/>
                      <w:color w:val="000000"/>
                    </w:rPr>
                    <w:t>金额单位：万元</w:t>
                  </w:r>
                </w:p>
              </w:tc>
            </w:tr>
            <w:tr w:rsidR="005E4BFE" w:rsidTr="005E4BFE">
              <w:trPr>
                <w:trHeight w:val="308"/>
              </w:trPr>
              <w:tc>
                <w:tcPr>
                  <w:tcW w:w="4798" w:type="dxa"/>
                  <w:gridSpan w:val="5"/>
                  <w:tcBorders>
                    <w:top w:val="single" w:sz="8" w:space="0" w:color="000000"/>
                    <w:left w:val="single" w:sz="8" w:space="0" w:color="000000"/>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项目</w:t>
                  </w:r>
                </w:p>
              </w:tc>
              <w:tc>
                <w:tcPr>
                  <w:tcW w:w="1630"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本年支出合计</w:t>
                  </w:r>
                </w:p>
              </w:tc>
              <w:tc>
                <w:tcPr>
                  <w:tcW w:w="1134"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基本支出</w:t>
                  </w:r>
                </w:p>
              </w:tc>
              <w:tc>
                <w:tcPr>
                  <w:tcW w:w="1238"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项目支出</w:t>
                  </w:r>
                </w:p>
              </w:tc>
              <w:tc>
                <w:tcPr>
                  <w:tcW w:w="1172" w:type="dxa"/>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上缴上级支出</w:t>
                  </w:r>
                </w:p>
              </w:tc>
              <w:tc>
                <w:tcPr>
                  <w:tcW w:w="1275" w:type="dxa"/>
                  <w:gridSpan w:val="2"/>
                  <w:vMerge w:val="restart"/>
                  <w:tcBorders>
                    <w:top w:val="single" w:sz="8" w:space="0" w:color="000000"/>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经营支出</w:t>
                  </w:r>
                </w:p>
              </w:tc>
              <w:tc>
                <w:tcPr>
                  <w:tcW w:w="1418" w:type="dxa"/>
                  <w:vMerge w:val="restart"/>
                  <w:tcBorders>
                    <w:top w:val="single" w:sz="8" w:space="0" w:color="000000"/>
                    <w:left w:val="nil"/>
                    <w:bottom w:val="single" w:sz="4" w:space="0" w:color="000000"/>
                    <w:right w:val="single" w:sz="8"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对附属单位补助支出</w:t>
                  </w:r>
                </w:p>
              </w:tc>
            </w:tr>
            <w:tr w:rsidR="005E4BFE" w:rsidTr="005E4BFE">
              <w:trPr>
                <w:trHeight w:val="308"/>
              </w:trPr>
              <w:tc>
                <w:tcPr>
                  <w:tcW w:w="1308" w:type="dxa"/>
                  <w:gridSpan w:val="4"/>
                  <w:vMerge w:val="restart"/>
                  <w:tcBorders>
                    <w:top w:val="single" w:sz="4" w:space="0" w:color="000000"/>
                    <w:left w:val="single" w:sz="8" w:space="0" w:color="000000"/>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支出功能分类科目编码</w:t>
                  </w:r>
                </w:p>
              </w:tc>
              <w:tc>
                <w:tcPr>
                  <w:tcW w:w="3490" w:type="dxa"/>
                  <w:vMerge w:val="restart"/>
                  <w:tcBorders>
                    <w:top w:val="nil"/>
                    <w:left w:val="nil"/>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科目名称</w:t>
                  </w:r>
                </w:p>
              </w:tc>
              <w:tc>
                <w:tcPr>
                  <w:tcW w:w="1630"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34"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38"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72"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75" w:type="dxa"/>
                  <w:gridSpan w:val="2"/>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418" w:type="dxa"/>
                  <w:vMerge/>
                  <w:tcBorders>
                    <w:top w:val="single" w:sz="8" w:space="0" w:color="000000"/>
                    <w:left w:val="nil"/>
                    <w:bottom w:val="single" w:sz="4" w:space="0" w:color="000000"/>
                    <w:right w:val="single" w:sz="8" w:space="0" w:color="000000"/>
                  </w:tcBorders>
                  <w:vAlign w:val="center"/>
                  <w:hideMark/>
                </w:tcPr>
                <w:p w:rsidR="005E4BFE" w:rsidRDefault="005E4BFE">
                  <w:pPr>
                    <w:rPr>
                      <w:rFonts w:ascii="宋体" w:eastAsia="宋体" w:hAnsi="宋体" w:cs="Arial"/>
                      <w:color w:val="000000"/>
                      <w:sz w:val="22"/>
                    </w:rPr>
                  </w:pPr>
                </w:p>
              </w:tc>
            </w:tr>
            <w:tr w:rsidR="005E4BFE" w:rsidTr="005E4BFE">
              <w:trPr>
                <w:trHeight w:val="308"/>
              </w:trPr>
              <w:tc>
                <w:tcPr>
                  <w:tcW w:w="1308" w:type="dxa"/>
                  <w:gridSpan w:val="4"/>
                  <w:vMerge/>
                  <w:tcBorders>
                    <w:top w:val="single" w:sz="4" w:space="0" w:color="000000"/>
                    <w:left w:val="single" w:sz="8" w:space="0" w:color="000000"/>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3490" w:type="dxa"/>
                  <w:vMerge/>
                  <w:tcBorders>
                    <w:top w:val="nil"/>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630"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34"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38"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72"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75" w:type="dxa"/>
                  <w:gridSpan w:val="2"/>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418" w:type="dxa"/>
                  <w:vMerge/>
                  <w:tcBorders>
                    <w:top w:val="single" w:sz="8" w:space="0" w:color="000000"/>
                    <w:left w:val="nil"/>
                    <w:bottom w:val="single" w:sz="4" w:space="0" w:color="000000"/>
                    <w:right w:val="single" w:sz="8" w:space="0" w:color="000000"/>
                  </w:tcBorders>
                  <w:vAlign w:val="center"/>
                  <w:hideMark/>
                </w:tcPr>
                <w:p w:rsidR="005E4BFE" w:rsidRDefault="005E4BFE">
                  <w:pPr>
                    <w:rPr>
                      <w:rFonts w:ascii="宋体" w:eastAsia="宋体" w:hAnsi="宋体" w:cs="Arial"/>
                      <w:color w:val="000000"/>
                      <w:sz w:val="22"/>
                    </w:rPr>
                  </w:pPr>
                </w:p>
              </w:tc>
            </w:tr>
            <w:tr w:rsidR="005E4BFE" w:rsidTr="005E4BFE">
              <w:trPr>
                <w:trHeight w:val="308"/>
              </w:trPr>
              <w:tc>
                <w:tcPr>
                  <w:tcW w:w="1308" w:type="dxa"/>
                  <w:gridSpan w:val="4"/>
                  <w:vMerge/>
                  <w:tcBorders>
                    <w:top w:val="single" w:sz="4" w:space="0" w:color="000000"/>
                    <w:left w:val="single" w:sz="8" w:space="0" w:color="000000"/>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3490" w:type="dxa"/>
                  <w:vMerge/>
                  <w:tcBorders>
                    <w:top w:val="nil"/>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630"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34"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38"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172" w:type="dxa"/>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275" w:type="dxa"/>
                  <w:gridSpan w:val="2"/>
                  <w:vMerge/>
                  <w:tcBorders>
                    <w:top w:val="single" w:sz="8" w:space="0" w:color="000000"/>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1418" w:type="dxa"/>
                  <w:vMerge/>
                  <w:tcBorders>
                    <w:top w:val="single" w:sz="8" w:space="0" w:color="000000"/>
                    <w:left w:val="nil"/>
                    <w:bottom w:val="single" w:sz="4" w:space="0" w:color="000000"/>
                    <w:right w:val="single" w:sz="8" w:space="0" w:color="000000"/>
                  </w:tcBorders>
                  <w:vAlign w:val="center"/>
                  <w:hideMark/>
                </w:tcPr>
                <w:p w:rsidR="005E4BFE" w:rsidRDefault="005E4BFE">
                  <w:pPr>
                    <w:rPr>
                      <w:rFonts w:ascii="宋体" w:eastAsia="宋体" w:hAnsi="宋体" w:cs="Arial"/>
                      <w:color w:val="000000"/>
                      <w:sz w:val="22"/>
                    </w:rPr>
                  </w:pPr>
                </w:p>
              </w:tc>
            </w:tr>
            <w:tr w:rsidR="005E4BFE" w:rsidTr="005E4BFE">
              <w:trPr>
                <w:trHeight w:val="308"/>
              </w:trPr>
              <w:tc>
                <w:tcPr>
                  <w:tcW w:w="436" w:type="dxa"/>
                  <w:gridSpan w:val="2"/>
                  <w:vMerge w:val="restart"/>
                  <w:tcBorders>
                    <w:top w:val="nil"/>
                    <w:left w:val="single" w:sz="8" w:space="0" w:color="000000"/>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项</w:t>
                  </w:r>
                </w:p>
              </w:tc>
              <w:tc>
                <w:tcPr>
                  <w:tcW w:w="3490" w:type="dxa"/>
                  <w:tcBorders>
                    <w:top w:val="nil"/>
                    <w:left w:val="nil"/>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栏次</w:t>
                  </w:r>
                </w:p>
              </w:tc>
              <w:tc>
                <w:tcPr>
                  <w:tcW w:w="1630" w:type="dxa"/>
                  <w:tcBorders>
                    <w:top w:val="nil"/>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1</w:t>
                  </w:r>
                </w:p>
              </w:tc>
              <w:tc>
                <w:tcPr>
                  <w:tcW w:w="1134" w:type="dxa"/>
                  <w:tcBorders>
                    <w:top w:val="nil"/>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2</w:t>
                  </w:r>
                </w:p>
              </w:tc>
              <w:tc>
                <w:tcPr>
                  <w:tcW w:w="1238" w:type="dxa"/>
                  <w:tcBorders>
                    <w:top w:val="nil"/>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3</w:t>
                  </w:r>
                </w:p>
              </w:tc>
              <w:tc>
                <w:tcPr>
                  <w:tcW w:w="1172" w:type="dxa"/>
                  <w:tcBorders>
                    <w:top w:val="nil"/>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4</w:t>
                  </w:r>
                </w:p>
              </w:tc>
              <w:tc>
                <w:tcPr>
                  <w:tcW w:w="1275" w:type="dxa"/>
                  <w:gridSpan w:val="2"/>
                  <w:tcBorders>
                    <w:top w:val="nil"/>
                    <w:left w:val="nil"/>
                    <w:bottom w:val="single" w:sz="4" w:space="0" w:color="000000"/>
                    <w:right w:val="single" w:sz="4"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5</w:t>
                  </w:r>
                </w:p>
              </w:tc>
              <w:tc>
                <w:tcPr>
                  <w:tcW w:w="1418" w:type="dxa"/>
                  <w:tcBorders>
                    <w:top w:val="nil"/>
                    <w:left w:val="nil"/>
                    <w:bottom w:val="single" w:sz="4" w:space="0" w:color="000000"/>
                    <w:right w:val="single" w:sz="8" w:space="0" w:color="000000"/>
                  </w:tcBorders>
                  <w:shd w:val="clear" w:color="FFFFFF" w:fill="C0C0C0"/>
                  <w:vAlign w:val="center"/>
                  <w:hideMark/>
                </w:tcPr>
                <w:p w:rsidR="005E4BFE" w:rsidRDefault="005E4BFE">
                  <w:pPr>
                    <w:jc w:val="center"/>
                    <w:rPr>
                      <w:rFonts w:ascii="宋体" w:eastAsia="宋体" w:hAnsi="宋体" w:cs="Arial"/>
                      <w:color w:val="000000"/>
                      <w:sz w:val="22"/>
                    </w:rPr>
                  </w:pPr>
                  <w:r>
                    <w:rPr>
                      <w:rFonts w:cs="Arial" w:hint="eastAsia"/>
                      <w:color w:val="000000"/>
                      <w:sz w:val="22"/>
                    </w:rPr>
                    <w:t>6</w:t>
                  </w:r>
                </w:p>
              </w:tc>
            </w:tr>
            <w:tr w:rsidR="005E4BFE" w:rsidTr="005E4BFE">
              <w:trPr>
                <w:trHeight w:val="308"/>
              </w:trPr>
              <w:tc>
                <w:tcPr>
                  <w:tcW w:w="436" w:type="dxa"/>
                  <w:gridSpan w:val="2"/>
                  <w:vMerge/>
                  <w:tcBorders>
                    <w:top w:val="nil"/>
                    <w:left w:val="single" w:sz="8" w:space="0" w:color="000000"/>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436" w:type="dxa"/>
                  <w:vMerge/>
                  <w:tcBorders>
                    <w:top w:val="nil"/>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436" w:type="dxa"/>
                  <w:vMerge/>
                  <w:tcBorders>
                    <w:top w:val="nil"/>
                    <w:left w:val="nil"/>
                    <w:bottom w:val="single" w:sz="4" w:space="0" w:color="000000"/>
                    <w:right w:val="single" w:sz="4" w:space="0" w:color="000000"/>
                  </w:tcBorders>
                  <w:vAlign w:val="center"/>
                  <w:hideMark/>
                </w:tcPr>
                <w:p w:rsidR="005E4BFE" w:rsidRDefault="005E4BFE">
                  <w:pPr>
                    <w:rPr>
                      <w:rFonts w:ascii="宋体" w:eastAsia="宋体" w:hAnsi="宋体" w:cs="Arial"/>
                      <w:color w:val="000000"/>
                      <w:sz w:val="22"/>
                    </w:rPr>
                  </w:pPr>
                </w:p>
              </w:tc>
              <w:tc>
                <w:tcPr>
                  <w:tcW w:w="3490" w:type="dxa"/>
                  <w:tcBorders>
                    <w:top w:val="nil"/>
                    <w:left w:val="nil"/>
                    <w:bottom w:val="single" w:sz="4" w:space="0" w:color="000000"/>
                    <w:right w:val="single" w:sz="4" w:space="0" w:color="000000"/>
                  </w:tcBorders>
                  <w:shd w:val="clear" w:color="FFFFFF" w:fill="C0C0C0"/>
                  <w:noWrap/>
                  <w:vAlign w:val="center"/>
                  <w:hideMark/>
                </w:tcPr>
                <w:p w:rsidR="005E4BFE" w:rsidRDefault="005E4BFE">
                  <w:pPr>
                    <w:jc w:val="center"/>
                    <w:rPr>
                      <w:rFonts w:ascii="宋体" w:eastAsia="宋体" w:hAnsi="宋体" w:cs="Arial"/>
                      <w:color w:val="000000"/>
                      <w:sz w:val="22"/>
                    </w:rPr>
                  </w:pPr>
                  <w:r>
                    <w:rPr>
                      <w:rFonts w:cs="Arial" w:hint="eastAsia"/>
                      <w:color w:val="000000"/>
                      <w:sz w:val="22"/>
                    </w:rPr>
                    <w:t>合计</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3,130.75</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751.93</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2,378.82</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Default="005E4BFE">
                  <w:pPr>
                    <w:jc w:val="right"/>
                    <w:rPr>
                      <w:rFonts w:ascii="宋体" w:eastAsia="宋体" w:hAnsi="宋体" w:cs="Arial"/>
                      <w:color w:val="000000"/>
                      <w:sz w:val="22"/>
                    </w:rPr>
                  </w:pPr>
                  <w:r>
                    <w:rPr>
                      <w:rFonts w:cs="Arial" w:hint="eastAsia"/>
                      <w:color w:val="000000"/>
                      <w:sz w:val="22"/>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210</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医疗卫生与计划生育支出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29.49</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29.49</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21005</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医疗保障</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29.49</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29.49</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2100501</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行政单位医疗</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24.58</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24.58</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2100502</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事业单位医疗</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4.91</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4.91</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215</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资源勘探信息等支出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21599</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其他资源勘探电力信息等支出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2159999</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其他资源勘探电力信息等支出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294.01</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商业服务业等支出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2,762.42</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677.61</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2,084.81</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21602</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商业流通事务</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58.05</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58.05</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2160299</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其他商业流通事务支出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58.05</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58.05</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21605</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旅游业管理与服务支出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2,704.37</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677.61</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2,026.76</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2160501</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行政运行</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578.14</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578.14</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2160502</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一般行政管理事务</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34.69</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34.69</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2160504</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旅游宣传</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20.71</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20.71</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2160599</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其他旅游业管理与服务支出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2,070.83</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99.46</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1,971.37</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221</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住房保障支出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44.83</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44.83</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22102</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住房改革支出</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44.83</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44.83</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2210201</w:t>
                  </w:r>
                </w:p>
              </w:tc>
              <w:tc>
                <w:tcPr>
                  <w:tcW w:w="349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住房公积金</w:t>
                  </w:r>
                </w:p>
              </w:tc>
              <w:tc>
                <w:tcPr>
                  <w:tcW w:w="1630"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44.24</w:t>
                  </w:r>
                </w:p>
              </w:tc>
              <w:tc>
                <w:tcPr>
                  <w:tcW w:w="1134"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44.24</w:t>
                  </w:r>
                </w:p>
              </w:tc>
              <w:tc>
                <w:tcPr>
                  <w:tcW w:w="1238"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4"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r w:rsidR="005E4BFE" w:rsidTr="00CC7499">
              <w:trPr>
                <w:trHeight w:val="255"/>
              </w:trPr>
              <w:tc>
                <w:tcPr>
                  <w:tcW w:w="1308" w:type="dxa"/>
                  <w:gridSpan w:val="4"/>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2210203</w:t>
                  </w:r>
                </w:p>
              </w:tc>
              <w:tc>
                <w:tcPr>
                  <w:tcW w:w="3490" w:type="dxa"/>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rPr>
                      <w:rFonts w:ascii="宋体" w:eastAsia="宋体" w:hAnsi="宋体" w:cs="Arial"/>
                      <w:color w:val="000000"/>
                      <w:sz w:val="18"/>
                      <w:szCs w:val="18"/>
                    </w:rPr>
                  </w:pPr>
                  <w:r w:rsidRPr="00CC7499">
                    <w:rPr>
                      <w:rFonts w:cs="Arial" w:hint="eastAsia"/>
                      <w:color w:val="000000"/>
                      <w:sz w:val="18"/>
                      <w:szCs w:val="18"/>
                    </w:rPr>
                    <w:t xml:space="preserve">  </w:t>
                  </w:r>
                  <w:r w:rsidRPr="00CC7499">
                    <w:rPr>
                      <w:rFonts w:cs="Arial" w:hint="eastAsia"/>
                      <w:color w:val="000000"/>
                      <w:sz w:val="18"/>
                      <w:szCs w:val="18"/>
                    </w:rPr>
                    <w:t>购房补贴</w:t>
                  </w:r>
                </w:p>
              </w:tc>
              <w:tc>
                <w:tcPr>
                  <w:tcW w:w="1630" w:type="dxa"/>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0.59</w:t>
                  </w:r>
                </w:p>
              </w:tc>
              <w:tc>
                <w:tcPr>
                  <w:tcW w:w="1134" w:type="dxa"/>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0.59</w:t>
                  </w:r>
                </w:p>
              </w:tc>
              <w:tc>
                <w:tcPr>
                  <w:tcW w:w="1238" w:type="dxa"/>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172" w:type="dxa"/>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275" w:type="dxa"/>
                  <w:gridSpan w:val="2"/>
                  <w:tcBorders>
                    <w:top w:val="nil"/>
                    <w:left w:val="nil"/>
                    <w:bottom w:val="single" w:sz="8" w:space="0" w:color="000000"/>
                    <w:right w:val="single" w:sz="4"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c>
                <w:tcPr>
                  <w:tcW w:w="1418" w:type="dxa"/>
                  <w:tcBorders>
                    <w:top w:val="nil"/>
                    <w:left w:val="nil"/>
                    <w:bottom w:val="single" w:sz="8" w:space="0" w:color="000000"/>
                    <w:right w:val="single" w:sz="8" w:space="0" w:color="000000"/>
                  </w:tcBorders>
                  <w:shd w:val="clear" w:color="auto" w:fill="auto"/>
                  <w:noWrap/>
                  <w:vAlign w:val="center"/>
                  <w:hideMark/>
                </w:tcPr>
                <w:p w:rsidR="005E4BFE" w:rsidRPr="00CC7499" w:rsidRDefault="005E4BFE">
                  <w:pPr>
                    <w:jc w:val="right"/>
                    <w:rPr>
                      <w:rFonts w:ascii="宋体" w:eastAsia="宋体" w:hAnsi="宋体" w:cs="Arial"/>
                      <w:color w:val="000000"/>
                      <w:sz w:val="18"/>
                      <w:szCs w:val="18"/>
                    </w:rPr>
                  </w:pPr>
                  <w:r w:rsidRPr="00CC7499">
                    <w:rPr>
                      <w:rFonts w:cs="Arial" w:hint="eastAsia"/>
                      <w:color w:val="000000"/>
                      <w:sz w:val="18"/>
                      <w:szCs w:val="18"/>
                    </w:rPr>
                    <w:t>0.00</w:t>
                  </w:r>
                </w:p>
              </w:tc>
            </w:tr>
          </w:tbl>
          <w:p w:rsidR="000F6A4F" w:rsidRPr="00EB7242"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2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4"/>
                <w:szCs w:val="24"/>
              </w:rPr>
            </w:pPr>
            <w:r w:rsidRPr="000F6A4F">
              <w:rPr>
                <w:rFonts w:ascii="宋体" w:eastAsia="宋体" w:hAnsi="宋体" w:cs="Arial" w:hint="eastAsia"/>
                <w:color w:val="000000"/>
                <w:kern w:val="0"/>
                <w:sz w:val="24"/>
                <w:szCs w:val="24"/>
              </w:rPr>
              <w:t>公开03-1表</w:t>
            </w:r>
          </w:p>
        </w:tc>
      </w:tr>
    </w:tbl>
    <w:p w:rsidR="00CC7499" w:rsidRDefault="00CC7499" w:rsidP="000F6A4F">
      <w:pPr>
        <w:autoSpaceDE w:val="0"/>
        <w:autoSpaceDN w:val="0"/>
        <w:adjustRightInd w:val="0"/>
        <w:spacing w:line="560" w:lineRule="exact"/>
        <w:jc w:val="center"/>
        <w:rPr>
          <w:rFonts w:ascii="仿宋" w:eastAsia="仿宋" w:hAnsi="Times New Roman" w:cs="仿宋"/>
          <w:b/>
          <w:sz w:val="32"/>
          <w:szCs w:val="32"/>
        </w:rPr>
        <w:sectPr w:rsidR="00CC7499" w:rsidSect="005E4BFE">
          <w:pgSz w:w="15840" w:h="12240" w:orient="landscape"/>
          <w:pgMar w:top="1797" w:right="1440" w:bottom="1797" w:left="1440" w:header="720" w:footer="720" w:gutter="0"/>
          <w:cols w:space="720"/>
          <w:noEndnote/>
        </w:sectPr>
      </w:pPr>
    </w:p>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lastRenderedPageBreak/>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表（分单位）</w:t>
      </w:r>
    </w:p>
    <w:tbl>
      <w:tblPr>
        <w:tblW w:w="16336" w:type="dxa"/>
        <w:tblInd w:w="93" w:type="dxa"/>
        <w:tblLook w:val="04A0"/>
      </w:tblPr>
      <w:tblGrid>
        <w:gridCol w:w="9336"/>
        <w:gridCol w:w="1000"/>
        <w:gridCol w:w="1000"/>
        <w:gridCol w:w="1000"/>
        <w:gridCol w:w="1000"/>
        <w:gridCol w:w="1000"/>
        <w:gridCol w:w="2000"/>
      </w:tblGrid>
      <w:tr w:rsidR="000F6A4F" w:rsidRPr="000F6A4F" w:rsidTr="00EB7242">
        <w:trPr>
          <w:trHeight w:val="255"/>
        </w:trPr>
        <w:tc>
          <w:tcPr>
            <w:tcW w:w="9336" w:type="dxa"/>
            <w:tcBorders>
              <w:top w:val="nil"/>
              <w:left w:val="nil"/>
              <w:bottom w:val="nil"/>
              <w:right w:val="nil"/>
            </w:tcBorders>
            <w:shd w:val="clear" w:color="auto" w:fill="auto"/>
            <w:noWrap/>
            <w:vAlign w:val="bottom"/>
            <w:hideMark/>
          </w:tcPr>
          <w:tbl>
            <w:tblPr>
              <w:tblW w:w="9120" w:type="dxa"/>
              <w:tblLook w:val="04A0"/>
            </w:tblPr>
            <w:tblGrid>
              <w:gridCol w:w="2120"/>
              <w:gridCol w:w="1000"/>
              <w:gridCol w:w="1000"/>
              <w:gridCol w:w="1000"/>
              <w:gridCol w:w="1000"/>
              <w:gridCol w:w="1000"/>
              <w:gridCol w:w="1000"/>
              <w:gridCol w:w="1000"/>
            </w:tblGrid>
            <w:tr w:rsidR="00D8770D" w:rsidRPr="00EB7242" w:rsidTr="00386ADA">
              <w:trPr>
                <w:trHeight w:val="255"/>
              </w:trPr>
              <w:tc>
                <w:tcPr>
                  <w:tcW w:w="7120" w:type="dxa"/>
                  <w:gridSpan w:val="6"/>
                  <w:tcBorders>
                    <w:top w:val="nil"/>
                    <w:left w:val="nil"/>
                    <w:bottom w:val="nil"/>
                    <w:right w:val="nil"/>
                  </w:tcBorders>
                  <w:shd w:val="clear" w:color="000000" w:fill="FFFFFF"/>
                  <w:noWrap/>
                  <w:vAlign w:val="bottom"/>
                  <w:hideMark/>
                </w:tcPr>
                <w:p w:rsidR="00D8770D" w:rsidRPr="00EB7242" w:rsidRDefault="00D8770D" w:rsidP="00D8770D">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noWrap/>
                  <w:vAlign w:val="bottom"/>
                  <w:hideMark/>
                </w:tcPr>
                <w:p w:rsidR="00D8770D" w:rsidRPr="00EB7242" w:rsidRDefault="00D8770D"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公开03-2表</w:t>
                  </w:r>
                </w:p>
              </w:tc>
            </w:tr>
            <w:tr w:rsidR="00D8770D" w:rsidRPr="00EB7242" w:rsidTr="00386ADA">
              <w:trPr>
                <w:trHeight w:val="270"/>
              </w:trPr>
              <w:tc>
                <w:tcPr>
                  <w:tcW w:w="7120" w:type="dxa"/>
                  <w:gridSpan w:val="6"/>
                  <w:tcBorders>
                    <w:top w:val="nil"/>
                    <w:left w:val="nil"/>
                    <w:bottom w:val="nil"/>
                    <w:right w:val="nil"/>
                  </w:tcBorders>
                  <w:shd w:val="clear" w:color="000000" w:fill="FFFFFF"/>
                  <w:noWrap/>
                  <w:vAlign w:val="bottom"/>
                  <w:hideMark/>
                </w:tcPr>
                <w:p w:rsidR="00D8770D" w:rsidRPr="00D8770D" w:rsidRDefault="00D8770D" w:rsidP="00D8770D">
                  <w:pPr>
                    <w:widowControl/>
                    <w:jc w:val="lef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部门：温州市旅游局</w:t>
                  </w:r>
                </w:p>
              </w:tc>
              <w:tc>
                <w:tcPr>
                  <w:tcW w:w="2000" w:type="dxa"/>
                  <w:gridSpan w:val="2"/>
                  <w:tcBorders>
                    <w:top w:val="nil"/>
                    <w:left w:val="nil"/>
                    <w:bottom w:val="single" w:sz="8" w:space="0" w:color="000000"/>
                    <w:right w:val="nil"/>
                  </w:tcBorders>
                  <w:shd w:val="clear" w:color="000000" w:fill="FFFFFF"/>
                  <w:noWrap/>
                  <w:vAlign w:val="bottom"/>
                  <w:hideMark/>
                </w:tcPr>
                <w:p w:rsidR="00D8770D" w:rsidRPr="00EB7242" w:rsidRDefault="00D8770D"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金额单位：万元</w:t>
                  </w:r>
                </w:p>
              </w:tc>
            </w:tr>
            <w:tr w:rsidR="00EB7242" w:rsidRPr="00EB7242" w:rsidTr="00EB7242">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上缴上级支出</w:t>
                  </w:r>
                </w:p>
              </w:tc>
            </w:tr>
            <w:tr w:rsidR="00EB7242" w:rsidRPr="00EB7242" w:rsidTr="00EB7242">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424B1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3130.75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644.57</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107.35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2378.82</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sidR="00D8770D">
                    <w:rPr>
                      <w:rFonts w:ascii="宋体" w:eastAsia="宋体" w:hAnsi="宋体" w:cs="Arial" w:hint="eastAsia"/>
                      <w:color w:val="000000"/>
                      <w:kern w:val="0"/>
                      <w:sz w:val="18"/>
                      <w:szCs w:val="18"/>
                    </w:rPr>
                    <w:t>温州市旅游局</w:t>
                  </w:r>
                  <w:r w:rsidR="00424B16">
                    <w:rPr>
                      <w:rFonts w:ascii="宋体" w:eastAsia="宋体" w:hAnsi="宋体" w:cs="Arial" w:hint="eastAsia"/>
                      <w:color w:val="000000"/>
                      <w:kern w:val="0"/>
                      <w:sz w:val="18"/>
                      <w:szCs w:val="18"/>
                    </w:rPr>
                    <w:t>（本级及质监所）</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3001.11</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548.22</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92.56</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24B16"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2360.33</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424B16" w:rsidRDefault="00EB7242" w:rsidP="00EB7242">
                  <w:pPr>
                    <w:widowControl/>
                    <w:jc w:val="left"/>
                    <w:rPr>
                      <w:rFonts w:asciiTheme="minorEastAsia" w:hAnsiTheme="minorEastAsia" w:cs="Arial"/>
                      <w:color w:val="000000"/>
                      <w:kern w:val="0"/>
                      <w:sz w:val="18"/>
                      <w:szCs w:val="18"/>
                    </w:rPr>
                  </w:pPr>
                  <w:r w:rsidRPr="00EB7242">
                    <w:rPr>
                      <w:rFonts w:ascii="宋体" w:eastAsia="宋体" w:hAnsi="宋体" w:cs="Arial" w:hint="eastAsia"/>
                      <w:color w:val="000000"/>
                      <w:kern w:val="0"/>
                      <w:sz w:val="18"/>
                      <w:szCs w:val="18"/>
                    </w:rPr>
                    <w:t xml:space="preserve">　</w:t>
                  </w:r>
                  <w:r w:rsidR="00424B16" w:rsidRPr="00424B16">
                    <w:rPr>
                      <w:rFonts w:asciiTheme="minorEastAsia" w:hAnsiTheme="minorEastAsia" w:cs="Arial" w:hint="eastAsia"/>
                      <w:color w:val="000000"/>
                      <w:kern w:val="0"/>
                      <w:sz w:val="18"/>
                      <w:szCs w:val="18"/>
                    </w:rPr>
                    <w:t>温州市旅游形象推广服务中心（温州市旅游信息中心）</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E18C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129.64</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E18C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96.35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E18C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14.79</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E18C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18.49</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bl>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0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公开03-2表</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p>
    <w:p w:rsidR="000F6A4F" w:rsidRP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2015年度部门财政拨款收入支出决算总表</w:t>
      </w:r>
    </w:p>
    <w:tbl>
      <w:tblPr>
        <w:tblW w:w="16099" w:type="dxa"/>
        <w:tblInd w:w="93" w:type="dxa"/>
        <w:tblLook w:val="04A0"/>
      </w:tblPr>
      <w:tblGrid>
        <w:gridCol w:w="9342"/>
        <w:gridCol w:w="376"/>
        <w:gridCol w:w="880"/>
        <w:gridCol w:w="2240"/>
        <w:gridCol w:w="440"/>
        <w:gridCol w:w="2821"/>
      </w:tblGrid>
      <w:tr w:rsidR="000F6A4F" w:rsidRPr="000F6A4F" w:rsidTr="002A2CD6">
        <w:trPr>
          <w:trHeight w:val="255"/>
        </w:trPr>
        <w:tc>
          <w:tcPr>
            <w:tcW w:w="9342" w:type="dxa"/>
            <w:tcBorders>
              <w:top w:val="nil"/>
              <w:left w:val="nil"/>
              <w:bottom w:val="nil"/>
              <w:right w:val="nil"/>
            </w:tcBorders>
            <w:shd w:val="clear" w:color="auto" w:fill="auto"/>
            <w:noWrap/>
            <w:vAlign w:val="bottom"/>
            <w:hideMark/>
          </w:tcPr>
          <w:tbl>
            <w:tblPr>
              <w:tblW w:w="9017" w:type="dxa"/>
              <w:tblLook w:val="04A0"/>
            </w:tblPr>
            <w:tblGrid>
              <w:gridCol w:w="2260"/>
              <w:gridCol w:w="376"/>
              <w:gridCol w:w="880"/>
              <w:gridCol w:w="2240"/>
              <w:gridCol w:w="440"/>
              <w:gridCol w:w="776"/>
              <w:gridCol w:w="1077"/>
              <w:gridCol w:w="1077"/>
            </w:tblGrid>
            <w:tr w:rsidR="006C0E1C" w:rsidRPr="00EB7242" w:rsidTr="006C0E1C">
              <w:trPr>
                <w:trHeight w:val="255"/>
              </w:trPr>
              <w:tc>
                <w:tcPr>
                  <w:tcW w:w="6196" w:type="dxa"/>
                  <w:gridSpan w:val="5"/>
                  <w:tcBorders>
                    <w:top w:val="nil"/>
                    <w:left w:val="nil"/>
                    <w:bottom w:val="nil"/>
                    <w:right w:val="nil"/>
                  </w:tcBorders>
                  <w:shd w:val="clear" w:color="000000" w:fill="FFFFFF"/>
                  <w:noWrap/>
                  <w:vAlign w:val="bottom"/>
                  <w:hideMark/>
                </w:tcPr>
                <w:p w:rsidR="006C0E1C" w:rsidRPr="00EB7242" w:rsidRDefault="006C0E1C" w:rsidP="006C0E1C">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821" w:type="dxa"/>
                  <w:gridSpan w:val="3"/>
                  <w:tcBorders>
                    <w:top w:val="nil"/>
                    <w:left w:val="nil"/>
                    <w:bottom w:val="nil"/>
                    <w:right w:val="nil"/>
                  </w:tcBorders>
                  <w:shd w:val="clear" w:color="000000" w:fill="FFFFFF"/>
                  <w:noWrap/>
                  <w:vAlign w:val="bottom"/>
                  <w:hideMark/>
                </w:tcPr>
                <w:p w:rsidR="006C0E1C" w:rsidRPr="005E3140" w:rsidRDefault="006C0E1C" w:rsidP="00EB7242">
                  <w:pPr>
                    <w:widowControl/>
                    <w:jc w:val="right"/>
                    <w:rPr>
                      <w:rFonts w:ascii="Arial" w:eastAsia="宋体" w:hAnsi="Arial" w:cs="Arial"/>
                      <w:color w:val="000000"/>
                      <w:kern w:val="0"/>
                      <w:sz w:val="15"/>
                      <w:szCs w:val="15"/>
                    </w:rPr>
                  </w:pPr>
                  <w:r w:rsidRPr="005E3140">
                    <w:rPr>
                      <w:rFonts w:ascii="宋体" w:eastAsia="宋体" w:hAnsi="宋体" w:cs="Arial" w:hint="eastAsia"/>
                      <w:color w:val="000000"/>
                      <w:kern w:val="0"/>
                      <w:sz w:val="15"/>
                      <w:szCs w:val="15"/>
                    </w:rPr>
                    <w:t>公开</w:t>
                  </w:r>
                  <w:r w:rsidRPr="005E3140">
                    <w:rPr>
                      <w:rFonts w:ascii="Arial" w:eastAsia="宋体" w:hAnsi="Arial" w:cs="Arial"/>
                      <w:color w:val="000000"/>
                      <w:kern w:val="0"/>
                      <w:sz w:val="15"/>
                      <w:szCs w:val="15"/>
                    </w:rPr>
                    <w:t>04</w:t>
                  </w:r>
                  <w:r w:rsidRPr="005E3140">
                    <w:rPr>
                      <w:rFonts w:ascii="宋体" w:eastAsia="宋体" w:hAnsi="宋体" w:cs="Arial" w:hint="eastAsia"/>
                      <w:color w:val="000000"/>
                      <w:kern w:val="0"/>
                      <w:sz w:val="15"/>
                      <w:szCs w:val="15"/>
                    </w:rPr>
                    <w:t>表</w:t>
                  </w:r>
                </w:p>
              </w:tc>
            </w:tr>
            <w:tr w:rsidR="006C0E1C" w:rsidRPr="00EB7242" w:rsidTr="00386ADA">
              <w:trPr>
                <w:trHeight w:val="315"/>
              </w:trPr>
              <w:tc>
                <w:tcPr>
                  <w:tcW w:w="6196" w:type="dxa"/>
                  <w:gridSpan w:val="5"/>
                  <w:tcBorders>
                    <w:top w:val="nil"/>
                    <w:left w:val="nil"/>
                    <w:bottom w:val="nil"/>
                    <w:right w:val="nil"/>
                  </w:tcBorders>
                  <w:shd w:val="clear" w:color="000000" w:fill="FFFFFF"/>
                  <w:noWrap/>
                  <w:vAlign w:val="bottom"/>
                  <w:hideMark/>
                </w:tcPr>
                <w:p w:rsidR="006C0E1C" w:rsidRPr="006C0E1C" w:rsidRDefault="006C0E1C" w:rsidP="00EB7242">
                  <w:pPr>
                    <w:widowControl/>
                    <w:jc w:val="left"/>
                    <w:rPr>
                      <w:rFonts w:ascii="宋体" w:eastAsia="宋体" w:hAnsi="宋体" w:cs="Arial"/>
                      <w:color w:val="000000"/>
                      <w:kern w:val="0"/>
                      <w:sz w:val="24"/>
                      <w:szCs w:val="24"/>
                    </w:rPr>
                  </w:pPr>
                  <w:r w:rsidRPr="00EB7242">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rPr>
                    <w:t>部门：温州市旅游局</w:t>
                  </w:r>
                </w:p>
              </w:tc>
              <w:tc>
                <w:tcPr>
                  <w:tcW w:w="2821" w:type="dxa"/>
                  <w:gridSpan w:val="3"/>
                  <w:tcBorders>
                    <w:top w:val="nil"/>
                    <w:left w:val="nil"/>
                    <w:bottom w:val="nil"/>
                    <w:right w:val="nil"/>
                  </w:tcBorders>
                  <w:shd w:val="clear" w:color="000000" w:fill="FFFFFF"/>
                  <w:noWrap/>
                  <w:vAlign w:val="bottom"/>
                  <w:hideMark/>
                </w:tcPr>
                <w:p w:rsidR="006C0E1C" w:rsidRPr="005E3140" w:rsidRDefault="006C0E1C" w:rsidP="00EB7242">
                  <w:pPr>
                    <w:widowControl/>
                    <w:jc w:val="right"/>
                    <w:rPr>
                      <w:rFonts w:ascii="Arial" w:eastAsia="宋体" w:hAnsi="Arial" w:cs="Arial"/>
                      <w:color w:val="000000"/>
                      <w:kern w:val="0"/>
                      <w:sz w:val="15"/>
                      <w:szCs w:val="15"/>
                    </w:rPr>
                  </w:pPr>
                  <w:r w:rsidRPr="005E3140">
                    <w:rPr>
                      <w:rFonts w:ascii="Arial" w:eastAsia="宋体" w:hAnsi="Arial" w:cs="Arial"/>
                      <w:color w:val="000000"/>
                      <w:kern w:val="0"/>
                      <w:sz w:val="15"/>
                      <w:szCs w:val="15"/>
                    </w:rPr>
                    <w:t>金额单位：万元</w:t>
                  </w:r>
                </w:p>
              </w:tc>
            </w:tr>
            <w:tr w:rsidR="00EB7242" w:rsidRPr="00EB7242" w:rsidTr="006C0E1C">
              <w:trPr>
                <w:trHeight w:val="308"/>
              </w:trPr>
              <w:tc>
                <w:tcPr>
                  <w:tcW w:w="3516"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收     入</w:t>
                  </w:r>
                </w:p>
              </w:tc>
              <w:tc>
                <w:tcPr>
                  <w:tcW w:w="5501"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支     出</w:t>
                  </w:r>
                </w:p>
              </w:tc>
            </w:tr>
            <w:tr w:rsidR="00EB7242" w:rsidRPr="00EB7242" w:rsidTr="006C0E1C">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    目</w:t>
                  </w:r>
                </w:p>
              </w:tc>
              <w:tc>
                <w:tcPr>
                  <w:tcW w:w="376"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2821"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r>
            <w:tr w:rsidR="00EB7242" w:rsidRPr="00EB7242" w:rsidTr="006C0E1C">
              <w:trPr>
                <w:trHeight w:val="615"/>
              </w:trPr>
              <w:tc>
                <w:tcPr>
                  <w:tcW w:w="2260"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88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22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4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66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政府性基金预算财政拨款</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66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3079.23</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34</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35</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36</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29.49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29.49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44</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294.01</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294.01</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45</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2710.9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2710.9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lastRenderedPageBreak/>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46</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44.83</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44.83</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541439">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3079.23</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3079.23</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3079.23</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年初财政拨款结转和结余</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r w:rsidR="00541439">
                    <w:rPr>
                      <w:rFonts w:ascii="宋体" w:eastAsia="宋体" w:hAnsi="宋体" w:cs="Arial" w:hint="eastAsia"/>
                      <w:color w:val="000000"/>
                      <w:kern w:val="0"/>
                      <w:sz w:val="16"/>
                      <w:szCs w:val="16"/>
                    </w:rPr>
                    <w:t>29.39</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29.39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29.39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基本支出结转</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项目支出结转和结余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29.39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29.39</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EB7242" w:rsidRPr="00EB7242" w:rsidTr="006C0E1C">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3108.62</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83</w:t>
                  </w:r>
                </w:p>
              </w:tc>
              <w:tc>
                <w:tcPr>
                  <w:tcW w:w="66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3108.62</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541439"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3108.62</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bl>
          <w:p w:rsidR="000F6A4F" w:rsidRPr="00EB7242" w:rsidRDefault="000F6A4F" w:rsidP="000F6A4F">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4"/>
                <w:szCs w:val="24"/>
              </w:rPr>
            </w:pPr>
          </w:p>
        </w:tc>
        <w:tc>
          <w:tcPr>
            <w:tcW w:w="4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Arial" w:eastAsia="宋体" w:hAnsi="Arial" w:cs="Arial"/>
                <w:color w:val="000000"/>
                <w:kern w:val="0"/>
                <w:sz w:val="20"/>
                <w:szCs w:val="20"/>
              </w:rPr>
            </w:pPr>
            <w:r w:rsidRPr="000F6A4F">
              <w:rPr>
                <w:rFonts w:ascii="宋体" w:eastAsia="宋体" w:hAnsi="宋体" w:cs="Arial" w:hint="eastAsia"/>
                <w:color w:val="000000"/>
                <w:kern w:val="0"/>
                <w:sz w:val="20"/>
                <w:szCs w:val="20"/>
              </w:rPr>
              <w:t>公开</w:t>
            </w:r>
            <w:r w:rsidRPr="000F6A4F">
              <w:rPr>
                <w:rFonts w:ascii="Arial" w:eastAsia="宋体" w:hAnsi="Arial" w:cs="Arial"/>
                <w:color w:val="000000"/>
                <w:kern w:val="0"/>
                <w:sz w:val="20"/>
                <w:szCs w:val="20"/>
              </w:rPr>
              <w:t>04</w:t>
            </w:r>
            <w:r w:rsidRPr="000F6A4F">
              <w:rPr>
                <w:rFonts w:ascii="宋体" w:eastAsia="宋体" w:hAnsi="宋体" w:cs="Arial" w:hint="eastAsia"/>
                <w:color w:val="000000"/>
                <w:kern w:val="0"/>
                <w:sz w:val="20"/>
                <w:szCs w:val="20"/>
              </w:rPr>
              <w:t>表</w:t>
            </w:r>
          </w:p>
        </w:tc>
      </w:tr>
      <w:tr w:rsidR="002A2CD6" w:rsidRPr="000F6A4F" w:rsidTr="002A2CD6">
        <w:trPr>
          <w:trHeight w:val="315"/>
        </w:trPr>
        <w:tc>
          <w:tcPr>
            <w:tcW w:w="16099" w:type="dxa"/>
            <w:gridSpan w:val="6"/>
            <w:tcBorders>
              <w:top w:val="nil"/>
              <w:left w:val="nil"/>
              <w:bottom w:val="nil"/>
              <w:right w:val="nil"/>
            </w:tcBorders>
            <w:shd w:val="clear" w:color="auto" w:fill="auto"/>
            <w:noWrap/>
            <w:vAlign w:val="bottom"/>
            <w:hideMark/>
          </w:tcPr>
          <w:p w:rsidR="002A2CD6" w:rsidRPr="000F6A4F" w:rsidRDefault="002A2CD6" w:rsidP="000F6A4F">
            <w:pPr>
              <w:widowControl/>
              <w:jc w:val="right"/>
              <w:rPr>
                <w:rFonts w:ascii="Arial" w:eastAsia="宋体" w:hAnsi="Arial" w:cs="Arial"/>
                <w:color w:val="000000"/>
                <w:kern w:val="0"/>
                <w:sz w:val="20"/>
                <w:szCs w:val="20"/>
              </w:rPr>
            </w:pPr>
          </w:p>
        </w:tc>
      </w:tr>
    </w:tbl>
    <w:p w:rsidR="00AD557E" w:rsidRDefault="00AD557E" w:rsidP="0069528E">
      <w:pPr>
        <w:autoSpaceDE w:val="0"/>
        <w:autoSpaceDN w:val="0"/>
        <w:adjustRightInd w:val="0"/>
        <w:spacing w:line="560" w:lineRule="exact"/>
        <w:ind w:firstLine="627"/>
        <w:jc w:val="center"/>
        <w:rPr>
          <w:rFonts w:ascii="仿宋" w:eastAsia="仿宋" w:hAnsi="Times New Roman" w:cs="仿宋"/>
          <w:b/>
          <w:sz w:val="32"/>
          <w:szCs w:val="32"/>
        </w:rPr>
      </w:pPr>
    </w:p>
    <w:p w:rsidR="000F226A" w:rsidRDefault="000F226A" w:rsidP="0069528E">
      <w:pPr>
        <w:autoSpaceDE w:val="0"/>
        <w:autoSpaceDN w:val="0"/>
        <w:adjustRightInd w:val="0"/>
        <w:spacing w:line="560" w:lineRule="exact"/>
        <w:ind w:firstLine="627"/>
        <w:jc w:val="center"/>
        <w:rPr>
          <w:rFonts w:ascii="仿宋" w:eastAsia="仿宋" w:hAnsi="Times New Roman" w:cs="仿宋"/>
          <w:b/>
          <w:sz w:val="32"/>
          <w:szCs w:val="32"/>
        </w:rPr>
      </w:pPr>
    </w:p>
    <w:p w:rsidR="000F6A4F" w:rsidRDefault="000F6A4F" w:rsidP="0069528E">
      <w:pPr>
        <w:autoSpaceDE w:val="0"/>
        <w:autoSpaceDN w:val="0"/>
        <w:adjustRightInd w:val="0"/>
        <w:spacing w:line="560" w:lineRule="exact"/>
        <w:ind w:firstLine="627"/>
        <w:jc w:val="center"/>
        <w:rPr>
          <w:rFonts w:ascii="仿宋" w:eastAsia="仿宋" w:hAnsi="Times New Roman" w:cs="仿宋"/>
          <w:sz w:val="28"/>
          <w:szCs w:val="28"/>
        </w:rPr>
      </w:pPr>
      <w:r w:rsidRPr="0069528E">
        <w:rPr>
          <w:rFonts w:ascii="仿宋" w:eastAsia="仿宋" w:hAnsi="Times New Roman" w:cs="仿宋" w:hint="eastAsia"/>
          <w:b/>
          <w:sz w:val="32"/>
          <w:szCs w:val="32"/>
        </w:rPr>
        <w:t>2015年度部门财政拨款支出决算表</w:t>
      </w:r>
    </w:p>
    <w:tbl>
      <w:tblPr>
        <w:tblW w:w="9280" w:type="dxa"/>
        <w:tblInd w:w="93" w:type="dxa"/>
        <w:tblLook w:val="04A0"/>
      </w:tblPr>
      <w:tblGrid>
        <w:gridCol w:w="482"/>
        <w:gridCol w:w="482"/>
        <w:gridCol w:w="482"/>
        <w:gridCol w:w="1754"/>
        <w:gridCol w:w="1520"/>
        <w:gridCol w:w="1520"/>
        <w:gridCol w:w="1520"/>
        <w:gridCol w:w="1520"/>
      </w:tblGrid>
      <w:tr w:rsidR="008E1100" w:rsidRPr="00EB6701" w:rsidTr="00164DCD">
        <w:trPr>
          <w:trHeight w:val="255"/>
        </w:trPr>
        <w:tc>
          <w:tcPr>
            <w:tcW w:w="6240" w:type="dxa"/>
            <w:gridSpan w:val="6"/>
            <w:tcBorders>
              <w:top w:val="nil"/>
              <w:left w:val="nil"/>
              <w:bottom w:val="nil"/>
              <w:right w:val="nil"/>
            </w:tcBorders>
            <w:shd w:val="clear" w:color="000000" w:fill="FFFFFF"/>
            <w:noWrap/>
            <w:vAlign w:val="bottom"/>
            <w:hideMark/>
          </w:tcPr>
          <w:p w:rsidR="008E1100" w:rsidRPr="00EB6701" w:rsidRDefault="008E1100" w:rsidP="00EB6701">
            <w:pPr>
              <w:widowControl/>
              <w:jc w:val="left"/>
              <w:rPr>
                <w:rFonts w:ascii="Arial" w:eastAsia="宋体" w:hAnsi="Arial" w:cs="Arial"/>
                <w:color w:val="000000"/>
                <w:kern w:val="0"/>
                <w:sz w:val="20"/>
                <w:szCs w:val="20"/>
              </w:rPr>
            </w:pPr>
          </w:p>
        </w:tc>
        <w:tc>
          <w:tcPr>
            <w:tcW w:w="3040" w:type="dxa"/>
            <w:gridSpan w:val="2"/>
            <w:tcBorders>
              <w:top w:val="nil"/>
              <w:left w:val="nil"/>
              <w:bottom w:val="nil"/>
              <w:right w:val="nil"/>
            </w:tcBorders>
            <w:shd w:val="clear" w:color="000000" w:fill="FFFFFF"/>
            <w:noWrap/>
            <w:vAlign w:val="bottom"/>
            <w:hideMark/>
          </w:tcPr>
          <w:p w:rsidR="008E1100" w:rsidRPr="005E3140" w:rsidRDefault="008E1100"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公开05表</w:t>
            </w:r>
          </w:p>
        </w:tc>
      </w:tr>
      <w:tr w:rsidR="008E1100" w:rsidRPr="00EB6701" w:rsidTr="00164DCD">
        <w:trPr>
          <w:trHeight w:val="270"/>
        </w:trPr>
        <w:tc>
          <w:tcPr>
            <w:tcW w:w="6240" w:type="dxa"/>
            <w:gridSpan w:val="6"/>
            <w:tcBorders>
              <w:top w:val="nil"/>
              <w:left w:val="nil"/>
              <w:bottom w:val="single" w:sz="8" w:space="0" w:color="000000"/>
              <w:right w:val="nil"/>
            </w:tcBorders>
            <w:shd w:val="clear" w:color="000000" w:fill="FFFFFF"/>
            <w:noWrap/>
            <w:vAlign w:val="bottom"/>
            <w:hideMark/>
          </w:tcPr>
          <w:p w:rsidR="008E1100" w:rsidRPr="008E1100" w:rsidRDefault="008E1100" w:rsidP="008E1100">
            <w:pPr>
              <w:widowControl/>
              <w:jc w:val="left"/>
              <w:rPr>
                <w:rFonts w:ascii="宋体" w:eastAsia="宋体" w:hAnsi="宋体" w:cs="Arial"/>
                <w:color w:val="000000"/>
                <w:kern w:val="0"/>
                <w:sz w:val="20"/>
                <w:szCs w:val="20"/>
              </w:rPr>
            </w:pPr>
            <w:r w:rsidRPr="00EB6701">
              <w:rPr>
                <w:rFonts w:ascii="宋体" w:eastAsia="宋体" w:hAnsi="宋体" w:cs="Arial" w:hint="eastAsia"/>
                <w:color w:val="000000"/>
                <w:kern w:val="0"/>
                <w:sz w:val="20"/>
                <w:szCs w:val="20"/>
              </w:rPr>
              <w:t>部门</w:t>
            </w:r>
            <w:r>
              <w:rPr>
                <w:rFonts w:ascii="宋体" w:eastAsia="宋体" w:hAnsi="宋体" w:cs="Arial" w:hint="eastAsia"/>
                <w:color w:val="000000"/>
                <w:kern w:val="0"/>
                <w:sz w:val="20"/>
                <w:szCs w:val="20"/>
              </w:rPr>
              <w:t>：温州市旅游局</w:t>
            </w:r>
          </w:p>
        </w:tc>
        <w:tc>
          <w:tcPr>
            <w:tcW w:w="3040" w:type="dxa"/>
            <w:gridSpan w:val="2"/>
            <w:tcBorders>
              <w:top w:val="nil"/>
              <w:left w:val="nil"/>
              <w:bottom w:val="single" w:sz="8" w:space="0" w:color="000000"/>
              <w:right w:val="nil"/>
            </w:tcBorders>
            <w:shd w:val="clear" w:color="000000" w:fill="FFFFFF"/>
            <w:noWrap/>
            <w:vAlign w:val="bottom"/>
            <w:hideMark/>
          </w:tcPr>
          <w:p w:rsidR="008E1100" w:rsidRPr="005E3140" w:rsidRDefault="008E1100"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6701" w:rsidRPr="00EB6701" w:rsidTr="00164DCD">
        <w:trPr>
          <w:trHeight w:val="308"/>
        </w:trPr>
        <w:tc>
          <w:tcPr>
            <w:tcW w:w="3200"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备注</w:t>
            </w:r>
          </w:p>
        </w:tc>
      </w:tr>
      <w:tr w:rsidR="00EB6701" w:rsidRPr="00EB6701" w:rsidTr="00164DCD">
        <w:trPr>
          <w:trHeight w:val="308"/>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科目名称</w:t>
            </w: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64DCD">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64DCD">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64DCD">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w:t>
            </w:r>
          </w:p>
        </w:tc>
        <w:tc>
          <w:tcPr>
            <w:tcW w:w="1754" w:type="dxa"/>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栏次</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1</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2</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3</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4</w:t>
            </w:r>
          </w:p>
        </w:tc>
      </w:tr>
      <w:tr w:rsidR="00AD557E" w:rsidRPr="00EB6701" w:rsidTr="00164DCD">
        <w:trPr>
          <w:trHeight w:val="308"/>
        </w:trPr>
        <w:tc>
          <w:tcPr>
            <w:tcW w:w="482" w:type="dxa"/>
            <w:vMerge/>
            <w:tcBorders>
              <w:top w:val="nil"/>
              <w:left w:val="single" w:sz="8" w:space="0" w:color="000000"/>
              <w:bottom w:val="single" w:sz="4" w:space="0" w:color="000000"/>
              <w:right w:val="single" w:sz="4" w:space="0" w:color="000000"/>
            </w:tcBorders>
            <w:vAlign w:val="center"/>
            <w:hideMark/>
          </w:tcPr>
          <w:p w:rsidR="00AD557E" w:rsidRPr="00EB6701" w:rsidRDefault="00AD557E"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AD557E" w:rsidRPr="00EB6701" w:rsidRDefault="00AD557E"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AD557E" w:rsidRPr="00EB6701" w:rsidRDefault="00AD557E" w:rsidP="00EB6701">
            <w:pPr>
              <w:widowControl/>
              <w:jc w:val="left"/>
              <w:rPr>
                <w:rFonts w:ascii="宋体" w:eastAsia="宋体" w:hAnsi="宋体" w:cs="Arial"/>
                <w:color w:val="000000"/>
                <w:kern w:val="0"/>
                <w:sz w:val="22"/>
              </w:rPr>
            </w:pPr>
          </w:p>
        </w:tc>
        <w:tc>
          <w:tcPr>
            <w:tcW w:w="1754" w:type="dxa"/>
            <w:tcBorders>
              <w:top w:val="nil"/>
              <w:left w:val="nil"/>
              <w:bottom w:val="single" w:sz="4" w:space="0" w:color="000000"/>
              <w:right w:val="single" w:sz="4" w:space="0" w:color="000000"/>
            </w:tcBorders>
            <w:shd w:val="clear" w:color="FFFFFF" w:fill="FFFFFF"/>
            <w:noWrap/>
            <w:vAlign w:val="center"/>
            <w:hideMark/>
          </w:tcPr>
          <w:p w:rsidR="00AD557E" w:rsidRDefault="00AD557E" w:rsidP="00AD557E">
            <w:pPr>
              <w:ind w:right="110"/>
              <w:jc w:val="center"/>
              <w:rPr>
                <w:rFonts w:ascii="宋体" w:eastAsia="宋体" w:hAnsi="宋体" w:cs="Arial"/>
                <w:color w:val="000000"/>
                <w:sz w:val="22"/>
              </w:rPr>
            </w:pPr>
            <w:r>
              <w:rPr>
                <w:rFonts w:cs="Arial" w:hint="eastAsia"/>
                <w:color w:val="000000"/>
                <w:sz w:val="22"/>
              </w:rPr>
              <w:t>合计</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3,079.23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817.9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2360.33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Pr="00EB6701" w:rsidRDefault="00AD557E" w:rsidP="00EB6701">
            <w:pPr>
              <w:widowControl/>
              <w:jc w:val="right"/>
              <w:rPr>
                <w:rFonts w:ascii="宋体" w:eastAsia="宋体" w:hAnsi="宋体" w:cs="Arial"/>
                <w:color w:val="000000"/>
                <w:kern w:val="0"/>
                <w:sz w:val="22"/>
              </w:rPr>
            </w:pPr>
            <w:r w:rsidRPr="00EB6701">
              <w:rPr>
                <w:rFonts w:ascii="宋体" w:eastAsia="宋体" w:hAnsi="宋体" w:cs="Arial" w:hint="eastAsia"/>
                <w:color w:val="000000"/>
                <w:kern w:val="0"/>
                <w:sz w:val="22"/>
              </w:rPr>
              <w:t xml:space="preserve">　</w:t>
            </w: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210</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医疗卫生与计划生育支出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21005</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医疗保障</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2100501</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行政单位医疗</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24.58</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24.58</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2100502</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4.91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4.91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215</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资源勘探信息等支出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21599</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其他资源勘探电力信息等支出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rsidP="00AD557E">
            <w:pPr>
              <w:ind w:right="110"/>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lastRenderedPageBreak/>
              <w:t>2159999</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其他资源勘探电力信息等支出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294.01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商业服务业等支出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2,710.90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644.59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2,066.32</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21602</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商业流通事务</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58.05</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58.05</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2160299</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其他商业流通事务支出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58.05</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58.05</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21605</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旅游业管理与服务支出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2,652.85</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644.59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2,008.27</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2160501</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578.14</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578.14</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2160502</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34.69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34.69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rsidP="00AD557E">
            <w:pPr>
              <w:ind w:right="110"/>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2160504</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旅游宣传</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20.71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20.71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rsidP="00AD557E">
            <w:pPr>
              <w:ind w:right="110"/>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2160599</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其他旅游业管理与服务支出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2,019.31</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66.44</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1,952.87</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221</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住房保障支出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44.83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44.83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22102</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住房改革支出</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44.83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44.83</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2210201</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44.24</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44.24</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r w:rsidR="00AD557E" w:rsidRPr="00EB6701" w:rsidTr="00164DC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2210203</w:t>
            </w:r>
          </w:p>
        </w:tc>
        <w:tc>
          <w:tcPr>
            <w:tcW w:w="1754" w:type="dxa"/>
            <w:tcBorders>
              <w:top w:val="nil"/>
              <w:left w:val="nil"/>
              <w:bottom w:val="single" w:sz="4" w:space="0" w:color="000000"/>
              <w:right w:val="single" w:sz="4" w:space="0" w:color="000000"/>
            </w:tcBorders>
            <w:shd w:val="clear" w:color="000000" w:fill="FFFFFF"/>
            <w:noWrap/>
            <w:vAlign w:val="center"/>
            <w:hideMark/>
          </w:tcPr>
          <w:p w:rsidR="00AD557E" w:rsidRDefault="00AD557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购房补贴</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0.59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0.59</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r>
              <w:rPr>
                <w:rFonts w:cs="Arial" w:hint="eastAsia"/>
                <w:color w:val="000000"/>
                <w:sz w:val="22"/>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AD557E" w:rsidRDefault="00AD557E">
            <w:pPr>
              <w:jc w:val="right"/>
              <w:rPr>
                <w:rFonts w:ascii="宋体" w:eastAsia="宋体" w:hAnsi="宋体" w:cs="Arial"/>
                <w:color w:val="000000"/>
                <w:sz w:val="22"/>
              </w:rPr>
            </w:pPr>
          </w:p>
        </w:tc>
      </w:tr>
    </w:tbl>
    <w:p w:rsidR="000F226A" w:rsidRDefault="000F226A" w:rsidP="0069528E">
      <w:pPr>
        <w:autoSpaceDE w:val="0"/>
        <w:autoSpaceDN w:val="0"/>
        <w:adjustRightInd w:val="0"/>
        <w:spacing w:line="560" w:lineRule="exact"/>
        <w:jc w:val="center"/>
        <w:rPr>
          <w:rFonts w:ascii="仿宋" w:eastAsia="仿宋" w:hAnsi="Times New Roman" w:cs="仿宋"/>
          <w:b/>
          <w:sz w:val="32"/>
          <w:szCs w:val="32"/>
        </w:rPr>
      </w:pPr>
    </w:p>
    <w:p w:rsidR="000F226A" w:rsidRDefault="000F226A" w:rsidP="0069528E">
      <w:pPr>
        <w:autoSpaceDE w:val="0"/>
        <w:autoSpaceDN w:val="0"/>
        <w:adjustRightInd w:val="0"/>
        <w:spacing w:line="560" w:lineRule="exact"/>
        <w:jc w:val="center"/>
        <w:rPr>
          <w:rFonts w:ascii="仿宋" w:eastAsia="仿宋" w:hAnsi="Times New Roman" w:cs="仿宋"/>
          <w:b/>
          <w:sz w:val="32"/>
          <w:szCs w:val="32"/>
        </w:rPr>
      </w:pPr>
    </w:p>
    <w:p w:rsidR="000F6A4F" w:rsidRPr="0069528E" w:rsidRDefault="000F6A4F" w:rsidP="0069528E">
      <w:pPr>
        <w:autoSpaceDE w:val="0"/>
        <w:autoSpaceDN w:val="0"/>
        <w:adjustRightInd w:val="0"/>
        <w:spacing w:line="560" w:lineRule="exact"/>
        <w:jc w:val="center"/>
        <w:rPr>
          <w:rFonts w:ascii="仿宋" w:eastAsia="仿宋" w:hAnsi="Times New Roman" w:cs="仿宋"/>
          <w:b/>
          <w:sz w:val="32"/>
          <w:szCs w:val="32"/>
        </w:rPr>
      </w:pPr>
      <w:r w:rsidRPr="0069528E">
        <w:rPr>
          <w:rFonts w:ascii="仿宋" w:eastAsia="仿宋" w:hAnsi="Times New Roman" w:cs="仿宋" w:hint="eastAsia"/>
          <w:b/>
          <w:sz w:val="32"/>
          <w:szCs w:val="32"/>
        </w:rPr>
        <w:t>2015年度部门一般公共预算基本支出决算表</w:t>
      </w:r>
    </w:p>
    <w:tbl>
      <w:tblPr>
        <w:tblW w:w="8600" w:type="dxa"/>
        <w:tblInd w:w="93" w:type="dxa"/>
        <w:tblLook w:val="04A0"/>
      </w:tblPr>
      <w:tblGrid>
        <w:gridCol w:w="580"/>
        <w:gridCol w:w="1240"/>
        <w:gridCol w:w="720"/>
        <w:gridCol w:w="580"/>
        <w:gridCol w:w="1720"/>
        <w:gridCol w:w="980"/>
        <w:gridCol w:w="598"/>
        <w:gridCol w:w="1584"/>
        <w:gridCol w:w="598"/>
      </w:tblGrid>
      <w:tr w:rsidR="00C47A95" w:rsidRPr="000F6A4F" w:rsidTr="00386ADA">
        <w:trPr>
          <w:trHeight w:val="255"/>
        </w:trPr>
        <w:tc>
          <w:tcPr>
            <w:tcW w:w="8600" w:type="dxa"/>
            <w:gridSpan w:val="9"/>
            <w:tcBorders>
              <w:top w:val="nil"/>
              <w:left w:val="nil"/>
              <w:bottom w:val="nil"/>
              <w:right w:val="nil"/>
            </w:tcBorders>
            <w:shd w:val="clear" w:color="auto" w:fill="auto"/>
            <w:noWrap/>
            <w:vAlign w:val="bottom"/>
            <w:hideMark/>
          </w:tcPr>
          <w:p w:rsidR="00C47A95" w:rsidRPr="005E3140" w:rsidRDefault="00C47A95"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公开06表</w:t>
            </w:r>
          </w:p>
        </w:tc>
      </w:tr>
      <w:tr w:rsidR="00EB6701" w:rsidRPr="000F6A4F" w:rsidTr="00EB6701">
        <w:trPr>
          <w:trHeight w:val="270"/>
        </w:trPr>
        <w:tc>
          <w:tcPr>
            <w:tcW w:w="4840" w:type="dxa"/>
            <w:gridSpan w:val="5"/>
            <w:tcBorders>
              <w:top w:val="nil"/>
              <w:left w:val="nil"/>
              <w:bottom w:val="nil"/>
              <w:right w:val="nil"/>
            </w:tcBorders>
            <w:shd w:val="clear" w:color="auto" w:fill="auto"/>
            <w:noWrap/>
            <w:vAlign w:val="bottom"/>
            <w:hideMark/>
          </w:tcPr>
          <w:p w:rsidR="00EB6701" w:rsidRPr="000F6A4F" w:rsidRDefault="00EB6701" w:rsidP="00EB6701">
            <w:pPr>
              <w:widowControl/>
              <w:jc w:val="left"/>
              <w:rPr>
                <w:rFonts w:ascii="宋体" w:eastAsia="宋体" w:hAnsi="宋体" w:cs="Arial"/>
                <w:color w:val="000000"/>
                <w:kern w:val="0"/>
                <w:sz w:val="20"/>
                <w:szCs w:val="20"/>
              </w:rPr>
            </w:pPr>
            <w:r>
              <w:rPr>
                <w:rFonts w:ascii="Arial" w:eastAsia="宋体" w:hAnsi="Arial" w:cs="Arial" w:hint="eastAsia"/>
                <w:color w:val="000000"/>
                <w:kern w:val="0"/>
                <w:sz w:val="20"/>
                <w:szCs w:val="20"/>
              </w:rPr>
              <w:t>部门：</w:t>
            </w:r>
            <w:r w:rsidR="00C47A95">
              <w:rPr>
                <w:rFonts w:ascii="Arial" w:eastAsia="宋体" w:hAnsi="Arial" w:cs="Arial" w:hint="eastAsia"/>
                <w:color w:val="000000"/>
                <w:kern w:val="0"/>
                <w:sz w:val="20"/>
                <w:szCs w:val="20"/>
              </w:rPr>
              <w:t>温州市旅游局</w:t>
            </w:r>
          </w:p>
        </w:tc>
        <w:tc>
          <w:tcPr>
            <w:tcW w:w="980" w:type="dxa"/>
            <w:tcBorders>
              <w:top w:val="nil"/>
              <w:left w:val="nil"/>
              <w:bottom w:val="nil"/>
              <w:right w:val="nil"/>
            </w:tcBorders>
            <w:shd w:val="clear" w:color="auto" w:fill="auto"/>
            <w:noWrap/>
            <w:vAlign w:val="bottom"/>
            <w:hideMark/>
          </w:tcPr>
          <w:p w:rsidR="00EB6701" w:rsidRPr="000F6A4F" w:rsidRDefault="00EB6701" w:rsidP="000F6A4F">
            <w:pPr>
              <w:widowControl/>
              <w:jc w:val="left"/>
              <w:rPr>
                <w:rFonts w:ascii="Arial" w:eastAsia="宋体" w:hAnsi="Arial" w:cs="Arial"/>
                <w:color w:val="000000"/>
                <w:kern w:val="0"/>
                <w:sz w:val="20"/>
                <w:szCs w:val="20"/>
              </w:rPr>
            </w:pPr>
          </w:p>
        </w:tc>
        <w:tc>
          <w:tcPr>
            <w:tcW w:w="2780" w:type="dxa"/>
            <w:gridSpan w:val="3"/>
            <w:tcBorders>
              <w:top w:val="nil"/>
              <w:left w:val="nil"/>
              <w:bottom w:val="single" w:sz="8" w:space="0" w:color="000000"/>
              <w:right w:val="nil"/>
            </w:tcBorders>
            <w:shd w:val="clear" w:color="auto" w:fill="auto"/>
            <w:noWrap/>
            <w:vAlign w:val="bottom"/>
            <w:hideMark/>
          </w:tcPr>
          <w:p w:rsidR="00EB6701" w:rsidRPr="005E3140" w:rsidRDefault="00EB6701"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0F6A4F" w:rsidRPr="000F6A4F" w:rsidTr="003A4B20">
        <w:trPr>
          <w:trHeight w:val="308"/>
        </w:trPr>
        <w:tc>
          <w:tcPr>
            <w:tcW w:w="1820" w:type="dxa"/>
            <w:gridSpan w:val="2"/>
            <w:tcBorders>
              <w:top w:val="single" w:sz="8" w:space="0" w:color="000000"/>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72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300"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98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182"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59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r>
      <w:tr w:rsidR="000F6A4F" w:rsidRPr="000F6A4F" w:rsidTr="003A4B20">
        <w:trPr>
          <w:trHeight w:val="450"/>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72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98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598" w:type="dxa"/>
            <w:vMerge/>
            <w:tcBorders>
              <w:top w:val="nil"/>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301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465.68</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商品和服务支出（续）</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基本工资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67.39</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被装购置费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企业政策性补贴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津贴补贴</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167.68</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专用燃料费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事业单位补贴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奖金</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134.54</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劳务费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12.12</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财政贴息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社会保障缴费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22.97</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委托业务费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0.78</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伙食补助费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1.83</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工会经费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3.25</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债务利息支出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绩效工资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DA164B"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28.76</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福利费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0.65</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国内债务付息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30199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C47A95"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42.51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30231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公务用车运行维护费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国外债务付息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302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商品和服务支出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DA164B"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97.57</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30239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其他交通费用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43.37</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办公费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DA164B"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4.34</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30240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税金及附加费用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房屋建筑物购建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印刷费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DA164B"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1.69</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其他商品和服务支出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1.56</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办公设备购置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lastRenderedPageBreak/>
              <w:t>30203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咨询费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对个人和家庭的补助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155.66</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手续费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DA164B"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0.04</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离休费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31005</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基础设施建设</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退休费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81.34</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大型修缮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0.37</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退职（役）费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信息网络及软件购置更新</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邮电费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5.51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抚恤金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31008</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物资储备</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取暖费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生活补助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土地补偿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物业管理费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0.14</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救济费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安置补助</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差旅费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2F2562">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14.16</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医疗费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29.49</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地上附着物和青苗补偿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因公出国（境）费用</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助学金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拆迁补偿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维修(护)费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0.9</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奖励金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公务用车购置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租赁费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生产补贴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其他交通工具购置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会议费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1.5</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住房公积金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44.24</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培训费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4.31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提租补贴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其他支出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公务接待费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2.88</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购房补贴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2F2562"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0.59</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39906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赠与</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专用材料费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其他对个人和家庭的补助支出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w:t>
            </w:r>
          </w:p>
        </w:tc>
      </w:tr>
    </w:tbl>
    <w:p w:rsidR="0069528E" w:rsidRDefault="0069528E" w:rsidP="0069528E">
      <w:pPr>
        <w:autoSpaceDE w:val="0"/>
        <w:autoSpaceDN w:val="0"/>
        <w:adjustRightInd w:val="0"/>
        <w:spacing w:line="560" w:lineRule="exact"/>
        <w:ind w:firstLine="627"/>
        <w:jc w:val="center"/>
        <w:rPr>
          <w:rFonts w:ascii="仿宋" w:eastAsia="仿宋" w:hAnsi="Times New Roman" w:cs="仿宋"/>
          <w:b/>
          <w:sz w:val="32"/>
          <w:szCs w:val="32"/>
        </w:rPr>
      </w:pPr>
    </w:p>
    <w:p w:rsidR="000E188B" w:rsidRDefault="000F6A4F" w:rsidP="000E188B">
      <w:pPr>
        <w:autoSpaceDE w:val="0"/>
        <w:autoSpaceDN w:val="0"/>
        <w:adjustRightInd w:val="0"/>
        <w:spacing w:line="560" w:lineRule="exact"/>
        <w:ind w:firstLine="627"/>
        <w:jc w:val="center"/>
        <w:rPr>
          <w:rFonts w:ascii="仿宋" w:eastAsia="仿宋" w:hAnsi="Times New Roman" w:cs="仿宋"/>
          <w:b/>
          <w:sz w:val="32"/>
          <w:szCs w:val="32"/>
        </w:rPr>
      </w:pPr>
      <w:r w:rsidRPr="0069528E">
        <w:rPr>
          <w:rFonts w:ascii="仿宋" w:eastAsia="仿宋" w:hAnsi="Times New Roman" w:cs="仿宋" w:hint="eastAsia"/>
          <w:b/>
          <w:sz w:val="32"/>
          <w:szCs w:val="32"/>
        </w:rPr>
        <w:t>2015年</w:t>
      </w:r>
      <w:r w:rsidR="00EB6701">
        <w:rPr>
          <w:rFonts w:ascii="仿宋" w:eastAsia="仿宋" w:hAnsi="Times New Roman" w:cs="仿宋" w:hint="eastAsia"/>
          <w:b/>
          <w:sz w:val="32"/>
          <w:szCs w:val="32"/>
        </w:rPr>
        <w:t>度部门</w:t>
      </w:r>
      <w:r w:rsidRPr="0069528E">
        <w:rPr>
          <w:rFonts w:ascii="仿宋" w:eastAsia="仿宋" w:hAnsi="Times New Roman" w:cs="仿宋" w:hint="eastAsia"/>
          <w:b/>
          <w:sz w:val="32"/>
          <w:szCs w:val="32"/>
        </w:rPr>
        <w:t>“三公”经费决算表</w:t>
      </w:r>
    </w:p>
    <w:p w:rsidR="000E188B" w:rsidRPr="000E188B" w:rsidRDefault="000E188B" w:rsidP="000E188B">
      <w:pPr>
        <w:autoSpaceDE w:val="0"/>
        <w:autoSpaceDN w:val="0"/>
        <w:adjustRightInd w:val="0"/>
        <w:spacing w:line="560" w:lineRule="exact"/>
        <w:ind w:firstLine="627"/>
        <w:jc w:val="center"/>
        <w:rPr>
          <w:rFonts w:ascii="仿宋" w:eastAsia="仿宋" w:hAnsi="Times New Roman" w:cs="仿宋"/>
          <w:b/>
          <w:sz w:val="32"/>
          <w:szCs w:val="32"/>
        </w:rPr>
      </w:pPr>
    </w:p>
    <w:tbl>
      <w:tblPr>
        <w:tblW w:w="7302" w:type="dxa"/>
        <w:tblInd w:w="93" w:type="dxa"/>
        <w:tblLook w:val="04A0"/>
      </w:tblPr>
      <w:tblGrid>
        <w:gridCol w:w="3740"/>
        <w:gridCol w:w="620"/>
        <w:gridCol w:w="2680"/>
        <w:gridCol w:w="262"/>
      </w:tblGrid>
      <w:tr w:rsidR="000E188B" w:rsidRPr="005E3140" w:rsidTr="000E188B">
        <w:trPr>
          <w:gridAfter w:val="1"/>
          <w:wAfter w:w="262" w:type="dxa"/>
          <w:trHeight w:val="255"/>
        </w:trPr>
        <w:tc>
          <w:tcPr>
            <w:tcW w:w="4360" w:type="dxa"/>
            <w:gridSpan w:val="2"/>
            <w:tcBorders>
              <w:top w:val="nil"/>
              <w:left w:val="nil"/>
              <w:bottom w:val="nil"/>
              <w:right w:val="nil"/>
            </w:tcBorders>
            <w:shd w:val="clear" w:color="auto" w:fill="auto"/>
            <w:noWrap/>
            <w:vAlign w:val="bottom"/>
            <w:hideMark/>
          </w:tcPr>
          <w:p w:rsidR="000E188B" w:rsidRDefault="000E188B" w:rsidP="00822CEF">
            <w:pPr>
              <w:rPr>
                <w:rFonts w:ascii="Arial" w:eastAsia="宋体" w:hAnsi="Arial" w:cs="Arial"/>
                <w:color w:val="000000"/>
                <w:sz w:val="20"/>
                <w:szCs w:val="20"/>
              </w:rPr>
            </w:pPr>
          </w:p>
        </w:tc>
        <w:tc>
          <w:tcPr>
            <w:tcW w:w="2680" w:type="dxa"/>
            <w:tcBorders>
              <w:top w:val="nil"/>
              <w:left w:val="nil"/>
              <w:bottom w:val="nil"/>
              <w:right w:val="nil"/>
            </w:tcBorders>
            <w:shd w:val="clear" w:color="auto" w:fill="auto"/>
            <w:noWrap/>
            <w:vAlign w:val="bottom"/>
            <w:hideMark/>
          </w:tcPr>
          <w:p w:rsidR="000E188B" w:rsidRPr="005E3140" w:rsidRDefault="000E188B" w:rsidP="005E3140">
            <w:pPr>
              <w:ind w:firstLineChars="900" w:firstLine="1350"/>
              <w:rPr>
                <w:rFonts w:ascii="宋体" w:eastAsia="宋体" w:hAnsi="宋体" w:cs="Arial"/>
                <w:color w:val="000000"/>
                <w:sz w:val="15"/>
                <w:szCs w:val="15"/>
              </w:rPr>
            </w:pPr>
            <w:r w:rsidRPr="005E3140">
              <w:rPr>
                <w:rFonts w:cs="Arial" w:hint="eastAsia"/>
                <w:color w:val="000000"/>
                <w:sz w:val="15"/>
                <w:szCs w:val="15"/>
              </w:rPr>
              <w:t>公开</w:t>
            </w:r>
            <w:r w:rsidRPr="005E3140">
              <w:rPr>
                <w:rFonts w:cs="Arial" w:hint="eastAsia"/>
                <w:color w:val="000000"/>
                <w:sz w:val="15"/>
                <w:szCs w:val="15"/>
              </w:rPr>
              <w:t>07</w:t>
            </w:r>
            <w:r w:rsidRPr="005E3140">
              <w:rPr>
                <w:rFonts w:cs="Arial" w:hint="eastAsia"/>
                <w:color w:val="000000"/>
                <w:sz w:val="15"/>
                <w:szCs w:val="15"/>
              </w:rPr>
              <w:t>表</w:t>
            </w:r>
          </w:p>
        </w:tc>
      </w:tr>
      <w:tr w:rsidR="000E188B" w:rsidRPr="005E3140" w:rsidTr="000E188B">
        <w:trPr>
          <w:gridAfter w:val="1"/>
          <w:wAfter w:w="262" w:type="dxa"/>
          <w:trHeight w:val="270"/>
        </w:trPr>
        <w:tc>
          <w:tcPr>
            <w:tcW w:w="4360" w:type="dxa"/>
            <w:gridSpan w:val="2"/>
            <w:tcBorders>
              <w:top w:val="nil"/>
              <w:left w:val="nil"/>
              <w:bottom w:val="nil"/>
              <w:right w:val="nil"/>
            </w:tcBorders>
            <w:shd w:val="clear" w:color="auto" w:fill="auto"/>
            <w:noWrap/>
            <w:vAlign w:val="bottom"/>
            <w:hideMark/>
          </w:tcPr>
          <w:p w:rsidR="000E188B" w:rsidRDefault="000E188B" w:rsidP="00822CEF">
            <w:pPr>
              <w:rPr>
                <w:rFonts w:ascii="宋体" w:eastAsia="宋体" w:hAnsi="宋体" w:cs="Arial"/>
                <w:color w:val="000000"/>
                <w:sz w:val="20"/>
                <w:szCs w:val="20"/>
              </w:rPr>
            </w:pPr>
            <w:r>
              <w:rPr>
                <w:rFonts w:cs="Arial" w:hint="eastAsia"/>
                <w:color w:val="000000"/>
                <w:sz w:val="20"/>
                <w:szCs w:val="20"/>
              </w:rPr>
              <w:t>部门：</w:t>
            </w:r>
            <w:r w:rsidR="007A46B6">
              <w:rPr>
                <w:rFonts w:cs="Arial" w:hint="eastAsia"/>
                <w:color w:val="000000"/>
                <w:sz w:val="20"/>
                <w:szCs w:val="20"/>
              </w:rPr>
              <w:t>温州市旅游局</w:t>
            </w:r>
          </w:p>
        </w:tc>
        <w:tc>
          <w:tcPr>
            <w:tcW w:w="2680" w:type="dxa"/>
            <w:tcBorders>
              <w:top w:val="nil"/>
              <w:left w:val="nil"/>
              <w:bottom w:val="single" w:sz="8" w:space="0" w:color="000000"/>
              <w:right w:val="nil"/>
            </w:tcBorders>
            <w:shd w:val="clear" w:color="auto" w:fill="auto"/>
            <w:noWrap/>
            <w:vAlign w:val="bottom"/>
            <w:hideMark/>
          </w:tcPr>
          <w:p w:rsidR="000E188B" w:rsidRPr="005E3140" w:rsidRDefault="000E188B" w:rsidP="005E3140">
            <w:pPr>
              <w:ind w:firstLineChars="800" w:firstLine="1200"/>
              <w:rPr>
                <w:rFonts w:ascii="宋体" w:eastAsia="宋体" w:hAnsi="宋体" w:cs="Arial"/>
                <w:color w:val="000000"/>
                <w:sz w:val="15"/>
                <w:szCs w:val="15"/>
              </w:rPr>
            </w:pPr>
            <w:r w:rsidRPr="005E3140">
              <w:rPr>
                <w:rFonts w:cs="Arial" w:hint="eastAsia"/>
                <w:color w:val="000000"/>
                <w:sz w:val="15"/>
                <w:szCs w:val="15"/>
              </w:rPr>
              <w:t>金额单位：万元</w:t>
            </w:r>
          </w:p>
        </w:tc>
      </w:tr>
      <w:tr w:rsidR="004F2CCF" w:rsidRPr="0069528E" w:rsidTr="009D227A">
        <w:trPr>
          <w:trHeight w:val="308"/>
        </w:trPr>
        <w:tc>
          <w:tcPr>
            <w:tcW w:w="3740" w:type="dxa"/>
            <w:vMerge w:val="restart"/>
            <w:tcBorders>
              <w:top w:val="single" w:sz="8" w:space="0" w:color="auto"/>
              <w:left w:val="single" w:sz="8" w:space="0" w:color="auto"/>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项   目</w:t>
            </w:r>
          </w:p>
        </w:tc>
        <w:tc>
          <w:tcPr>
            <w:tcW w:w="3562" w:type="dxa"/>
            <w:gridSpan w:val="3"/>
            <w:vMerge w:val="restart"/>
            <w:tcBorders>
              <w:top w:val="single" w:sz="8" w:space="0" w:color="auto"/>
              <w:left w:val="nil"/>
              <w:bottom w:val="single" w:sz="4" w:space="0" w:color="000000"/>
              <w:right w:val="single" w:sz="8" w:space="0" w:color="auto"/>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决算数</w:t>
            </w:r>
          </w:p>
        </w:tc>
      </w:tr>
      <w:tr w:rsidR="004F2CCF" w:rsidRPr="0069528E" w:rsidTr="009D227A">
        <w:trPr>
          <w:trHeight w:val="600"/>
        </w:trPr>
        <w:tc>
          <w:tcPr>
            <w:tcW w:w="3740" w:type="dxa"/>
            <w:vMerge/>
            <w:tcBorders>
              <w:top w:val="single" w:sz="4" w:space="0" w:color="000000"/>
              <w:left w:val="single" w:sz="8" w:space="0" w:color="auto"/>
              <w:bottom w:val="single" w:sz="4" w:space="0" w:color="000000"/>
              <w:right w:val="single" w:sz="4" w:space="0" w:color="000000"/>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p>
        </w:tc>
        <w:tc>
          <w:tcPr>
            <w:tcW w:w="3562" w:type="dxa"/>
            <w:gridSpan w:val="3"/>
            <w:vMerge/>
            <w:tcBorders>
              <w:top w:val="single" w:sz="4" w:space="0" w:color="000000"/>
              <w:left w:val="nil"/>
              <w:bottom w:val="single" w:sz="4" w:space="0" w:color="000000"/>
              <w:right w:val="single" w:sz="8" w:space="0" w:color="auto"/>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9D227A">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合   计</w:t>
            </w:r>
          </w:p>
        </w:tc>
        <w:tc>
          <w:tcPr>
            <w:tcW w:w="3562" w:type="dxa"/>
            <w:gridSpan w:val="3"/>
            <w:tcBorders>
              <w:top w:val="nil"/>
              <w:left w:val="nil"/>
              <w:bottom w:val="single" w:sz="4" w:space="0" w:color="000000"/>
              <w:right w:val="single" w:sz="8" w:space="0" w:color="auto"/>
            </w:tcBorders>
            <w:shd w:val="clear" w:color="auto" w:fill="FFFFFF" w:themeFill="background1"/>
            <w:noWrap/>
            <w:vAlign w:val="center"/>
            <w:hideMark/>
          </w:tcPr>
          <w:p w:rsidR="004F2CCF" w:rsidRPr="0069528E" w:rsidRDefault="009C4741"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19.74</w:t>
            </w:r>
          </w:p>
        </w:tc>
      </w:tr>
      <w:tr w:rsidR="004F2CCF" w:rsidRPr="0069528E" w:rsidTr="009D227A">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1.因公出国（境）费</w:t>
            </w:r>
          </w:p>
        </w:tc>
        <w:tc>
          <w:tcPr>
            <w:tcW w:w="3562" w:type="dxa"/>
            <w:gridSpan w:val="3"/>
            <w:tcBorders>
              <w:top w:val="nil"/>
              <w:left w:val="nil"/>
              <w:bottom w:val="single" w:sz="4" w:space="0" w:color="000000"/>
              <w:right w:val="single" w:sz="8" w:space="0" w:color="auto"/>
            </w:tcBorders>
            <w:shd w:val="clear" w:color="auto" w:fill="FFFFFF" w:themeFill="background1"/>
            <w:noWrap/>
            <w:vAlign w:val="center"/>
            <w:hideMark/>
          </w:tcPr>
          <w:p w:rsidR="004F2CCF" w:rsidRPr="0069528E" w:rsidRDefault="009C4741"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16.37</w:t>
            </w:r>
          </w:p>
        </w:tc>
      </w:tr>
      <w:tr w:rsidR="004F2CCF" w:rsidRPr="0069528E" w:rsidTr="009D227A">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2.公务接待费</w:t>
            </w:r>
          </w:p>
        </w:tc>
        <w:tc>
          <w:tcPr>
            <w:tcW w:w="3562" w:type="dxa"/>
            <w:gridSpan w:val="3"/>
            <w:tcBorders>
              <w:top w:val="nil"/>
              <w:left w:val="nil"/>
              <w:bottom w:val="single" w:sz="4" w:space="0" w:color="000000"/>
              <w:right w:val="single" w:sz="8" w:space="0" w:color="auto"/>
            </w:tcBorders>
            <w:shd w:val="clear" w:color="auto" w:fill="FFFFFF" w:themeFill="background1"/>
            <w:noWrap/>
            <w:vAlign w:val="center"/>
            <w:hideMark/>
          </w:tcPr>
          <w:p w:rsidR="004F2CCF" w:rsidRPr="0069528E" w:rsidRDefault="009C4741"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3.37</w:t>
            </w:r>
          </w:p>
        </w:tc>
      </w:tr>
      <w:tr w:rsidR="004F2CCF" w:rsidRPr="0069528E" w:rsidTr="009D227A">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3.公务用车购置及运行费</w:t>
            </w:r>
          </w:p>
        </w:tc>
        <w:tc>
          <w:tcPr>
            <w:tcW w:w="3562" w:type="dxa"/>
            <w:gridSpan w:val="3"/>
            <w:tcBorders>
              <w:top w:val="nil"/>
              <w:left w:val="nil"/>
              <w:bottom w:val="single" w:sz="4" w:space="0" w:color="000000"/>
              <w:right w:val="single" w:sz="8" w:space="0" w:color="auto"/>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9D227A">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其中：公务用车购置费</w:t>
            </w:r>
          </w:p>
        </w:tc>
        <w:tc>
          <w:tcPr>
            <w:tcW w:w="3562" w:type="dxa"/>
            <w:gridSpan w:val="3"/>
            <w:tcBorders>
              <w:top w:val="nil"/>
              <w:left w:val="nil"/>
              <w:bottom w:val="single" w:sz="4" w:space="0" w:color="000000"/>
              <w:right w:val="single" w:sz="8" w:space="0" w:color="auto"/>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9D227A">
        <w:trPr>
          <w:trHeight w:val="402"/>
        </w:trPr>
        <w:tc>
          <w:tcPr>
            <w:tcW w:w="3740"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公务用车运行</w:t>
            </w:r>
            <w:r>
              <w:rPr>
                <w:rFonts w:ascii="宋体" w:eastAsia="宋体" w:hAnsi="宋体" w:cs="Arial" w:hint="eastAsia"/>
                <w:color w:val="000000" w:themeColor="text1"/>
                <w:kern w:val="0"/>
                <w:sz w:val="22"/>
              </w:rPr>
              <w:t>维护</w:t>
            </w:r>
            <w:r w:rsidRPr="0069528E">
              <w:rPr>
                <w:rFonts w:ascii="宋体" w:eastAsia="宋体" w:hAnsi="宋体" w:cs="Arial" w:hint="eastAsia"/>
                <w:color w:val="000000" w:themeColor="text1"/>
                <w:kern w:val="0"/>
                <w:sz w:val="22"/>
              </w:rPr>
              <w:t>费</w:t>
            </w:r>
          </w:p>
        </w:tc>
        <w:tc>
          <w:tcPr>
            <w:tcW w:w="3562" w:type="dxa"/>
            <w:gridSpan w:val="3"/>
            <w:tcBorders>
              <w:top w:val="nil"/>
              <w:left w:val="nil"/>
              <w:bottom w:val="single" w:sz="8" w:space="0" w:color="000000"/>
              <w:right w:val="single" w:sz="8" w:space="0" w:color="auto"/>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bl>
    <w:p w:rsidR="000F6A4F" w:rsidRDefault="000F6A4F" w:rsidP="000F6A4F">
      <w:pPr>
        <w:autoSpaceDE w:val="0"/>
        <w:autoSpaceDN w:val="0"/>
        <w:adjustRightInd w:val="0"/>
        <w:spacing w:line="560" w:lineRule="exact"/>
        <w:rPr>
          <w:rFonts w:ascii="仿宋" w:eastAsia="仿宋" w:hAnsi="Times New Roman" w:cs="仿宋"/>
          <w:sz w:val="32"/>
          <w:szCs w:val="32"/>
        </w:rPr>
      </w:pPr>
      <w:r w:rsidRPr="000F6A4F">
        <w:rPr>
          <w:rFonts w:ascii="仿宋" w:eastAsia="仿宋" w:hAnsi="Times New Roman" w:cs="仿宋" w:hint="eastAsia"/>
          <w:sz w:val="32"/>
          <w:szCs w:val="32"/>
        </w:rPr>
        <w:tab/>
      </w:r>
    </w:p>
    <w:p w:rsidR="003F53B9" w:rsidRDefault="00604C57" w:rsidP="003F53B9">
      <w:pPr>
        <w:autoSpaceDE w:val="0"/>
        <w:autoSpaceDN w:val="0"/>
        <w:adjustRightInd w:val="0"/>
        <w:spacing w:line="560" w:lineRule="exact"/>
        <w:ind w:firstLine="627"/>
        <w:rPr>
          <w:rFonts w:ascii="仿宋" w:eastAsia="仿宋" w:hAnsi="Times New Roman" w:cs="仿宋"/>
          <w:color w:val="000000"/>
          <w:sz w:val="32"/>
          <w:szCs w:val="32"/>
        </w:rPr>
      </w:pPr>
      <w:r>
        <w:rPr>
          <w:rFonts w:ascii="黑体" w:eastAsia="黑体" w:hAnsi="Times New Roman" w:cs="黑体" w:hint="eastAsia"/>
          <w:sz w:val="32"/>
          <w:szCs w:val="32"/>
          <w:lang w:val="zh-CN"/>
        </w:rPr>
        <w:t>三、</w:t>
      </w:r>
      <w:r w:rsidR="00881F0B">
        <w:rPr>
          <w:rFonts w:ascii="黑体" w:eastAsia="黑体" w:hAnsi="Times New Roman" w:cs="黑体"/>
          <w:color w:val="000000"/>
          <w:sz w:val="32"/>
          <w:szCs w:val="32"/>
        </w:rPr>
        <w:t>2015</w:t>
      </w:r>
      <w:r>
        <w:rPr>
          <w:rFonts w:ascii="黑体" w:eastAsia="黑体" w:hAnsi="Times New Roman" w:cs="黑体" w:hint="eastAsia"/>
          <w:color w:val="000000"/>
          <w:sz w:val="32"/>
          <w:szCs w:val="32"/>
        </w:rPr>
        <w:t>年度部门决算</w:t>
      </w:r>
      <w:r w:rsidR="00881F0B">
        <w:rPr>
          <w:rFonts w:ascii="黑体" w:eastAsia="黑体" w:hAnsi="Times New Roman" w:cs="黑体" w:hint="eastAsia"/>
          <w:color w:val="000000"/>
          <w:sz w:val="32"/>
          <w:szCs w:val="32"/>
        </w:rPr>
        <w:t>情况说明</w:t>
      </w:r>
      <w:r w:rsidR="00881F0B">
        <w:rPr>
          <w:rFonts w:ascii="Times New Roman" w:eastAsia="黑体" w:hAnsi="Times New Roman" w:cs="Times New Roman"/>
          <w:color w:val="000000"/>
          <w:sz w:val="32"/>
          <w:szCs w:val="32"/>
        </w:rPr>
        <w:br/>
      </w:r>
      <w:r w:rsidR="00881F0B">
        <w:rPr>
          <w:rFonts w:ascii="仿宋_GB2312" w:eastAsia="仿宋_GB2312" w:hAnsi="Times New Roman" w:cs="仿宋_GB2312" w:hint="eastAsia"/>
          <w:color w:val="000000"/>
          <w:sz w:val="32"/>
          <w:szCs w:val="32"/>
        </w:rPr>
        <w:t xml:space="preserve">　　</w:t>
      </w:r>
      <w:r w:rsidR="00E0018C">
        <w:rPr>
          <w:rFonts w:ascii="仿宋" w:eastAsia="仿宋" w:hAnsi="Times New Roman" w:cs="仿宋" w:hint="eastAsia"/>
          <w:color w:val="000000"/>
          <w:sz w:val="32"/>
          <w:szCs w:val="32"/>
        </w:rPr>
        <w:t>（一）</w:t>
      </w:r>
      <w:r w:rsidR="003F53B9">
        <w:rPr>
          <w:rFonts w:ascii="仿宋" w:eastAsia="仿宋" w:hAnsi="Times New Roman" w:cs="仿宋" w:hint="eastAsia"/>
          <w:color w:val="000000"/>
          <w:sz w:val="32"/>
          <w:szCs w:val="32"/>
        </w:rPr>
        <w:t>收入支出决算总体情况</w:t>
      </w:r>
    </w:p>
    <w:p w:rsidR="003F53B9" w:rsidRDefault="009D180F" w:rsidP="003F53B9">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2015</w:t>
      </w:r>
      <w:r w:rsidR="003F53B9">
        <w:rPr>
          <w:rFonts w:ascii="仿宋" w:eastAsia="仿宋" w:hAnsi="Times New Roman" w:cs="仿宋" w:hint="eastAsia"/>
          <w:color w:val="000000"/>
          <w:sz w:val="32"/>
          <w:szCs w:val="32"/>
        </w:rPr>
        <w:t>年度收入总计</w:t>
      </w:r>
      <w:r w:rsidR="00386ADA" w:rsidRPr="00824563">
        <w:rPr>
          <w:rFonts w:ascii="仿宋" w:eastAsia="仿宋" w:hAnsi="Times New Roman" w:cs="仿宋" w:hint="eastAsia"/>
          <w:sz w:val="32"/>
          <w:szCs w:val="32"/>
        </w:rPr>
        <w:t>31</w:t>
      </w:r>
      <w:r w:rsidR="000A69AE" w:rsidRPr="00824563">
        <w:rPr>
          <w:rFonts w:ascii="仿宋" w:eastAsia="仿宋" w:hAnsi="Times New Roman" w:cs="仿宋" w:hint="eastAsia"/>
          <w:sz w:val="32"/>
          <w:szCs w:val="32"/>
        </w:rPr>
        <w:t>60.</w:t>
      </w:r>
      <w:r w:rsidR="006B12A2">
        <w:rPr>
          <w:rFonts w:ascii="仿宋" w:eastAsia="仿宋" w:hAnsi="Times New Roman" w:cs="仿宋" w:hint="eastAsia"/>
          <w:sz w:val="32"/>
          <w:szCs w:val="32"/>
        </w:rPr>
        <w:t>14</w:t>
      </w:r>
      <w:r w:rsidR="003F53B9">
        <w:rPr>
          <w:rFonts w:ascii="仿宋" w:eastAsia="仿宋" w:hAnsi="Times New Roman" w:cs="仿宋" w:hint="eastAsia"/>
          <w:color w:val="000000"/>
          <w:sz w:val="32"/>
          <w:szCs w:val="32"/>
        </w:rPr>
        <w:t>万元，支出总计</w:t>
      </w:r>
      <w:r w:rsidR="009D227A">
        <w:rPr>
          <w:rFonts w:ascii="仿宋" w:eastAsia="仿宋" w:hAnsi="Times New Roman" w:cs="仿宋" w:hint="eastAsia"/>
          <w:color w:val="000000"/>
          <w:sz w:val="32"/>
          <w:szCs w:val="32"/>
        </w:rPr>
        <w:t>3</w:t>
      </w:r>
      <w:r w:rsidR="000A69AE">
        <w:rPr>
          <w:rFonts w:ascii="仿宋" w:eastAsia="仿宋" w:hAnsi="Times New Roman" w:cs="仿宋" w:hint="eastAsia"/>
          <w:color w:val="000000"/>
          <w:sz w:val="32"/>
          <w:szCs w:val="32"/>
        </w:rPr>
        <w:t>160.</w:t>
      </w:r>
      <w:r w:rsidR="006B12A2">
        <w:rPr>
          <w:rFonts w:ascii="仿宋" w:eastAsia="仿宋" w:hAnsi="Times New Roman" w:cs="仿宋" w:hint="eastAsia"/>
          <w:color w:val="000000"/>
          <w:sz w:val="32"/>
          <w:szCs w:val="32"/>
        </w:rPr>
        <w:t>14</w:t>
      </w:r>
      <w:r w:rsidR="003F53B9">
        <w:rPr>
          <w:rFonts w:ascii="仿宋" w:eastAsia="仿宋" w:hAnsi="Times New Roman" w:cs="仿宋" w:hint="eastAsia"/>
          <w:color w:val="000000"/>
          <w:sz w:val="32"/>
          <w:szCs w:val="32"/>
        </w:rPr>
        <w:t>万元。</w:t>
      </w:r>
      <w:r w:rsidR="003F53B9">
        <w:rPr>
          <w:rFonts w:ascii="仿宋" w:eastAsia="仿宋" w:hAnsi="Times New Roman" w:cs="仿宋" w:hint="eastAsia"/>
          <w:color w:val="000000"/>
          <w:sz w:val="32"/>
          <w:szCs w:val="32"/>
        </w:rPr>
        <w:lastRenderedPageBreak/>
        <w:t>与上年相比，收</w:t>
      </w:r>
      <w:r w:rsidR="00386ADA">
        <w:rPr>
          <w:rFonts w:ascii="仿宋" w:eastAsia="仿宋" w:hAnsi="Times New Roman" w:cs="仿宋" w:hint="eastAsia"/>
          <w:color w:val="000000"/>
          <w:sz w:val="32"/>
          <w:szCs w:val="32"/>
        </w:rPr>
        <w:t>入</w:t>
      </w:r>
      <w:r w:rsidR="0061194C">
        <w:rPr>
          <w:rFonts w:ascii="仿宋" w:eastAsia="仿宋" w:hAnsi="Times New Roman" w:cs="仿宋" w:hint="eastAsia"/>
          <w:color w:val="000000"/>
          <w:sz w:val="32"/>
          <w:szCs w:val="32"/>
        </w:rPr>
        <w:t>总计</w:t>
      </w:r>
      <w:r w:rsidR="00386ADA">
        <w:rPr>
          <w:rFonts w:ascii="仿宋" w:eastAsia="仿宋" w:hAnsi="Times New Roman" w:cs="仿宋" w:hint="eastAsia"/>
          <w:color w:val="000000"/>
          <w:sz w:val="32"/>
          <w:szCs w:val="32"/>
        </w:rPr>
        <w:t>减</w:t>
      </w:r>
      <w:r w:rsidR="00432D32" w:rsidRPr="006B12A2">
        <w:rPr>
          <w:rFonts w:ascii="仿宋" w:eastAsia="仿宋" w:hAnsi="Times New Roman" w:cs="仿宋" w:hint="eastAsia"/>
          <w:sz w:val="32"/>
          <w:szCs w:val="32"/>
        </w:rPr>
        <w:t>230.</w:t>
      </w:r>
      <w:r w:rsidR="006B12A2" w:rsidRPr="006B12A2">
        <w:rPr>
          <w:rFonts w:ascii="仿宋" w:eastAsia="仿宋" w:hAnsi="Times New Roman" w:cs="仿宋" w:hint="eastAsia"/>
          <w:sz w:val="32"/>
          <w:szCs w:val="32"/>
        </w:rPr>
        <w:t>08</w:t>
      </w:r>
      <w:r w:rsidR="003F53B9">
        <w:rPr>
          <w:rFonts w:ascii="仿宋" w:eastAsia="仿宋" w:hAnsi="Times New Roman" w:cs="仿宋" w:hint="eastAsia"/>
          <w:color w:val="000000"/>
          <w:sz w:val="32"/>
          <w:szCs w:val="32"/>
        </w:rPr>
        <w:t>万元，下降</w:t>
      </w:r>
      <w:r w:rsidR="00386ADA">
        <w:rPr>
          <w:rFonts w:ascii="仿宋" w:eastAsia="仿宋" w:hAnsi="Times New Roman" w:cs="仿宋" w:hint="eastAsia"/>
          <w:color w:val="000000"/>
          <w:sz w:val="32"/>
          <w:szCs w:val="32"/>
        </w:rPr>
        <w:t>-</w:t>
      </w:r>
      <w:r w:rsidR="00432D32">
        <w:rPr>
          <w:rFonts w:ascii="仿宋" w:eastAsia="仿宋" w:hAnsi="Times New Roman" w:cs="仿宋" w:hint="eastAsia"/>
          <w:color w:val="000000"/>
          <w:sz w:val="32"/>
          <w:szCs w:val="32"/>
        </w:rPr>
        <w:t>6.79</w:t>
      </w:r>
      <w:r w:rsidR="003F53B9">
        <w:rPr>
          <w:rFonts w:ascii="仿宋" w:eastAsia="仿宋" w:hAnsi="Times New Roman" w:cs="仿宋" w:hint="eastAsia"/>
          <w:color w:val="000000"/>
          <w:sz w:val="32"/>
          <w:szCs w:val="32"/>
        </w:rPr>
        <w:t>%，</w:t>
      </w:r>
      <w:r w:rsidR="00386ADA">
        <w:rPr>
          <w:rFonts w:ascii="仿宋" w:eastAsia="仿宋" w:hAnsi="Times New Roman" w:cs="仿宋" w:hint="eastAsia"/>
          <w:color w:val="000000"/>
          <w:sz w:val="32"/>
          <w:szCs w:val="32"/>
        </w:rPr>
        <w:t>支出总计减</w:t>
      </w:r>
      <w:r w:rsidR="00432D32">
        <w:rPr>
          <w:rFonts w:ascii="仿宋" w:eastAsia="仿宋" w:hAnsi="Times New Roman" w:cs="仿宋" w:hint="eastAsia"/>
          <w:color w:val="000000"/>
          <w:sz w:val="32"/>
          <w:szCs w:val="32"/>
        </w:rPr>
        <w:t>230.</w:t>
      </w:r>
      <w:r w:rsidR="006B12A2">
        <w:rPr>
          <w:rFonts w:ascii="仿宋" w:eastAsia="仿宋" w:hAnsi="Times New Roman" w:cs="仿宋" w:hint="eastAsia"/>
          <w:color w:val="000000"/>
          <w:sz w:val="32"/>
          <w:szCs w:val="32"/>
        </w:rPr>
        <w:t>08</w:t>
      </w:r>
      <w:r w:rsidR="00386ADA">
        <w:rPr>
          <w:rFonts w:ascii="仿宋" w:eastAsia="仿宋" w:hAnsi="Times New Roman" w:cs="仿宋" w:hint="eastAsia"/>
          <w:color w:val="000000"/>
          <w:sz w:val="32"/>
          <w:szCs w:val="32"/>
        </w:rPr>
        <w:t>万元，下降-</w:t>
      </w:r>
      <w:r w:rsidR="00432D32">
        <w:rPr>
          <w:rFonts w:ascii="仿宋" w:eastAsia="仿宋" w:hAnsi="Times New Roman" w:cs="仿宋" w:hint="eastAsia"/>
          <w:color w:val="000000"/>
          <w:sz w:val="32"/>
          <w:szCs w:val="32"/>
        </w:rPr>
        <w:t>6.79</w:t>
      </w:r>
      <w:r w:rsidR="00386ADA">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主要原因是</w:t>
      </w:r>
      <w:r w:rsidR="00824563">
        <w:rPr>
          <w:rFonts w:ascii="仿宋" w:eastAsia="仿宋" w:hAnsi="Times New Roman" w:cs="仿宋" w:hint="eastAsia"/>
          <w:color w:val="000000"/>
          <w:sz w:val="32"/>
          <w:szCs w:val="32"/>
        </w:rPr>
        <w:t>旅游专项资金</w:t>
      </w:r>
      <w:r w:rsidR="00386ADA">
        <w:rPr>
          <w:rFonts w:ascii="仿宋" w:eastAsia="仿宋" w:hAnsi="Times New Roman" w:cs="仿宋" w:hint="eastAsia"/>
          <w:color w:val="000000"/>
          <w:sz w:val="32"/>
          <w:szCs w:val="32"/>
        </w:rPr>
        <w:t>预算减少</w:t>
      </w:r>
      <w:r w:rsidR="0061194C">
        <w:rPr>
          <w:rFonts w:ascii="仿宋" w:eastAsia="仿宋" w:hAnsi="Times New Roman" w:cs="仿宋" w:hint="eastAsia"/>
          <w:color w:val="000000"/>
          <w:sz w:val="32"/>
          <w:szCs w:val="32"/>
        </w:rPr>
        <w:t>。</w:t>
      </w:r>
    </w:p>
    <w:p w:rsidR="00371925" w:rsidRDefault="003F53B9" w:rsidP="003F53B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（二）</w:t>
      </w:r>
      <w:r w:rsidR="00E0018C">
        <w:rPr>
          <w:rFonts w:ascii="仿宋" w:eastAsia="仿宋" w:hAnsi="Times New Roman" w:cs="仿宋" w:hint="eastAsia"/>
          <w:color w:val="000000"/>
          <w:sz w:val="32"/>
          <w:szCs w:val="32"/>
        </w:rPr>
        <w:t>收入决算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371925">
        <w:rPr>
          <w:rFonts w:ascii="仿宋" w:eastAsia="仿宋" w:hAnsi="Times New Roman" w:cs="仿宋" w:hint="eastAsia"/>
          <w:color w:val="000000"/>
          <w:sz w:val="32"/>
          <w:szCs w:val="32"/>
        </w:rPr>
        <w:t>年度收入合计</w:t>
      </w:r>
      <w:r w:rsidR="00387F5F">
        <w:rPr>
          <w:rFonts w:ascii="仿宋" w:eastAsia="仿宋" w:hAnsi="Times New Roman" w:cs="仿宋" w:hint="eastAsia"/>
          <w:color w:val="000000"/>
          <w:sz w:val="32"/>
          <w:szCs w:val="32"/>
        </w:rPr>
        <w:t>3107.73</w:t>
      </w:r>
      <w:r w:rsidR="00881F0B">
        <w:rPr>
          <w:rFonts w:ascii="仿宋" w:eastAsia="仿宋" w:hAnsi="Times New Roman" w:cs="仿宋" w:hint="eastAsia"/>
          <w:color w:val="000000"/>
          <w:sz w:val="32"/>
          <w:szCs w:val="32"/>
        </w:rPr>
        <w:t>万元，</w:t>
      </w:r>
      <w:r w:rsidR="00371925">
        <w:rPr>
          <w:rFonts w:ascii="仿宋" w:eastAsia="仿宋" w:hAnsi="Times New Roman" w:cs="仿宋" w:hint="eastAsia"/>
          <w:color w:val="000000"/>
          <w:sz w:val="32"/>
          <w:szCs w:val="32"/>
        </w:rPr>
        <w:t>比上年</w:t>
      </w:r>
      <w:r w:rsidR="00387F5F">
        <w:rPr>
          <w:rFonts w:ascii="仿宋" w:eastAsia="仿宋" w:hAnsi="Times New Roman" w:cs="仿宋" w:hint="eastAsia"/>
          <w:color w:val="000000"/>
          <w:sz w:val="32"/>
          <w:szCs w:val="32"/>
        </w:rPr>
        <w:t>减少113.41</w:t>
      </w:r>
      <w:r w:rsidR="00371925">
        <w:rPr>
          <w:rFonts w:ascii="仿宋" w:eastAsia="仿宋" w:hAnsi="Times New Roman" w:cs="仿宋" w:hint="eastAsia"/>
          <w:color w:val="000000"/>
          <w:sz w:val="32"/>
          <w:szCs w:val="32"/>
        </w:rPr>
        <w:t>万元，</w:t>
      </w:r>
      <w:r w:rsidR="00387F5F">
        <w:rPr>
          <w:rFonts w:ascii="仿宋" w:eastAsia="仿宋" w:hAnsi="Times New Roman" w:cs="仿宋" w:hint="eastAsia"/>
          <w:color w:val="000000"/>
          <w:sz w:val="32"/>
          <w:szCs w:val="32"/>
        </w:rPr>
        <w:t>减少3.52</w:t>
      </w:r>
      <w:r w:rsidR="00371925">
        <w:rPr>
          <w:rFonts w:ascii="仿宋" w:eastAsia="仿宋" w:hAnsi="Times New Roman" w:cs="仿宋" w:hint="eastAsia"/>
          <w:color w:val="000000"/>
          <w:sz w:val="32"/>
          <w:szCs w:val="32"/>
        </w:rPr>
        <w:t>%。</w:t>
      </w:r>
      <w:r w:rsidR="00881F0B">
        <w:rPr>
          <w:rFonts w:ascii="仿宋" w:eastAsia="仿宋" w:hAnsi="Times New Roman" w:cs="仿宋" w:hint="eastAsia"/>
          <w:color w:val="000000"/>
          <w:sz w:val="32"/>
          <w:szCs w:val="32"/>
        </w:rPr>
        <w:t>其中：财政拨款</w:t>
      </w:r>
      <w:r w:rsidR="00387F5F">
        <w:rPr>
          <w:rFonts w:ascii="仿宋" w:eastAsia="仿宋" w:hAnsi="Times New Roman" w:cs="仿宋" w:hint="eastAsia"/>
          <w:color w:val="000000"/>
          <w:sz w:val="32"/>
          <w:szCs w:val="32"/>
        </w:rPr>
        <w:t>3079.23</w:t>
      </w:r>
      <w:r w:rsidR="00881F0B">
        <w:rPr>
          <w:rFonts w:ascii="仿宋" w:eastAsia="仿宋" w:hAnsi="Times New Roman" w:cs="仿宋" w:hint="eastAsia"/>
          <w:color w:val="000000"/>
          <w:sz w:val="32"/>
          <w:szCs w:val="32"/>
        </w:rPr>
        <w:t>万元，占</w:t>
      </w:r>
      <w:r w:rsidR="00387F5F">
        <w:rPr>
          <w:rFonts w:ascii="仿宋" w:eastAsia="仿宋" w:hAnsi="Times New Roman" w:cs="仿宋" w:hint="eastAsia"/>
          <w:color w:val="000000"/>
          <w:sz w:val="32"/>
          <w:szCs w:val="32"/>
        </w:rPr>
        <w:t>99.1</w:t>
      </w:r>
      <w:r w:rsidR="00881F0B">
        <w:rPr>
          <w:rFonts w:ascii="仿宋" w:eastAsia="仿宋" w:hAnsi="Times New Roman" w:cs="仿宋"/>
          <w:color w:val="000000"/>
          <w:sz w:val="32"/>
          <w:szCs w:val="32"/>
        </w:rPr>
        <w:t>%</w:t>
      </w:r>
      <w:r w:rsidR="00881F0B">
        <w:rPr>
          <w:rFonts w:ascii="仿宋" w:eastAsia="仿宋" w:hAnsi="Times New Roman" w:cs="仿宋" w:hint="eastAsia"/>
          <w:color w:val="000000"/>
          <w:sz w:val="32"/>
          <w:szCs w:val="32"/>
        </w:rPr>
        <w:t>；事业单位</w:t>
      </w:r>
      <w:r w:rsidR="00746CBE">
        <w:rPr>
          <w:rFonts w:ascii="仿宋" w:eastAsia="仿宋" w:hAnsi="Times New Roman" w:cs="仿宋" w:hint="eastAsia"/>
          <w:color w:val="000000"/>
          <w:sz w:val="32"/>
          <w:szCs w:val="32"/>
        </w:rPr>
        <w:t>财政</w:t>
      </w:r>
      <w:r w:rsidR="00881F0B">
        <w:rPr>
          <w:rFonts w:ascii="仿宋" w:eastAsia="仿宋" w:hAnsi="Times New Roman" w:cs="仿宋" w:hint="eastAsia"/>
          <w:color w:val="000000"/>
          <w:sz w:val="32"/>
          <w:szCs w:val="32"/>
        </w:rPr>
        <w:t>专户资金</w:t>
      </w:r>
      <w:r w:rsidR="00387F5F">
        <w:rPr>
          <w:rFonts w:ascii="仿宋" w:eastAsia="仿宋" w:hAnsi="Times New Roman" w:cs="仿宋" w:hint="eastAsia"/>
          <w:color w:val="000000"/>
          <w:sz w:val="32"/>
          <w:szCs w:val="32"/>
        </w:rPr>
        <w:t>28.5</w:t>
      </w:r>
      <w:r w:rsidR="00881F0B">
        <w:rPr>
          <w:rFonts w:ascii="仿宋" w:eastAsia="仿宋" w:hAnsi="Times New Roman" w:cs="仿宋" w:hint="eastAsia"/>
          <w:color w:val="000000"/>
          <w:sz w:val="32"/>
          <w:szCs w:val="32"/>
        </w:rPr>
        <w:t>万元，占</w:t>
      </w:r>
      <w:r w:rsidR="00387F5F">
        <w:rPr>
          <w:rFonts w:ascii="仿宋" w:eastAsia="仿宋" w:hAnsi="Times New Roman" w:cs="仿宋" w:hint="eastAsia"/>
          <w:color w:val="000000"/>
          <w:sz w:val="32"/>
          <w:szCs w:val="32"/>
        </w:rPr>
        <w:t>0.9</w:t>
      </w:r>
      <w:r w:rsidR="00881F0B">
        <w:rPr>
          <w:rFonts w:ascii="仿宋" w:eastAsia="仿宋" w:hAnsi="Times New Roman" w:cs="仿宋"/>
          <w:color w:val="000000"/>
          <w:sz w:val="32"/>
          <w:szCs w:val="32"/>
        </w:rPr>
        <w:t>%</w:t>
      </w:r>
      <w:r w:rsidR="00371925">
        <w:rPr>
          <w:rFonts w:ascii="仿宋" w:eastAsia="仿宋" w:hAnsi="Times New Roman" w:cs="仿宋" w:hint="eastAsia"/>
          <w:color w:val="000000"/>
          <w:sz w:val="32"/>
          <w:szCs w:val="32"/>
        </w:rPr>
        <w:t>。</w:t>
      </w:r>
    </w:p>
    <w:p w:rsidR="00881F0B" w:rsidRDefault="00E0018C" w:rsidP="00881F0B">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三</w:t>
      </w:r>
      <w:r>
        <w:rPr>
          <w:rFonts w:ascii="仿宋" w:eastAsia="仿宋" w:hAnsi="Times New Roman" w:cs="仿宋" w:hint="eastAsia"/>
          <w:color w:val="000000"/>
          <w:sz w:val="32"/>
          <w:szCs w:val="32"/>
        </w:rPr>
        <w:t>）支出决算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881F0B">
        <w:rPr>
          <w:rFonts w:ascii="仿宋" w:eastAsia="仿宋" w:hAnsi="Times New Roman" w:cs="仿宋" w:hint="eastAsia"/>
          <w:color w:val="000000"/>
          <w:sz w:val="32"/>
          <w:szCs w:val="32"/>
        </w:rPr>
        <w:t>年度支出</w:t>
      </w:r>
      <w:r w:rsidR="00342CD2">
        <w:rPr>
          <w:rFonts w:ascii="仿宋" w:eastAsia="仿宋" w:hAnsi="Times New Roman" w:cs="仿宋" w:hint="eastAsia"/>
          <w:color w:val="000000"/>
          <w:sz w:val="32"/>
          <w:szCs w:val="32"/>
        </w:rPr>
        <w:t>合计</w:t>
      </w:r>
      <w:r w:rsidR="00387F5F">
        <w:rPr>
          <w:rFonts w:ascii="仿宋" w:eastAsia="仿宋" w:hAnsi="Times New Roman" w:cs="仿宋" w:hint="eastAsia"/>
          <w:color w:val="000000"/>
          <w:sz w:val="32"/>
          <w:szCs w:val="32"/>
        </w:rPr>
        <w:t>3130.75</w:t>
      </w:r>
      <w:r w:rsidR="00881F0B">
        <w:rPr>
          <w:rFonts w:ascii="仿宋" w:eastAsia="仿宋" w:hAnsi="Times New Roman" w:cs="仿宋" w:hint="eastAsia"/>
          <w:color w:val="000000"/>
          <w:sz w:val="32"/>
          <w:szCs w:val="32"/>
        </w:rPr>
        <w:t>万元</w:t>
      </w:r>
      <w:r w:rsidR="00342CD2">
        <w:rPr>
          <w:rFonts w:ascii="仿宋" w:eastAsia="仿宋" w:hAnsi="Times New Roman" w:cs="仿宋" w:hint="eastAsia"/>
          <w:color w:val="000000"/>
          <w:sz w:val="32"/>
          <w:szCs w:val="32"/>
        </w:rPr>
        <w:t>，比上年</w:t>
      </w:r>
      <w:r w:rsidR="00387F5F">
        <w:rPr>
          <w:rFonts w:ascii="仿宋" w:eastAsia="仿宋" w:hAnsi="Times New Roman" w:cs="仿宋" w:hint="eastAsia"/>
          <w:color w:val="000000"/>
          <w:sz w:val="32"/>
          <w:szCs w:val="32"/>
        </w:rPr>
        <w:t>减少107.54</w:t>
      </w:r>
      <w:r w:rsidR="00342CD2">
        <w:rPr>
          <w:rFonts w:ascii="仿宋" w:eastAsia="仿宋" w:hAnsi="Times New Roman" w:cs="仿宋" w:hint="eastAsia"/>
          <w:color w:val="000000"/>
          <w:sz w:val="32"/>
          <w:szCs w:val="32"/>
        </w:rPr>
        <w:t>万元，</w:t>
      </w:r>
      <w:r w:rsidR="00387F5F">
        <w:rPr>
          <w:rFonts w:ascii="仿宋" w:eastAsia="仿宋" w:hAnsi="Times New Roman" w:cs="仿宋" w:hint="eastAsia"/>
          <w:color w:val="000000"/>
          <w:sz w:val="32"/>
          <w:szCs w:val="32"/>
        </w:rPr>
        <w:t>减少3.32</w:t>
      </w:r>
      <w:r w:rsidR="00342CD2">
        <w:rPr>
          <w:rFonts w:ascii="仿宋" w:eastAsia="仿宋" w:hAnsi="Times New Roman" w:cs="仿宋" w:hint="eastAsia"/>
          <w:color w:val="000000"/>
          <w:sz w:val="32"/>
          <w:szCs w:val="32"/>
        </w:rPr>
        <w:t>%</w:t>
      </w:r>
      <w:r w:rsidR="00881F0B">
        <w:rPr>
          <w:rFonts w:ascii="仿宋" w:eastAsia="仿宋" w:hAnsi="Times New Roman" w:cs="仿宋" w:hint="eastAsia"/>
          <w:color w:val="000000"/>
          <w:sz w:val="32"/>
          <w:szCs w:val="32"/>
        </w:rPr>
        <w:t>。</w:t>
      </w:r>
      <w:r w:rsidR="00342CD2">
        <w:rPr>
          <w:rFonts w:ascii="仿宋" w:eastAsia="仿宋" w:hAnsi="Times New Roman" w:cs="仿宋" w:hint="eastAsia"/>
          <w:color w:val="000000"/>
          <w:sz w:val="32"/>
          <w:szCs w:val="32"/>
        </w:rPr>
        <w:t>其中：基本支出</w:t>
      </w:r>
      <w:r w:rsidR="00387F5F">
        <w:rPr>
          <w:rFonts w:ascii="仿宋" w:eastAsia="仿宋" w:hAnsi="Times New Roman" w:cs="仿宋" w:hint="eastAsia"/>
          <w:color w:val="000000"/>
          <w:sz w:val="32"/>
          <w:szCs w:val="32"/>
        </w:rPr>
        <w:t>751</w:t>
      </w:r>
      <w:r w:rsidR="00D57240">
        <w:rPr>
          <w:rFonts w:ascii="仿宋" w:eastAsia="仿宋" w:hAnsi="Times New Roman" w:cs="仿宋" w:hint="eastAsia"/>
          <w:color w:val="000000"/>
          <w:sz w:val="32"/>
          <w:szCs w:val="32"/>
        </w:rPr>
        <w:t>.</w:t>
      </w:r>
      <w:r w:rsidR="00387F5F">
        <w:rPr>
          <w:rFonts w:ascii="仿宋" w:eastAsia="仿宋" w:hAnsi="Times New Roman" w:cs="仿宋" w:hint="eastAsia"/>
          <w:color w:val="000000"/>
          <w:sz w:val="32"/>
          <w:szCs w:val="32"/>
        </w:rPr>
        <w:t>9</w:t>
      </w:r>
      <w:r w:rsidR="00D57240">
        <w:rPr>
          <w:rFonts w:ascii="仿宋" w:eastAsia="仿宋" w:hAnsi="Times New Roman" w:cs="仿宋" w:hint="eastAsia"/>
          <w:color w:val="000000"/>
          <w:sz w:val="32"/>
          <w:szCs w:val="32"/>
        </w:rPr>
        <w:t>3</w:t>
      </w:r>
      <w:r w:rsidR="00342CD2">
        <w:rPr>
          <w:rFonts w:ascii="仿宋" w:eastAsia="仿宋" w:hAnsi="Times New Roman" w:cs="仿宋" w:hint="eastAsia"/>
          <w:color w:val="000000"/>
          <w:sz w:val="32"/>
          <w:szCs w:val="32"/>
        </w:rPr>
        <w:t>万元，占</w:t>
      </w:r>
      <w:r w:rsidR="00387F5F">
        <w:rPr>
          <w:rFonts w:ascii="仿宋" w:eastAsia="仿宋" w:hAnsi="Times New Roman" w:cs="仿宋" w:hint="eastAsia"/>
          <w:color w:val="000000"/>
          <w:sz w:val="32"/>
          <w:szCs w:val="32"/>
        </w:rPr>
        <w:t>24</w:t>
      </w:r>
      <w:r w:rsidR="00D57240">
        <w:rPr>
          <w:rFonts w:ascii="仿宋" w:eastAsia="仿宋" w:hAnsi="Times New Roman" w:cs="仿宋" w:hint="eastAsia"/>
          <w:color w:val="000000"/>
          <w:sz w:val="32"/>
          <w:szCs w:val="32"/>
        </w:rPr>
        <w:t>.02</w:t>
      </w:r>
      <w:r w:rsidR="00342CD2">
        <w:rPr>
          <w:rFonts w:ascii="仿宋" w:eastAsia="仿宋" w:hAnsi="Times New Roman" w:cs="仿宋" w:hint="eastAsia"/>
          <w:color w:val="000000"/>
          <w:sz w:val="32"/>
          <w:szCs w:val="32"/>
        </w:rPr>
        <w:t>%；项目支出</w:t>
      </w:r>
      <w:r w:rsidR="00387F5F">
        <w:rPr>
          <w:rFonts w:ascii="仿宋" w:eastAsia="仿宋" w:hAnsi="Times New Roman" w:cs="仿宋" w:hint="eastAsia"/>
          <w:color w:val="000000"/>
          <w:sz w:val="32"/>
          <w:szCs w:val="32"/>
        </w:rPr>
        <w:t>2378.82</w:t>
      </w:r>
      <w:r w:rsidR="00342CD2">
        <w:rPr>
          <w:rFonts w:ascii="仿宋" w:eastAsia="仿宋" w:hAnsi="Times New Roman" w:cs="仿宋" w:hint="eastAsia"/>
          <w:color w:val="000000"/>
          <w:sz w:val="32"/>
          <w:szCs w:val="32"/>
        </w:rPr>
        <w:t>万元，占</w:t>
      </w:r>
      <w:r w:rsidR="00387F5F">
        <w:rPr>
          <w:rFonts w:ascii="仿宋" w:eastAsia="仿宋" w:hAnsi="Times New Roman" w:cs="仿宋" w:hint="eastAsia"/>
          <w:color w:val="000000"/>
          <w:sz w:val="32"/>
          <w:szCs w:val="32"/>
        </w:rPr>
        <w:t>75.98</w:t>
      </w:r>
      <w:r w:rsidR="00342CD2">
        <w:rPr>
          <w:rFonts w:ascii="仿宋" w:eastAsia="仿宋" w:hAnsi="Times New Roman" w:cs="仿宋" w:hint="eastAsia"/>
          <w:color w:val="000000"/>
          <w:sz w:val="32"/>
          <w:szCs w:val="32"/>
        </w:rPr>
        <w:t>%；经营支出</w:t>
      </w:r>
      <w:r w:rsidR="00387F5F">
        <w:rPr>
          <w:rFonts w:ascii="仿宋" w:eastAsia="仿宋" w:hAnsi="Times New Roman" w:cs="仿宋" w:hint="eastAsia"/>
          <w:color w:val="000000"/>
          <w:sz w:val="32"/>
          <w:szCs w:val="32"/>
        </w:rPr>
        <w:t>0</w:t>
      </w:r>
      <w:r w:rsidR="00342CD2">
        <w:rPr>
          <w:rFonts w:ascii="仿宋" w:eastAsia="仿宋" w:hAnsi="Times New Roman" w:cs="仿宋" w:hint="eastAsia"/>
          <w:color w:val="000000"/>
          <w:sz w:val="32"/>
          <w:szCs w:val="32"/>
        </w:rPr>
        <w:t>万元。</w:t>
      </w:r>
    </w:p>
    <w:p w:rsidR="007079F8" w:rsidRDefault="00881F0B" w:rsidP="00881F0B">
      <w:pPr>
        <w:autoSpaceDE w:val="0"/>
        <w:autoSpaceDN w:val="0"/>
        <w:adjustRightInd w:val="0"/>
        <w:spacing w:line="560" w:lineRule="exact"/>
        <w:ind w:firstLine="63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四</w:t>
      </w: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财政拨款收入支出决算情况</w:t>
      </w:r>
    </w:p>
    <w:p w:rsidR="007079F8" w:rsidRDefault="007079F8" w:rsidP="007079F8">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2015年度财政拨款</w:t>
      </w:r>
      <w:r w:rsidR="003D5271">
        <w:rPr>
          <w:rFonts w:ascii="仿宋" w:eastAsia="仿宋" w:hAnsi="Times New Roman" w:cs="仿宋" w:hint="eastAsia"/>
          <w:color w:val="000000"/>
          <w:sz w:val="32"/>
          <w:szCs w:val="32"/>
        </w:rPr>
        <w:t>收支</w:t>
      </w:r>
      <w:r>
        <w:rPr>
          <w:rFonts w:ascii="仿宋" w:eastAsia="仿宋" w:hAnsi="Times New Roman" w:cs="仿宋" w:hint="eastAsia"/>
          <w:color w:val="000000"/>
          <w:sz w:val="32"/>
          <w:szCs w:val="32"/>
        </w:rPr>
        <w:t>总计</w:t>
      </w:r>
      <w:r w:rsidR="00C351FE" w:rsidRPr="00824563">
        <w:rPr>
          <w:rFonts w:ascii="仿宋" w:eastAsia="仿宋" w:hAnsi="Times New Roman" w:cs="仿宋" w:hint="eastAsia"/>
          <w:sz w:val="32"/>
          <w:szCs w:val="32"/>
        </w:rPr>
        <w:t>3079.23</w:t>
      </w:r>
      <w:r>
        <w:rPr>
          <w:rFonts w:ascii="仿宋" w:eastAsia="仿宋" w:hAnsi="Times New Roman" w:cs="仿宋" w:hint="eastAsia"/>
          <w:color w:val="000000"/>
          <w:sz w:val="32"/>
          <w:szCs w:val="32"/>
        </w:rPr>
        <w:t>万元</w:t>
      </w:r>
      <w:r w:rsidR="003D5271">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与上年相比，财政拨款收支总计</w:t>
      </w:r>
      <w:r w:rsidR="003D5271">
        <w:rPr>
          <w:rFonts w:ascii="仿宋" w:eastAsia="仿宋" w:hAnsi="Times New Roman" w:cs="仿宋" w:hint="eastAsia"/>
          <w:color w:val="000000"/>
          <w:sz w:val="32"/>
          <w:szCs w:val="32"/>
        </w:rPr>
        <w:t>各</w:t>
      </w:r>
      <w:r>
        <w:rPr>
          <w:rFonts w:ascii="仿宋" w:eastAsia="仿宋" w:hAnsi="Times New Roman" w:cs="仿宋" w:hint="eastAsia"/>
          <w:color w:val="000000"/>
          <w:sz w:val="32"/>
          <w:szCs w:val="32"/>
        </w:rPr>
        <w:t>减</w:t>
      </w:r>
      <w:r w:rsidR="00C351FE">
        <w:rPr>
          <w:rFonts w:ascii="仿宋" w:eastAsia="仿宋" w:hAnsi="Times New Roman" w:cs="仿宋" w:hint="eastAsia"/>
          <w:color w:val="000000"/>
          <w:sz w:val="32"/>
          <w:szCs w:val="32"/>
        </w:rPr>
        <w:t>108.54</w:t>
      </w:r>
      <w:r>
        <w:rPr>
          <w:rFonts w:ascii="仿宋" w:eastAsia="仿宋" w:hAnsi="Times New Roman" w:cs="仿宋" w:hint="eastAsia"/>
          <w:color w:val="000000"/>
          <w:sz w:val="32"/>
          <w:szCs w:val="32"/>
        </w:rPr>
        <w:t>万元，下降</w:t>
      </w:r>
      <w:r w:rsidR="00C351FE">
        <w:rPr>
          <w:rFonts w:ascii="仿宋" w:eastAsia="仿宋" w:hAnsi="Times New Roman" w:cs="仿宋" w:hint="eastAsia"/>
          <w:color w:val="000000"/>
          <w:sz w:val="32"/>
          <w:szCs w:val="32"/>
        </w:rPr>
        <w:t>3.4</w:t>
      </w:r>
      <w:r>
        <w:rPr>
          <w:rFonts w:ascii="仿宋" w:eastAsia="仿宋" w:hAnsi="Times New Roman" w:cs="仿宋" w:hint="eastAsia"/>
          <w:color w:val="000000"/>
          <w:sz w:val="32"/>
          <w:szCs w:val="32"/>
        </w:rPr>
        <w:t>%，主要原因是</w:t>
      </w:r>
      <w:r w:rsidR="00C351FE">
        <w:rPr>
          <w:rFonts w:ascii="仿宋" w:eastAsia="仿宋" w:hAnsi="Times New Roman" w:cs="仿宋" w:hint="eastAsia"/>
          <w:color w:val="000000"/>
          <w:sz w:val="32"/>
          <w:szCs w:val="32"/>
        </w:rPr>
        <w:t>2015年度的旅游发展专项经费预算数较上年减少</w:t>
      </w:r>
      <w:r>
        <w:rPr>
          <w:rFonts w:ascii="仿宋" w:eastAsia="仿宋" w:hAnsi="Times New Roman" w:cs="仿宋" w:hint="eastAsia"/>
          <w:color w:val="000000"/>
          <w:sz w:val="32"/>
          <w:szCs w:val="32"/>
        </w:rPr>
        <w:t>。</w:t>
      </w:r>
    </w:p>
    <w:p w:rsidR="00881F0B" w:rsidRDefault="007079F8" w:rsidP="007079F8">
      <w:pPr>
        <w:autoSpaceDE w:val="0"/>
        <w:autoSpaceDN w:val="0"/>
        <w:adjustRightInd w:val="0"/>
        <w:spacing w:line="560" w:lineRule="exact"/>
        <w:ind w:firstLineChars="150"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（五）</w:t>
      </w:r>
      <w:r w:rsidR="00881F0B">
        <w:rPr>
          <w:rFonts w:ascii="仿宋" w:eastAsia="仿宋" w:hAnsi="Times New Roman" w:cs="仿宋" w:hint="eastAsia"/>
          <w:color w:val="000000"/>
          <w:sz w:val="32"/>
          <w:szCs w:val="32"/>
        </w:rPr>
        <w:t>财政拨款支出情况</w:t>
      </w:r>
    </w:p>
    <w:p w:rsidR="00881F0B" w:rsidRPr="0018273E" w:rsidRDefault="00982B21" w:rsidP="00881F0B">
      <w:pPr>
        <w:autoSpaceDE w:val="0"/>
        <w:autoSpaceDN w:val="0"/>
        <w:adjustRightInd w:val="0"/>
        <w:spacing w:line="560" w:lineRule="exact"/>
        <w:ind w:firstLine="480"/>
        <w:rPr>
          <w:rFonts w:ascii="仿宋" w:eastAsia="仿宋" w:hAnsi="Times New Roman" w:cs="仿宋"/>
          <w:color w:val="FF0000"/>
          <w:sz w:val="32"/>
          <w:szCs w:val="32"/>
        </w:rPr>
      </w:pPr>
      <w:r>
        <w:rPr>
          <w:rFonts w:ascii="仿宋" w:eastAsia="仿宋" w:hAnsi="Times New Roman" w:cs="仿宋" w:hint="eastAsia"/>
          <w:color w:val="000000"/>
          <w:sz w:val="32"/>
          <w:szCs w:val="32"/>
        </w:rPr>
        <w:t xml:space="preserve">　</w:t>
      </w:r>
      <w:r w:rsidR="00881F0B" w:rsidRPr="00294E07">
        <w:rPr>
          <w:rFonts w:ascii="仿宋" w:eastAsia="仿宋" w:hAnsi="Times New Roman" w:cs="仿宋"/>
          <w:color w:val="000000"/>
          <w:sz w:val="32"/>
          <w:szCs w:val="32"/>
        </w:rPr>
        <w:t>2015</w:t>
      </w:r>
      <w:r w:rsidR="00881F0B" w:rsidRPr="00294E07">
        <w:rPr>
          <w:rFonts w:ascii="仿宋" w:eastAsia="仿宋" w:hAnsi="Times New Roman" w:cs="仿宋" w:hint="eastAsia"/>
          <w:color w:val="000000"/>
          <w:sz w:val="32"/>
          <w:szCs w:val="32"/>
        </w:rPr>
        <w:t>年度部门决算</w:t>
      </w:r>
      <w:r w:rsidR="00342CD2" w:rsidRPr="00294E07">
        <w:rPr>
          <w:rFonts w:ascii="仿宋" w:eastAsia="仿宋" w:hAnsi="Times New Roman" w:cs="仿宋" w:hint="eastAsia"/>
          <w:color w:val="000000"/>
          <w:sz w:val="32"/>
          <w:szCs w:val="32"/>
        </w:rPr>
        <w:t>财政拨款支出年初预算</w:t>
      </w:r>
      <w:r w:rsidR="00C351FE">
        <w:rPr>
          <w:rFonts w:ascii="仿宋" w:eastAsia="仿宋" w:hAnsi="Times New Roman" w:cs="仿宋" w:hint="eastAsia"/>
          <w:color w:val="000000"/>
          <w:sz w:val="32"/>
          <w:szCs w:val="32"/>
        </w:rPr>
        <w:t>659.16</w:t>
      </w:r>
      <w:r w:rsidR="00342CD2" w:rsidRPr="00294E07">
        <w:rPr>
          <w:rFonts w:ascii="仿宋" w:eastAsia="仿宋" w:hAnsi="Times New Roman" w:cs="仿宋" w:hint="eastAsia"/>
          <w:color w:val="000000"/>
          <w:sz w:val="32"/>
          <w:szCs w:val="32"/>
        </w:rPr>
        <w:t>万元</w:t>
      </w:r>
      <w:r w:rsidR="00881F0B" w:rsidRPr="00294E07">
        <w:rPr>
          <w:rFonts w:ascii="仿宋" w:eastAsia="仿宋" w:hAnsi="Times New Roman" w:cs="仿宋" w:hint="eastAsia"/>
          <w:color w:val="000000"/>
          <w:sz w:val="32"/>
          <w:szCs w:val="32"/>
        </w:rPr>
        <w:t>，</w:t>
      </w:r>
      <w:r w:rsidR="00342CD2" w:rsidRPr="00294E07">
        <w:rPr>
          <w:rFonts w:ascii="仿宋" w:eastAsia="仿宋" w:hAnsi="Times New Roman" w:cs="仿宋" w:hint="eastAsia"/>
          <w:color w:val="000000"/>
          <w:sz w:val="32"/>
          <w:szCs w:val="32"/>
        </w:rPr>
        <w:t>支出决算</w:t>
      </w:r>
      <w:r w:rsidR="00C351FE">
        <w:rPr>
          <w:rFonts w:ascii="仿宋" w:eastAsia="仿宋" w:hAnsi="Times New Roman" w:cs="仿宋" w:hint="eastAsia"/>
          <w:color w:val="000000"/>
          <w:sz w:val="32"/>
          <w:szCs w:val="32"/>
        </w:rPr>
        <w:t>3079.23</w:t>
      </w:r>
      <w:r w:rsidR="00342CD2" w:rsidRPr="00294E07">
        <w:rPr>
          <w:rFonts w:ascii="仿宋" w:eastAsia="仿宋" w:hAnsi="Times New Roman" w:cs="仿宋" w:hint="eastAsia"/>
          <w:color w:val="000000"/>
          <w:sz w:val="32"/>
          <w:szCs w:val="32"/>
        </w:rPr>
        <w:t>万元，完成年初预算</w:t>
      </w:r>
      <w:r w:rsidR="00C351FE">
        <w:rPr>
          <w:rFonts w:ascii="仿宋" w:eastAsia="仿宋" w:hAnsi="Times New Roman" w:cs="仿宋" w:hint="eastAsia"/>
          <w:color w:val="000000"/>
          <w:sz w:val="32"/>
          <w:szCs w:val="32"/>
        </w:rPr>
        <w:t>467.14</w:t>
      </w:r>
      <w:r w:rsidR="00342CD2" w:rsidRPr="00294E07">
        <w:rPr>
          <w:rFonts w:ascii="仿宋" w:eastAsia="仿宋" w:hAnsi="Times New Roman" w:cs="仿宋" w:hint="eastAsia"/>
          <w:color w:val="000000"/>
          <w:sz w:val="32"/>
          <w:szCs w:val="32"/>
        </w:rPr>
        <w:t>%,决算数大于预算数的主要原因是</w:t>
      </w:r>
      <w:r w:rsidR="00C351FE">
        <w:rPr>
          <w:rFonts w:ascii="仿宋" w:eastAsia="仿宋" w:hAnsi="Times New Roman" w:cs="仿宋" w:hint="eastAsia"/>
          <w:color w:val="000000"/>
          <w:sz w:val="32"/>
          <w:szCs w:val="32"/>
        </w:rPr>
        <w:t>年初预算仅含部门预算数，决算数为部门预算和旅游发展专项经费合计数。</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w:t>
      </w:r>
      <w:r w:rsidR="006F4D40">
        <w:rPr>
          <w:rFonts w:ascii="仿宋" w:eastAsia="仿宋" w:hAnsi="Times New Roman" w:cs="仿宋" w:hint="eastAsia"/>
          <w:color w:val="000000"/>
          <w:sz w:val="32"/>
          <w:szCs w:val="32"/>
        </w:rPr>
        <w:t>215</w:t>
      </w:r>
      <w:r>
        <w:rPr>
          <w:rFonts w:ascii="仿宋" w:eastAsia="仿宋" w:hAnsi="Times New Roman" w:cs="仿宋" w:hint="eastAsia"/>
          <w:color w:val="000000"/>
          <w:sz w:val="32"/>
          <w:szCs w:val="32"/>
        </w:rPr>
        <w:t>（类）</w:t>
      </w:r>
      <w:r w:rsidR="006F4D40">
        <w:rPr>
          <w:rFonts w:ascii="仿宋" w:eastAsia="仿宋" w:hAnsi="Times New Roman" w:cs="仿宋" w:hint="eastAsia"/>
          <w:color w:val="000000"/>
          <w:sz w:val="32"/>
          <w:szCs w:val="32"/>
        </w:rPr>
        <w:t>99</w:t>
      </w:r>
      <w:r>
        <w:rPr>
          <w:rFonts w:ascii="仿宋" w:eastAsia="仿宋" w:hAnsi="Times New Roman" w:cs="仿宋" w:hint="eastAsia"/>
          <w:color w:val="000000"/>
          <w:sz w:val="32"/>
          <w:szCs w:val="32"/>
        </w:rPr>
        <w:t>（款）</w:t>
      </w:r>
      <w:r w:rsidR="006F4D40">
        <w:rPr>
          <w:rFonts w:ascii="仿宋" w:eastAsia="仿宋" w:hAnsi="Times New Roman" w:cs="仿宋" w:hint="eastAsia"/>
          <w:color w:val="000000"/>
          <w:sz w:val="32"/>
          <w:szCs w:val="32"/>
        </w:rPr>
        <w:t>99</w:t>
      </w:r>
      <w:r>
        <w:rPr>
          <w:rFonts w:ascii="仿宋" w:eastAsia="仿宋" w:hAnsi="Times New Roman" w:cs="仿宋" w:hint="eastAsia"/>
          <w:color w:val="000000"/>
          <w:sz w:val="32"/>
          <w:szCs w:val="32"/>
        </w:rPr>
        <w:t>（项）事务</w:t>
      </w:r>
      <w:r w:rsidR="00342CD2">
        <w:rPr>
          <w:rFonts w:ascii="仿宋" w:eastAsia="仿宋" w:hAnsi="Times New Roman" w:cs="仿宋" w:hint="eastAsia"/>
          <w:color w:val="000000"/>
          <w:sz w:val="32"/>
          <w:szCs w:val="32"/>
        </w:rPr>
        <w:t>支出</w:t>
      </w:r>
      <w:r w:rsidR="009B570B">
        <w:rPr>
          <w:rFonts w:ascii="仿宋" w:eastAsia="仿宋" w:hAnsi="Times New Roman" w:cs="仿宋" w:hint="eastAsia"/>
          <w:color w:val="000000"/>
          <w:sz w:val="32"/>
          <w:szCs w:val="32"/>
        </w:rPr>
        <w:t>主要用于</w:t>
      </w:r>
      <w:r w:rsidR="006F4D40" w:rsidRPr="006F4D40">
        <w:rPr>
          <w:rFonts w:ascii="仿宋" w:eastAsia="仿宋" w:hAnsi="Times New Roman" w:cs="仿宋" w:hint="eastAsia"/>
          <w:color w:val="000000"/>
          <w:sz w:val="32"/>
          <w:szCs w:val="32"/>
        </w:rPr>
        <w:t>智慧旅游平台及软硬件建设</w:t>
      </w:r>
      <w:r w:rsidR="009B570B">
        <w:rPr>
          <w:rFonts w:ascii="仿宋" w:eastAsia="仿宋" w:hAnsi="Times New Roman" w:cs="仿宋" w:hint="eastAsia"/>
          <w:color w:val="000000"/>
          <w:sz w:val="32"/>
          <w:szCs w:val="32"/>
        </w:rPr>
        <w:t>。</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2</w:t>
      </w:r>
      <w:r>
        <w:rPr>
          <w:rFonts w:ascii="仿宋" w:eastAsia="仿宋" w:hAnsi="Times New Roman" w:cs="仿宋" w:hint="eastAsia"/>
          <w:color w:val="000000"/>
          <w:sz w:val="32"/>
          <w:szCs w:val="32"/>
        </w:rPr>
        <w:t>．</w:t>
      </w:r>
      <w:r w:rsidR="006F4D40">
        <w:rPr>
          <w:rFonts w:ascii="仿宋" w:eastAsia="仿宋" w:hAnsi="Times New Roman" w:cs="仿宋" w:hint="eastAsia"/>
          <w:color w:val="000000"/>
          <w:sz w:val="32"/>
          <w:szCs w:val="32"/>
        </w:rPr>
        <w:t>216</w:t>
      </w:r>
      <w:r>
        <w:rPr>
          <w:rFonts w:ascii="仿宋" w:eastAsia="仿宋" w:hAnsi="Times New Roman" w:cs="仿宋" w:hint="eastAsia"/>
          <w:color w:val="000000"/>
          <w:sz w:val="32"/>
          <w:szCs w:val="32"/>
        </w:rPr>
        <w:t>（类）</w:t>
      </w:r>
      <w:r w:rsidR="006F4D40">
        <w:rPr>
          <w:rFonts w:ascii="仿宋" w:eastAsia="仿宋" w:hAnsi="Times New Roman" w:cs="仿宋" w:hint="eastAsia"/>
          <w:color w:val="000000"/>
          <w:sz w:val="32"/>
          <w:szCs w:val="32"/>
        </w:rPr>
        <w:t>02</w:t>
      </w:r>
      <w:r>
        <w:rPr>
          <w:rFonts w:ascii="仿宋" w:eastAsia="仿宋" w:hAnsi="Times New Roman" w:cs="仿宋" w:hint="eastAsia"/>
          <w:color w:val="000000"/>
          <w:sz w:val="32"/>
          <w:szCs w:val="32"/>
        </w:rPr>
        <w:t>（款）</w:t>
      </w:r>
      <w:r w:rsidR="006F4D40">
        <w:rPr>
          <w:rFonts w:ascii="仿宋" w:eastAsia="仿宋" w:hAnsi="Times New Roman" w:cs="仿宋" w:hint="eastAsia"/>
          <w:color w:val="000000"/>
          <w:sz w:val="32"/>
          <w:szCs w:val="32"/>
        </w:rPr>
        <w:t>999</w:t>
      </w:r>
      <w:r>
        <w:rPr>
          <w:rFonts w:ascii="仿宋" w:eastAsia="仿宋" w:hAnsi="Times New Roman" w:cs="仿宋" w:hint="eastAsia"/>
          <w:color w:val="000000"/>
          <w:sz w:val="32"/>
          <w:szCs w:val="32"/>
        </w:rPr>
        <w:t>（项）事务</w:t>
      </w:r>
      <w:r w:rsidR="00342CD2">
        <w:rPr>
          <w:rFonts w:ascii="仿宋" w:eastAsia="仿宋" w:hAnsi="Times New Roman" w:cs="仿宋" w:hint="eastAsia"/>
          <w:color w:val="000000"/>
          <w:sz w:val="32"/>
          <w:szCs w:val="32"/>
        </w:rPr>
        <w:t>支出</w:t>
      </w:r>
      <w:r w:rsidR="009B570B">
        <w:rPr>
          <w:rFonts w:ascii="仿宋" w:eastAsia="仿宋" w:hAnsi="Times New Roman" w:cs="仿宋" w:hint="eastAsia"/>
          <w:color w:val="000000"/>
          <w:sz w:val="32"/>
          <w:szCs w:val="32"/>
        </w:rPr>
        <w:t>主要用于</w:t>
      </w:r>
      <w:r w:rsidR="006F4D40" w:rsidRPr="006F4D40">
        <w:rPr>
          <w:rFonts w:ascii="仿宋" w:eastAsia="仿宋" w:hAnsi="Times New Roman" w:cs="仿宋" w:hint="eastAsia"/>
          <w:color w:val="000000"/>
          <w:sz w:val="32"/>
          <w:szCs w:val="32"/>
        </w:rPr>
        <w:t>自驾旅</w:t>
      </w:r>
      <w:r w:rsidR="006F4D40" w:rsidRPr="006F4D40">
        <w:rPr>
          <w:rFonts w:ascii="仿宋" w:eastAsia="仿宋" w:hAnsi="Times New Roman" w:cs="仿宋" w:hint="eastAsia"/>
          <w:color w:val="000000"/>
          <w:sz w:val="32"/>
          <w:szCs w:val="32"/>
        </w:rPr>
        <w:lastRenderedPageBreak/>
        <w:t>游名城楠溪江站活动、《直播温州》现场、最佳年休目的地评选、赴台旅游交流、推广考察等</w:t>
      </w:r>
      <w:r w:rsidR="009B570B">
        <w:rPr>
          <w:rFonts w:ascii="仿宋" w:eastAsia="仿宋" w:hAnsi="Times New Roman" w:cs="仿宋" w:hint="eastAsia"/>
          <w:color w:val="000000"/>
          <w:sz w:val="32"/>
          <w:szCs w:val="32"/>
        </w:rPr>
        <w:t>。</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3</w:t>
      </w:r>
      <w:r>
        <w:rPr>
          <w:rFonts w:ascii="仿宋" w:eastAsia="仿宋" w:hAnsi="Times New Roman" w:cs="仿宋" w:hint="eastAsia"/>
          <w:color w:val="000000"/>
          <w:sz w:val="32"/>
          <w:szCs w:val="32"/>
        </w:rPr>
        <w:t>．</w:t>
      </w:r>
      <w:r w:rsidR="00ED7424">
        <w:rPr>
          <w:rFonts w:ascii="仿宋" w:eastAsia="仿宋" w:hAnsi="Times New Roman" w:cs="仿宋" w:hint="eastAsia"/>
          <w:color w:val="000000"/>
          <w:sz w:val="32"/>
          <w:szCs w:val="32"/>
        </w:rPr>
        <w:t>216</w:t>
      </w:r>
      <w:r>
        <w:rPr>
          <w:rFonts w:ascii="仿宋" w:eastAsia="仿宋" w:hAnsi="Times New Roman" w:cs="仿宋" w:hint="eastAsia"/>
          <w:color w:val="000000"/>
          <w:sz w:val="32"/>
          <w:szCs w:val="32"/>
        </w:rPr>
        <w:t>（类）</w:t>
      </w:r>
      <w:r w:rsidR="00ED7424">
        <w:rPr>
          <w:rFonts w:ascii="仿宋" w:eastAsia="仿宋" w:hAnsi="Times New Roman" w:cs="仿宋" w:hint="eastAsia"/>
          <w:color w:val="000000"/>
          <w:sz w:val="32"/>
          <w:szCs w:val="32"/>
        </w:rPr>
        <w:t>05</w:t>
      </w:r>
      <w:r>
        <w:rPr>
          <w:rFonts w:ascii="仿宋" w:eastAsia="仿宋" w:hAnsi="Times New Roman" w:cs="仿宋" w:hint="eastAsia"/>
          <w:color w:val="000000"/>
          <w:sz w:val="32"/>
          <w:szCs w:val="32"/>
        </w:rPr>
        <w:t>（款）</w:t>
      </w:r>
      <w:r w:rsidR="00ED7424">
        <w:rPr>
          <w:rFonts w:ascii="仿宋" w:eastAsia="仿宋" w:hAnsi="Times New Roman" w:cs="仿宋" w:hint="eastAsia"/>
          <w:color w:val="000000"/>
          <w:sz w:val="32"/>
          <w:szCs w:val="32"/>
        </w:rPr>
        <w:t>02</w:t>
      </w:r>
      <w:r>
        <w:rPr>
          <w:rFonts w:ascii="仿宋" w:eastAsia="仿宋" w:hAnsi="Times New Roman" w:cs="仿宋" w:hint="eastAsia"/>
          <w:color w:val="000000"/>
          <w:sz w:val="32"/>
          <w:szCs w:val="32"/>
        </w:rPr>
        <w:t>（项）</w:t>
      </w:r>
      <w:r w:rsidR="00342CD2">
        <w:rPr>
          <w:rFonts w:ascii="仿宋" w:eastAsia="仿宋" w:hAnsi="Times New Roman" w:cs="仿宋" w:hint="eastAsia"/>
          <w:color w:val="000000"/>
          <w:sz w:val="32"/>
          <w:szCs w:val="32"/>
        </w:rPr>
        <w:t>支出</w:t>
      </w:r>
      <w:r w:rsidR="009B570B">
        <w:rPr>
          <w:rFonts w:ascii="仿宋" w:eastAsia="仿宋" w:hAnsi="Times New Roman" w:cs="仿宋" w:hint="eastAsia"/>
          <w:color w:val="000000"/>
          <w:sz w:val="32"/>
          <w:szCs w:val="32"/>
        </w:rPr>
        <w:t>主要用于</w:t>
      </w:r>
      <w:r w:rsidR="00ED7424" w:rsidRPr="00ED7424">
        <w:rPr>
          <w:rFonts w:ascii="仿宋" w:eastAsia="仿宋" w:hAnsi="Times New Roman" w:cs="仿宋" w:hint="eastAsia"/>
          <w:color w:val="000000"/>
          <w:sz w:val="32"/>
          <w:szCs w:val="32"/>
        </w:rPr>
        <w:t>办公设备购置费、旅游行业监管经费、文化长廊等专项修缮费</w:t>
      </w:r>
      <w:r w:rsidR="009B570B">
        <w:rPr>
          <w:rFonts w:ascii="仿宋" w:eastAsia="仿宋" w:hAnsi="Times New Roman" w:cs="仿宋" w:hint="eastAsia"/>
          <w:color w:val="000000"/>
          <w:sz w:val="32"/>
          <w:szCs w:val="32"/>
        </w:rPr>
        <w:t>。</w:t>
      </w:r>
    </w:p>
    <w:p w:rsidR="00881F0B" w:rsidRDefault="00ED7424"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4、216（类）05（款）04（项）支出主要用于</w:t>
      </w:r>
      <w:r w:rsidRPr="00ED7424">
        <w:rPr>
          <w:rFonts w:ascii="仿宋" w:eastAsia="仿宋" w:hAnsi="Times New Roman" w:cs="仿宋" w:hint="eastAsia"/>
          <w:color w:val="000000"/>
          <w:sz w:val="32"/>
          <w:szCs w:val="32"/>
        </w:rPr>
        <w:t>旅游动态宣传片拍摄、制作，旅游推介活动、旅游资料印刷</w:t>
      </w:r>
      <w:r w:rsidR="00274051">
        <w:rPr>
          <w:rFonts w:ascii="仿宋" w:eastAsia="仿宋" w:hAnsi="Times New Roman" w:cs="仿宋" w:hint="eastAsia"/>
          <w:color w:val="000000"/>
          <w:sz w:val="32"/>
          <w:szCs w:val="32"/>
        </w:rPr>
        <w:t>。</w:t>
      </w:r>
    </w:p>
    <w:p w:rsidR="00ED7424" w:rsidRDefault="00ED7424"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5、216（类）05（款）99（项）支出主要用于</w:t>
      </w:r>
      <w:r w:rsidR="00274051" w:rsidRPr="00274051">
        <w:rPr>
          <w:rFonts w:ascii="仿宋" w:eastAsia="仿宋" w:hAnsi="Times New Roman" w:cs="仿宋" w:hint="eastAsia"/>
          <w:color w:val="000000"/>
          <w:sz w:val="32"/>
          <w:szCs w:val="32"/>
        </w:rPr>
        <w:t>“温州旅游刷卡特惠季”活动、雁荡山-楠溪江旅游一体化发展规划编制经费（旅游规划补助）、配合省局开展“看晚报.游浙江”主题旅游推广经费（宣传促销）、浙江旅游（山东）交易会展位特装、推介、2014“看晚报.游浙江”主题旅游推广活动等</w:t>
      </w:r>
      <w:r w:rsidR="00274051">
        <w:rPr>
          <w:rFonts w:ascii="仿宋" w:eastAsia="仿宋" w:hAnsi="Times New Roman" w:cs="仿宋" w:hint="eastAsia"/>
          <w:color w:val="000000"/>
          <w:sz w:val="32"/>
          <w:szCs w:val="32"/>
        </w:rPr>
        <w:t>。</w:t>
      </w:r>
    </w:p>
    <w:p w:rsidR="00BB1A58"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六</w:t>
      </w:r>
      <w:r>
        <w:rPr>
          <w:rFonts w:ascii="仿宋" w:eastAsia="仿宋" w:hAnsi="Times New Roman" w:cs="仿宋" w:hint="eastAsia"/>
          <w:color w:val="000000"/>
          <w:sz w:val="32"/>
          <w:szCs w:val="32"/>
        </w:rPr>
        <w:t>）</w:t>
      </w:r>
      <w:r w:rsidR="009B570B">
        <w:rPr>
          <w:rFonts w:ascii="仿宋" w:eastAsia="仿宋" w:hAnsi="Times New Roman" w:cs="仿宋" w:hint="eastAsia"/>
          <w:color w:val="000000"/>
          <w:sz w:val="32"/>
          <w:szCs w:val="32"/>
        </w:rPr>
        <w:t>一般公共预算财政拨款</w:t>
      </w:r>
      <w:r w:rsidR="000651D8">
        <w:rPr>
          <w:rFonts w:ascii="仿宋" w:eastAsia="仿宋" w:hAnsi="Times New Roman" w:cs="仿宋" w:hint="eastAsia"/>
          <w:color w:val="000000"/>
          <w:sz w:val="32"/>
          <w:szCs w:val="32"/>
        </w:rPr>
        <w:t>基本</w:t>
      </w:r>
      <w:r w:rsidR="004F54CB">
        <w:rPr>
          <w:rFonts w:ascii="仿宋" w:eastAsia="仿宋" w:hAnsi="Times New Roman" w:cs="仿宋" w:hint="eastAsia"/>
          <w:color w:val="000000"/>
          <w:sz w:val="32"/>
          <w:szCs w:val="32"/>
        </w:rPr>
        <w:t>支出情况</w:t>
      </w:r>
    </w:p>
    <w:p w:rsidR="00BB1A58" w:rsidRPr="00BB1A58"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2015年度</w:t>
      </w:r>
      <w:r w:rsidR="00746CBE">
        <w:rPr>
          <w:rFonts w:ascii="仿宋" w:eastAsia="仿宋" w:hAnsi="Times New Roman" w:cs="仿宋" w:hint="eastAsia"/>
          <w:color w:val="000000"/>
          <w:sz w:val="32"/>
          <w:szCs w:val="32"/>
        </w:rPr>
        <w:t>一般公共预算财政拨款</w:t>
      </w:r>
      <w:r>
        <w:rPr>
          <w:rFonts w:ascii="仿宋" w:eastAsia="仿宋" w:hAnsi="Times New Roman" w:cs="仿宋" w:hint="eastAsia"/>
          <w:color w:val="000000"/>
          <w:sz w:val="32"/>
          <w:szCs w:val="32"/>
        </w:rPr>
        <w:t>基本支出</w:t>
      </w:r>
      <w:r w:rsidR="00274051">
        <w:rPr>
          <w:rFonts w:ascii="仿宋" w:eastAsia="仿宋" w:hAnsi="Times New Roman" w:cs="仿宋" w:hint="eastAsia"/>
          <w:color w:val="000000"/>
          <w:sz w:val="32"/>
          <w:szCs w:val="32"/>
        </w:rPr>
        <w:t>718.91</w:t>
      </w:r>
      <w:r>
        <w:rPr>
          <w:rFonts w:ascii="仿宋" w:eastAsia="仿宋" w:hAnsi="Times New Roman" w:cs="仿宋" w:hint="eastAsia"/>
          <w:color w:val="000000"/>
          <w:sz w:val="32"/>
          <w:szCs w:val="32"/>
        </w:rPr>
        <w:t>万元</w:t>
      </w:r>
      <w:r w:rsidR="00E0018C">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其中：人员经费</w:t>
      </w:r>
      <w:r w:rsidR="00274051">
        <w:rPr>
          <w:rFonts w:ascii="仿宋" w:eastAsia="仿宋" w:hAnsi="Times New Roman" w:cs="仿宋" w:hint="eastAsia"/>
          <w:color w:val="000000"/>
          <w:sz w:val="32"/>
          <w:szCs w:val="32"/>
        </w:rPr>
        <w:t>621.34</w:t>
      </w:r>
      <w:r>
        <w:rPr>
          <w:rFonts w:ascii="仿宋" w:eastAsia="仿宋" w:hAnsi="Times New Roman" w:cs="仿宋" w:hint="eastAsia"/>
          <w:color w:val="000000"/>
          <w:sz w:val="32"/>
          <w:szCs w:val="32"/>
        </w:rPr>
        <w:t>万元，包括</w:t>
      </w:r>
      <w:r w:rsidR="00274051">
        <w:rPr>
          <w:rFonts w:ascii="仿宋" w:eastAsia="仿宋" w:hAnsi="Times New Roman" w:cs="仿宋" w:hint="eastAsia"/>
          <w:color w:val="000000"/>
          <w:sz w:val="32"/>
          <w:szCs w:val="32"/>
        </w:rPr>
        <w:t>工资、津贴补贴、奖金、伙食补助、退休费、医疗费、社会保障缴费、住房公积金等</w:t>
      </w:r>
      <w:r>
        <w:rPr>
          <w:rFonts w:ascii="仿宋" w:eastAsia="仿宋" w:hAnsi="Times New Roman" w:cs="仿宋" w:hint="eastAsia"/>
          <w:color w:val="000000"/>
          <w:sz w:val="32"/>
          <w:szCs w:val="32"/>
        </w:rPr>
        <w:t>；公用经费</w:t>
      </w:r>
      <w:r w:rsidR="00274051">
        <w:rPr>
          <w:rFonts w:ascii="仿宋" w:eastAsia="仿宋" w:hAnsi="Times New Roman" w:cs="仿宋" w:hint="eastAsia"/>
          <w:color w:val="000000"/>
          <w:sz w:val="32"/>
          <w:szCs w:val="32"/>
        </w:rPr>
        <w:t>97.57</w:t>
      </w:r>
      <w:r>
        <w:rPr>
          <w:rFonts w:ascii="仿宋" w:eastAsia="仿宋" w:hAnsi="Times New Roman" w:cs="仿宋" w:hint="eastAsia"/>
          <w:color w:val="000000"/>
          <w:sz w:val="32"/>
          <w:szCs w:val="32"/>
        </w:rPr>
        <w:t>万元，包括</w:t>
      </w:r>
      <w:r w:rsidR="00274051">
        <w:rPr>
          <w:rFonts w:ascii="仿宋" w:eastAsia="仿宋" w:hAnsi="Times New Roman" w:cs="仿宋" w:hint="eastAsia"/>
          <w:color w:val="000000"/>
          <w:sz w:val="32"/>
          <w:szCs w:val="32"/>
        </w:rPr>
        <w:t>办公费、</w:t>
      </w:r>
      <w:r w:rsidR="00161912">
        <w:rPr>
          <w:rFonts w:ascii="仿宋" w:eastAsia="仿宋" w:hAnsi="Times New Roman" w:cs="仿宋" w:hint="eastAsia"/>
          <w:color w:val="000000"/>
          <w:sz w:val="32"/>
          <w:szCs w:val="32"/>
        </w:rPr>
        <w:t>印刷费。邮电费、差旅费、维修（护）费、会议费、公务接待费、劳务费、委托业务费、其他交通费等</w:t>
      </w:r>
      <w:r>
        <w:rPr>
          <w:rFonts w:ascii="仿宋" w:eastAsia="仿宋" w:hAnsi="Times New Roman" w:cs="仿宋" w:hint="eastAsia"/>
          <w:color w:val="000000"/>
          <w:sz w:val="32"/>
          <w:szCs w:val="32"/>
        </w:rPr>
        <w:t>。</w:t>
      </w:r>
    </w:p>
    <w:p w:rsidR="00881F0B" w:rsidRDefault="00881F0B" w:rsidP="00881F0B">
      <w:pPr>
        <w:autoSpaceDE w:val="0"/>
        <w:autoSpaceDN w:val="0"/>
        <w:adjustRightInd w:val="0"/>
        <w:spacing w:line="560" w:lineRule="exact"/>
        <w:ind w:left="477" w:firstLine="15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七</w:t>
      </w:r>
      <w:r>
        <w:rPr>
          <w:rFonts w:ascii="仿宋" w:eastAsia="仿宋" w:hAnsi="Times New Roman" w:cs="仿宋" w:hint="eastAsia"/>
          <w:color w:val="000000"/>
          <w:sz w:val="32"/>
          <w:szCs w:val="32"/>
        </w:rPr>
        <w:t>）</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三公</w:t>
      </w:r>
      <w:r>
        <w:rPr>
          <w:rFonts w:ascii="仿宋" w:eastAsia="仿宋" w:hAnsi="Times New Roman" w:cs="仿宋"/>
          <w:color w:val="000000"/>
          <w:sz w:val="32"/>
          <w:szCs w:val="32"/>
        </w:rPr>
        <w:t>”</w:t>
      </w:r>
      <w:r>
        <w:rPr>
          <w:rFonts w:ascii="仿宋" w:eastAsia="仿宋" w:hAnsi="Times New Roman" w:cs="仿宋" w:hint="eastAsia"/>
          <w:color w:val="000000"/>
          <w:sz w:val="32"/>
          <w:szCs w:val="32"/>
        </w:rPr>
        <w:t>经费决算情况</w:t>
      </w:r>
    </w:p>
    <w:p w:rsidR="00451680" w:rsidRDefault="00881F0B" w:rsidP="00161912">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根据外事部门安排的因公出国计划和实际工作需要，</w:t>
      </w:r>
      <w:r>
        <w:rPr>
          <w:rFonts w:ascii="仿宋" w:eastAsia="仿宋" w:hAnsi="Times New Roman" w:cs="仿宋"/>
          <w:kern w:val="0"/>
          <w:sz w:val="32"/>
          <w:szCs w:val="32"/>
        </w:rPr>
        <w:t>2015</w:t>
      </w:r>
      <w:r w:rsidR="00046671">
        <w:rPr>
          <w:rFonts w:ascii="仿宋" w:eastAsia="仿宋" w:hAnsi="Times New Roman" w:cs="仿宋" w:hint="eastAsia"/>
          <w:kern w:val="0"/>
          <w:sz w:val="32"/>
          <w:szCs w:val="32"/>
        </w:rPr>
        <w:t>年度</w:t>
      </w:r>
      <w:r>
        <w:rPr>
          <w:rFonts w:ascii="仿宋" w:eastAsia="仿宋" w:hAnsi="Times New Roman" w:cs="仿宋" w:hint="eastAsia"/>
          <w:kern w:val="0"/>
          <w:sz w:val="32"/>
          <w:szCs w:val="32"/>
        </w:rPr>
        <w:t>因公出国（境）</w:t>
      </w:r>
      <w:r w:rsidR="00046671">
        <w:rPr>
          <w:rFonts w:ascii="仿宋" w:eastAsia="仿宋" w:hAnsi="Times New Roman" w:cs="仿宋" w:hint="eastAsia"/>
          <w:kern w:val="0"/>
          <w:sz w:val="32"/>
          <w:szCs w:val="32"/>
        </w:rPr>
        <w:t>支出</w:t>
      </w:r>
      <w:r w:rsidR="00161912">
        <w:rPr>
          <w:rFonts w:ascii="仿宋" w:eastAsia="仿宋" w:hAnsi="Times New Roman" w:cs="仿宋" w:hint="eastAsia"/>
          <w:kern w:val="0"/>
          <w:sz w:val="32"/>
          <w:szCs w:val="32"/>
        </w:rPr>
        <w:t>16.37</w:t>
      </w:r>
      <w:r w:rsidR="00046671">
        <w:rPr>
          <w:rFonts w:ascii="仿宋" w:eastAsia="仿宋" w:hAnsi="Times New Roman" w:cs="仿宋" w:hint="eastAsia"/>
          <w:kern w:val="0"/>
          <w:sz w:val="32"/>
          <w:szCs w:val="32"/>
        </w:rPr>
        <w:t>万元，比上年</w:t>
      </w:r>
      <w:r>
        <w:rPr>
          <w:rFonts w:ascii="仿宋" w:eastAsia="仿宋" w:hAnsi="Times New Roman" w:cs="仿宋" w:hint="eastAsia"/>
          <w:kern w:val="0"/>
          <w:sz w:val="32"/>
          <w:szCs w:val="32"/>
        </w:rPr>
        <w:t>下降</w:t>
      </w:r>
      <w:r w:rsidR="00451680">
        <w:rPr>
          <w:rFonts w:ascii="仿宋" w:eastAsia="仿宋" w:hAnsi="Times New Roman" w:cs="仿宋" w:hint="eastAsia"/>
          <w:kern w:val="0"/>
          <w:sz w:val="32"/>
          <w:szCs w:val="32"/>
        </w:rPr>
        <w:t>15.84</w:t>
      </w:r>
      <w:r>
        <w:rPr>
          <w:rFonts w:ascii="仿宋" w:eastAsia="仿宋" w:hAnsi="Times New Roman" w:cs="仿宋"/>
          <w:kern w:val="0"/>
          <w:sz w:val="32"/>
          <w:szCs w:val="32"/>
        </w:rPr>
        <w:t>%</w:t>
      </w:r>
      <w:r>
        <w:rPr>
          <w:rFonts w:ascii="仿宋" w:eastAsia="仿宋" w:hAnsi="Times New Roman" w:cs="仿宋" w:hint="eastAsia"/>
          <w:kern w:val="0"/>
          <w:sz w:val="32"/>
          <w:szCs w:val="32"/>
        </w:rPr>
        <w:t>。主要用于机关及下属预算单位人员的</w:t>
      </w:r>
      <w:r w:rsidR="00451680">
        <w:rPr>
          <w:rFonts w:ascii="仿宋" w:eastAsia="仿宋" w:hAnsi="Times New Roman" w:cs="仿宋" w:hint="eastAsia"/>
          <w:kern w:val="0"/>
          <w:sz w:val="32"/>
          <w:szCs w:val="32"/>
        </w:rPr>
        <w:t>温州旅游宣传促销</w:t>
      </w:r>
      <w:r>
        <w:rPr>
          <w:rFonts w:ascii="仿宋" w:eastAsia="仿宋" w:hAnsi="Times New Roman" w:cs="仿宋" w:hint="eastAsia"/>
          <w:kern w:val="0"/>
          <w:sz w:val="32"/>
          <w:szCs w:val="32"/>
        </w:rPr>
        <w:t>等公务出国（境）的住宿费、国际旅费、培训费、公杂费等支出。</w:t>
      </w:r>
      <w:r w:rsidR="00451680">
        <w:rPr>
          <w:rFonts w:ascii="仿宋" w:eastAsia="仿宋" w:hAnsi="Times New Roman" w:cs="仿宋" w:hint="eastAsia"/>
          <w:kern w:val="0"/>
          <w:sz w:val="32"/>
          <w:szCs w:val="32"/>
        </w:rPr>
        <w:t>减少</w:t>
      </w:r>
      <w:r>
        <w:rPr>
          <w:rFonts w:ascii="仿宋" w:eastAsia="仿宋" w:hAnsi="Times New Roman" w:cs="仿宋" w:hint="eastAsia"/>
          <w:kern w:val="0"/>
          <w:sz w:val="32"/>
          <w:szCs w:val="32"/>
        </w:rPr>
        <w:t>的主要原因是</w:t>
      </w:r>
      <w:r w:rsidR="00451680">
        <w:rPr>
          <w:rFonts w:ascii="仿宋" w:eastAsia="仿宋" w:hAnsi="Times New Roman" w:cs="仿宋" w:hint="eastAsia"/>
          <w:kern w:val="0"/>
          <w:sz w:val="32"/>
          <w:szCs w:val="32"/>
        </w:rPr>
        <w:t>2015年选择的促销</w:t>
      </w:r>
      <w:r w:rsidR="00CD5132">
        <w:rPr>
          <w:rFonts w:ascii="仿宋" w:eastAsia="仿宋" w:hAnsi="Times New Roman" w:cs="仿宋" w:hint="eastAsia"/>
          <w:kern w:val="0"/>
          <w:sz w:val="32"/>
          <w:szCs w:val="32"/>
        </w:rPr>
        <w:t>宣传</w:t>
      </w:r>
      <w:r w:rsidR="00451680">
        <w:rPr>
          <w:rFonts w:ascii="仿宋" w:eastAsia="仿宋" w:hAnsi="Times New Roman" w:cs="仿宋" w:hint="eastAsia"/>
          <w:kern w:val="0"/>
          <w:sz w:val="32"/>
          <w:szCs w:val="32"/>
        </w:rPr>
        <w:t>目的</w:t>
      </w:r>
      <w:r w:rsidR="00451680">
        <w:rPr>
          <w:rFonts w:ascii="仿宋" w:eastAsia="仿宋" w:hAnsi="Times New Roman" w:cs="仿宋" w:hint="eastAsia"/>
          <w:kern w:val="0"/>
          <w:sz w:val="32"/>
          <w:szCs w:val="32"/>
        </w:rPr>
        <w:lastRenderedPageBreak/>
        <w:t>地国为距离较前几年近</w:t>
      </w:r>
      <w:r w:rsidR="00207E9E">
        <w:rPr>
          <w:rFonts w:ascii="仿宋" w:eastAsia="仿宋" w:hAnsi="Times New Roman" w:cs="仿宋" w:hint="eastAsia"/>
          <w:kern w:val="0"/>
          <w:sz w:val="32"/>
          <w:szCs w:val="32"/>
        </w:rPr>
        <w:t>的周边国家</w:t>
      </w:r>
      <w:r w:rsidR="00451680">
        <w:rPr>
          <w:rFonts w:ascii="仿宋" w:eastAsia="仿宋" w:hAnsi="Times New Roman" w:cs="仿宋" w:hint="eastAsia"/>
          <w:kern w:val="0"/>
          <w:sz w:val="32"/>
          <w:szCs w:val="32"/>
        </w:rPr>
        <w:t>，故费用相对下降。</w:t>
      </w:r>
    </w:p>
    <w:p w:rsidR="00881F0B" w:rsidRDefault="00881F0B" w:rsidP="00161912">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本</w:t>
      </w:r>
      <w:r w:rsidR="00BF7B7E">
        <w:rPr>
          <w:rFonts w:ascii="仿宋" w:eastAsia="仿宋" w:hAnsi="Times New Roman" w:cs="仿宋" w:hint="eastAsia"/>
          <w:kern w:val="0"/>
          <w:sz w:val="32"/>
          <w:szCs w:val="32"/>
        </w:rPr>
        <w:t>部门</w:t>
      </w:r>
      <w:r w:rsidR="00371925">
        <w:rPr>
          <w:rFonts w:ascii="仿宋" w:eastAsia="仿宋" w:hAnsi="Times New Roman" w:cs="仿宋" w:hint="eastAsia"/>
          <w:kern w:val="0"/>
          <w:sz w:val="32"/>
          <w:szCs w:val="32"/>
        </w:rPr>
        <w:t>全年</w:t>
      </w:r>
      <w:r>
        <w:rPr>
          <w:rFonts w:ascii="仿宋" w:eastAsia="仿宋" w:hAnsi="Times New Roman" w:cs="仿宋" w:hint="eastAsia"/>
          <w:kern w:val="0"/>
          <w:sz w:val="32"/>
          <w:szCs w:val="32"/>
        </w:rPr>
        <w:t>组织因公出国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团组</w:t>
      </w:r>
      <w:r w:rsidR="00085211">
        <w:rPr>
          <w:rFonts w:ascii="仿宋" w:eastAsia="仿宋" w:hAnsi="Times New Roman" w:cs="仿宋" w:hint="eastAsia"/>
          <w:kern w:val="0"/>
          <w:sz w:val="32"/>
          <w:szCs w:val="32"/>
        </w:rPr>
        <w:t>5</w:t>
      </w:r>
      <w:r>
        <w:rPr>
          <w:rFonts w:ascii="仿宋" w:eastAsia="仿宋" w:hAnsi="Times New Roman" w:cs="仿宋" w:hint="eastAsia"/>
          <w:kern w:val="0"/>
          <w:sz w:val="32"/>
          <w:szCs w:val="32"/>
        </w:rPr>
        <w:t>个；本</w:t>
      </w:r>
      <w:r w:rsidR="00BF7B7E">
        <w:rPr>
          <w:rFonts w:ascii="仿宋" w:eastAsia="仿宋" w:hAnsi="Times New Roman" w:cs="仿宋" w:hint="eastAsia"/>
          <w:kern w:val="0"/>
          <w:sz w:val="32"/>
          <w:szCs w:val="32"/>
        </w:rPr>
        <w:t>部门</w:t>
      </w:r>
      <w:r>
        <w:rPr>
          <w:rFonts w:ascii="仿宋" w:eastAsia="仿宋" w:hAnsi="Times New Roman" w:cs="仿宋" w:hint="eastAsia"/>
          <w:kern w:val="0"/>
          <w:sz w:val="32"/>
          <w:szCs w:val="32"/>
        </w:rPr>
        <w:t>全年因公出国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累计</w:t>
      </w:r>
      <w:r w:rsidR="00085211">
        <w:rPr>
          <w:rFonts w:ascii="仿宋" w:eastAsia="仿宋" w:hAnsi="Times New Roman" w:cs="仿宋" w:hint="eastAsia"/>
          <w:kern w:val="0"/>
          <w:sz w:val="32"/>
          <w:szCs w:val="32"/>
        </w:rPr>
        <w:t>6</w:t>
      </w:r>
      <w:r>
        <w:rPr>
          <w:rFonts w:ascii="仿宋" w:eastAsia="仿宋" w:hAnsi="Times New Roman" w:cs="仿宋" w:hint="eastAsia"/>
          <w:kern w:val="0"/>
          <w:sz w:val="32"/>
          <w:szCs w:val="32"/>
        </w:rPr>
        <w:t>人次</w:t>
      </w:r>
      <w:r w:rsidR="00386388">
        <w:rPr>
          <w:rFonts w:ascii="仿宋" w:eastAsia="仿宋" w:hAnsi="Times New Roman" w:cs="仿宋" w:hint="eastAsia"/>
          <w:kern w:val="0"/>
          <w:sz w:val="32"/>
          <w:szCs w:val="32"/>
        </w:rPr>
        <w:t>，较上年增加</w:t>
      </w:r>
      <w:r w:rsidR="00085211">
        <w:rPr>
          <w:rFonts w:ascii="仿宋" w:eastAsia="仿宋" w:hAnsi="Times New Roman" w:cs="仿宋" w:hint="eastAsia"/>
          <w:kern w:val="0"/>
          <w:sz w:val="32"/>
          <w:szCs w:val="32"/>
        </w:rPr>
        <w:t>2</w:t>
      </w:r>
      <w:r w:rsidR="00386388">
        <w:rPr>
          <w:rFonts w:ascii="仿宋" w:eastAsia="仿宋" w:hAnsi="Times New Roman" w:cs="仿宋" w:hint="eastAsia"/>
          <w:kern w:val="0"/>
          <w:sz w:val="32"/>
          <w:szCs w:val="32"/>
        </w:rPr>
        <w:t>人次</w:t>
      </w:r>
      <w:r>
        <w:rPr>
          <w:rFonts w:ascii="仿宋" w:eastAsia="仿宋" w:hAnsi="Times New Roman" w:cs="仿宋" w:hint="eastAsia"/>
          <w:kern w:val="0"/>
          <w:sz w:val="32"/>
          <w:szCs w:val="32"/>
        </w:rPr>
        <w:t>。</w:t>
      </w:r>
    </w:p>
    <w:p w:rsidR="00881F0B" w:rsidRPr="008C2CF4" w:rsidRDefault="00881F0B" w:rsidP="008C2CF4">
      <w:pPr>
        <w:tabs>
          <w:tab w:val="left" w:pos="2706"/>
        </w:tabs>
        <w:autoSpaceDE w:val="0"/>
        <w:autoSpaceDN w:val="0"/>
        <w:adjustRightInd w:val="0"/>
        <w:spacing w:line="560" w:lineRule="exact"/>
        <w:ind w:firstLine="600"/>
        <w:jc w:val="left"/>
        <w:rPr>
          <w:rFonts w:ascii="仿宋" w:eastAsia="仿宋" w:hAnsi="Times New Roman" w:cs="仿宋"/>
          <w:sz w:val="32"/>
          <w:szCs w:val="32"/>
        </w:rPr>
      </w:pPr>
      <w:r>
        <w:rPr>
          <w:rFonts w:ascii="仿宋" w:eastAsia="仿宋" w:hAnsi="Times New Roman" w:cs="仿宋"/>
          <w:sz w:val="32"/>
          <w:szCs w:val="32"/>
        </w:rPr>
        <w:t>2.</w:t>
      </w:r>
      <w:r>
        <w:rPr>
          <w:rFonts w:ascii="仿宋" w:eastAsia="仿宋" w:hAnsi="Times New Roman" w:cs="仿宋" w:hint="eastAsia"/>
          <w:sz w:val="32"/>
          <w:szCs w:val="32"/>
        </w:rPr>
        <w:t>公务接待费：</w:t>
      </w:r>
      <w:r>
        <w:rPr>
          <w:rFonts w:ascii="仿宋" w:eastAsia="仿宋" w:hAnsi="Times New Roman" w:cs="仿宋"/>
          <w:sz w:val="32"/>
          <w:szCs w:val="32"/>
        </w:rPr>
        <w:t>2015</w:t>
      </w:r>
      <w:r>
        <w:rPr>
          <w:rFonts w:ascii="仿宋" w:eastAsia="仿宋" w:hAnsi="Times New Roman" w:cs="仿宋" w:hint="eastAsia"/>
          <w:sz w:val="32"/>
          <w:szCs w:val="32"/>
        </w:rPr>
        <w:t>年度公务接待费</w:t>
      </w:r>
      <w:r w:rsidR="00046671">
        <w:rPr>
          <w:rFonts w:ascii="仿宋" w:eastAsia="仿宋" w:hAnsi="Times New Roman" w:cs="仿宋" w:hint="eastAsia"/>
          <w:sz w:val="32"/>
          <w:szCs w:val="32"/>
        </w:rPr>
        <w:t>支出</w:t>
      </w:r>
      <w:r w:rsidR="00085211">
        <w:rPr>
          <w:rFonts w:ascii="仿宋" w:eastAsia="仿宋" w:hAnsi="Times New Roman" w:cs="仿宋" w:hint="eastAsia"/>
          <w:sz w:val="32"/>
          <w:szCs w:val="32"/>
        </w:rPr>
        <w:t>3.37</w:t>
      </w:r>
      <w:r>
        <w:rPr>
          <w:rFonts w:ascii="仿宋" w:eastAsia="仿宋" w:hAnsi="Times New Roman" w:cs="仿宋" w:hint="eastAsia"/>
          <w:sz w:val="32"/>
          <w:szCs w:val="32"/>
        </w:rPr>
        <w:t>万元，比上年决算数下降</w:t>
      </w:r>
      <w:r w:rsidR="00085211">
        <w:rPr>
          <w:rFonts w:ascii="仿宋" w:eastAsia="仿宋" w:hAnsi="Times New Roman" w:cs="仿宋" w:hint="eastAsia"/>
          <w:sz w:val="32"/>
          <w:szCs w:val="32"/>
        </w:rPr>
        <w:t>55.25</w:t>
      </w:r>
      <w:r>
        <w:rPr>
          <w:rFonts w:ascii="仿宋" w:eastAsia="仿宋" w:hAnsi="Times New Roman" w:cs="仿宋"/>
          <w:sz w:val="32"/>
          <w:szCs w:val="32"/>
        </w:rPr>
        <w:t>%</w:t>
      </w:r>
      <w:r>
        <w:rPr>
          <w:rFonts w:ascii="仿宋" w:eastAsia="仿宋" w:hAnsi="Times New Roman" w:cs="仿宋" w:hint="eastAsia"/>
          <w:sz w:val="32"/>
          <w:szCs w:val="32"/>
        </w:rPr>
        <w:t>。主要用于接待</w:t>
      </w:r>
      <w:r w:rsidR="00085211">
        <w:rPr>
          <w:rFonts w:ascii="仿宋" w:eastAsia="仿宋" w:hAnsi="Times New Roman" w:cs="仿宋" w:hint="eastAsia"/>
          <w:sz w:val="32"/>
          <w:szCs w:val="32"/>
        </w:rPr>
        <w:t>上级领导来温指导检查和兄弟城市</w:t>
      </w:r>
      <w:r w:rsidR="009E7764">
        <w:rPr>
          <w:rFonts w:ascii="仿宋" w:eastAsia="仿宋" w:hAnsi="Times New Roman" w:cs="仿宋" w:hint="eastAsia"/>
          <w:sz w:val="32"/>
          <w:szCs w:val="32"/>
        </w:rPr>
        <w:t>来温考察学习和招商引资</w:t>
      </w:r>
      <w:r w:rsidR="00CD5132">
        <w:rPr>
          <w:rFonts w:ascii="仿宋" w:eastAsia="仿宋" w:hAnsi="Times New Roman" w:cs="仿宋" w:hint="eastAsia"/>
          <w:sz w:val="32"/>
          <w:szCs w:val="32"/>
        </w:rPr>
        <w:t>投资商</w:t>
      </w:r>
      <w:r w:rsidR="009E7764">
        <w:rPr>
          <w:rFonts w:ascii="仿宋" w:eastAsia="仿宋" w:hAnsi="Times New Roman" w:cs="仿宋" w:hint="eastAsia"/>
          <w:sz w:val="32"/>
          <w:szCs w:val="32"/>
        </w:rPr>
        <w:t>考察接待</w:t>
      </w:r>
      <w:r>
        <w:rPr>
          <w:rFonts w:ascii="仿宋" w:eastAsia="仿宋" w:hAnsi="Times New Roman" w:cs="仿宋" w:hint="eastAsia"/>
          <w:sz w:val="32"/>
          <w:szCs w:val="32"/>
        </w:rPr>
        <w:t>等支出。减少的主要原因是</w:t>
      </w:r>
      <w:r w:rsidR="009E7764">
        <w:rPr>
          <w:rFonts w:ascii="仿宋" w:eastAsia="仿宋" w:hAnsi="Times New Roman" w:cs="仿宋" w:hint="eastAsia"/>
          <w:sz w:val="32"/>
          <w:szCs w:val="32"/>
        </w:rPr>
        <w:t>2014年制作了一批温州旅游宣传小礼品</w:t>
      </w:r>
      <w:r>
        <w:rPr>
          <w:rFonts w:ascii="仿宋" w:eastAsia="仿宋" w:hAnsi="Times New Roman" w:cs="仿宋" w:hint="eastAsia"/>
          <w:sz w:val="32"/>
          <w:szCs w:val="32"/>
        </w:rPr>
        <w:t>。</w:t>
      </w:r>
      <w:r>
        <w:rPr>
          <w:rFonts w:ascii="仿宋" w:eastAsia="仿宋" w:hAnsi="Times New Roman" w:cs="仿宋" w:hint="eastAsia"/>
          <w:kern w:val="0"/>
          <w:sz w:val="32"/>
          <w:szCs w:val="32"/>
        </w:rPr>
        <w:t>其中，本</w:t>
      </w:r>
      <w:r w:rsidR="00BF7B7E">
        <w:rPr>
          <w:rFonts w:ascii="仿宋" w:eastAsia="仿宋" w:hAnsi="Times New Roman" w:cs="仿宋" w:hint="eastAsia"/>
          <w:kern w:val="0"/>
          <w:sz w:val="32"/>
          <w:szCs w:val="32"/>
        </w:rPr>
        <w:t>部门</w:t>
      </w:r>
      <w:r>
        <w:rPr>
          <w:rFonts w:ascii="仿宋" w:eastAsia="仿宋" w:hAnsi="Times New Roman" w:cs="仿宋" w:hint="eastAsia"/>
          <w:kern w:val="0"/>
          <w:sz w:val="32"/>
          <w:szCs w:val="32"/>
        </w:rPr>
        <w:t>国内公务接待</w:t>
      </w:r>
      <w:r w:rsidR="00CD5132">
        <w:rPr>
          <w:rFonts w:ascii="仿宋" w:eastAsia="仿宋" w:hAnsi="Times New Roman" w:cs="仿宋" w:hint="eastAsia"/>
          <w:kern w:val="0"/>
          <w:sz w:val="32"/>
          <w:szCs w:val="32"/>
        </w:rPr>
        <w:t>20</w:t>
      </w:r>
      <w:r>
        <w:rPr>
          <w:rFonts w:ascii="仿宋" w:eastAsia="仿宋" w:hAnsi="Times New Roman" w:cs="仿宋" w:hint="eastAsia"/>
          <w:kern w:val="0"/>
          <w:sz w:val="32"/>
          <w:szCs w:val="32"/>
        </w:rPr>
        <w:t>批次，</w:t>
      </w:r>
      <w:r w:rsidR="00CD5132">
        <w:rPr>
          <w:rFonts w:ascii="仿宋" w:eastAsia="仿宋" w:hAnsi="Times New Roman" w:cs="仿宋" w:hint="eastAsia"/>
          <w:kern w:val="0"/>
          <w:sz w:val="32"/>
          <w:szCs w:val="32"/>
        </w:rPr>
        <w:t>160</w:t>
      </w:r>
      <w:r>
        <w:rPr>
          <w:rFonts w:ascii="仿宋" w:eastAsia="仿宋" w:hAnsi="Times New Roman" w:cs="仿宋" w:hint="eastAsia"/>
          <w:kern w:val="0"/>
          <w:sz w:val="32"/>
          <w:szCs w:val="32"/>
        </w:rPr>
        <w:t>人次</w:t>
      </w:r>
      <w:r w:rsidR="009B570B">
        <w:rPr>
          <w:rFonts w:ascii="仿宋" w:eastAsia="仿宋" w:hAnsi="Times New Roman" w:cs="仿宋" w:hint="eastAsia"/>
          <w:kern w:val="0"/>
          <w:sz w:val="32"/>
          <w:szCs w:val="32"/>
        </w:rPr>
        <w:t>（不包括陪同人员）</w:t>
      </w:r>
      <w:r>
        <w:rPr>
          <w:rFonts w:ascii="仿宋" w:eastAsia="仿宋" w:hAnsi="Times New Roman" w:cs="仿宋" w:hint="eastAsia"/>
          <w:kern w:val="0"/>
          <w:sz w:val="32"/>
          <w:szCs w:val="32"/>
        </w:rPr>
        <w:t>，</w:t>
      </w:r>
      <w:r w:rsidR="00190775">
        <w:rPr>
          <w:rFonts w:ascii="仿宋" w:eastAsia="仿宋" w:hAnsi="Times New Roman" w:cs="仿宋" w:hint="eastAsia"/>
          <w:kern w:val="0"/>
          <w:sz w:val="32"/>
          <w:szCs w:val="32"/>
        </w:rPr>
        <w:t>支出</w:t>
      </w:r>
      <w:r w:rsidR="00CD5132">
        <w:rPr>
          <w:rFonts w:ascii="仿宋" w:eastAsia="仿宋" w:hAnsi="Times New Roman" w:cs="仿宋" w:hint="eastAsia"/>
          <w:kern w:val="0"/>
          <w:sz w:val="32"/>
          <w:szCs w:val="32"/>
        </w:rPr>
        <w:t>3.37</w:t>
      </w:r>
      <w:r>
        <w:rPr>
          <w:rFonts w:ascii="仿宋" w:eastAsia="仿宋" w:hAnsi="Times New Roman" w:cs="仿宋" w:hint="eastAsia"/>
          <w:kern w:val="0"/>
          <w:sz w:val="32"/>
          <w:szCs w:val="32"/>
        </w:rPr>
        <w:t>万元；</w:t>
      </w:r>
      <w:r w:rsidR="0038512D">
        <w:rPr>
          <w:rFonts w:ascii="仿宋" w:eastAsia="仿宋" w:hAnsi="Times New Roman" w:cs="仿宋" w:hint="eastAsia"/>
          <w:kern w:val="0"/>
          <w:sz w:val="32"/>
          <w:szCs w:val="32"/>
        </w:rPr>
        <w:t>国（境）外</w:t>
      </w:r>
      <w:r>
        <w:rPr>
          <w:rFonts w:ascii="仿宋" w:eastAsia="仿宋" w:hAnsi="Times New Roman" w:cs="仿宋" w:hint="eastAsia"/>
          <w:kern w:val="0"/>
          <w:sz w:val="32"/>
          <w:szCs w:val="32"/>
        </w:rPr>
        <w:t>事接待</w:t>
      </w:r>
      <w:r w:rsidR="00CD5132">
        <w:rPr>
          <w:rFonts w:ascii="仿宋" w:eastAsia="仿宋" w:hAnsi="Times New Roman" w:cs="仿宋" w:hint="eastAsia"/>
          <w:kern w:val="0"/>
          <w:sz w:val="32"/>
          <w:szCs w:val="32"/>
        </w:rPr>
        <w:t>0</w:t>
      </w:r>
      <w:r>
        <w:rPr>
          <w:rFonts w:ascii="仿宋" w:eastAsia="仿宋" w:hAnsi="Times New Roman" w:cs="仿宋" w:hint="eastAsia"/>
          <w:kern w:val="0"/>
          <w:sz w:val="32"/>
          <w:szCs w:val="32"/>
        </w:rPr>
        <w:t>批次，</w:t>
      </w:r>
      <w:r w:rsidR="00CD5132">
        <w:rPr>
          <w:rFonts w:ascii="仿宋" w:eastAsia="仿宋" w:hAnsi="Times New Roman" w:cs="仿宋" w:hint="eastAsia"/>
          <w:kern w:val="0"/>
          <w:sz w:val="32"/>
          <w:szCs w:val="32"/>
        </w:rPr>
        <w:t>0</w:t>
      </w:r>
      <w:r>
        <w:rPr>
          <w:rFonts w:ascii="仿宋" w:eastAsia="仿宋" w:hAnsi="Times New Roman" w:cs="仿宋" w:hint="eastAsia"/>
          <w:kern w:val="0"/>
          <w:sz w:val="32"/>
          <w:szCs w:val="32"/>
        </w:rPr>
        <w:t>人次</w:t>
      </w:r>
      <w:r w:rsidR="009B570B">
        <w:rPr>
          <w:rFonts w:ascii="仿宋" w:eastAsia="仿宋" w:hAnsi="Times New Roman" w:cs="仿宋" w:hint="eastAsia"/>
          <w:kern w:val="0"/>
          <w:sz w:val="32"/>
          <w:szCs w:val="32"/>
        </w:rPr>
        <w:t>（不包括陪同人员）</w:t>
      </w:r>
      <w:r>
        <w:rPr>
          <w:rFonts w:ascii="仿宋" w:eastAsia="仿宋" w:hAnsi="Times New Roman" w:cs="仿宋" w:hint="eastAsia"/>
          <w:kern w:val="0"/>
          <w:sz w:val="32"/>
          <w:szCs w:val="32"/>
        </w:rPr>
        <w:t>，</w:t>
      </w:r>
      <w:r w:rsidR="00190775">
        <w:rPr>
          <w:rFonts w:ascii="仿宋" w:eastAsia="仿宋" w:hAnsi="Times New Roman" w:cs="仿宋" w:hint="eastAsia"/>
          <w:kern w:val="0"/>
          <w:sz w:val="32"/>
          <w:szCs w:val="32"/>
        </w:rPr>
        <w:t>支出</w:t>
      </w:r>
      <w:r w:rsidR="009E7764">
        <w:rPr>
          <w:rFonts w:ascii="仿宋" w:eastAsia="仿宋" w:hAnsi="Times New Roman" w:cs="仿宋" w:hint="eastAsia"/>
          <w:kern w:val="0"/>
          <w:sz w:val="32"/>
          <w:szCs w:val="32"/>
        </w:rPr>
        <w:t>0</w:t>
      </w:r>
      <w:r>
        <w:rPr>
          <w:rFonts w:ascii="仿宋" w:eastAsia="仿宋" w:hAnsi="Times New Roman" w:cs="仿宋" w:hint="eastAsia"/>
          <w:kern w:val="0"/>
          <w:sz w:val="32"/>
          <w:szCs w:val="32"/>
        </w:rPr>
        <w:t>万元。</w:t>
      </w:r>
    </w:p>
    <w:p w:rsidR="0038512D" w:rsidRDefault="00881F0B" w:rsidP="00881F0B">
      <w:pPr>
        <w:autoSpaceDE w:val="0"/>
        <w:autoSpaceDN w:val="0"/>
        <w:adjustRightInd w:val="0"/>
        <w:spacing w:line="560" w:lineRule="exact"/>
        <w:ind w:firstLine="600"/>
        <w:rPr>
          <w:rFonts w:ascii="仿宋" w:eastAsia="仿宋" w:hAnsi="Times New Roman" w:cs="仿宋"/>
          <w:sz w:val="30"/>
          <w:szCs w:val="30"/>
          <w:lang w:val="zh-CN"/>
        </w:rPr>
      </w:pPr>
      <w:r>
        <w:rPr>
          <w:rFonts w:ascii="仿宋" w:eastAsia="仿宋" w:hAnsi="Times New Roman" w:cs="仿宋"/>
          <w:kern w:val="0"/>
          <w:sz w:val="32"/>
          <w:szCs w:val="32"/>
        </w:rPr>
        <w:t>3.</w:t>
      </w:r>
      <w:r>
        <w:rPr>
          <w:rFonts w:ascii="仿宋" w:eastAsia="仿宋" w:hAnsi="Times New Roman" w:cs="仿宋" w:hint="eastAsia"/>
          <w:kern w:val="0"/>
          <w:sz w:val="32"/>
          <w:szCs w:val="32"/>
        </w:rPr>
        <w:t>公务用车购置及运行维护费：</w:t>
      </w:r>
      <w:r w:rsidR="009E7764">
        <w:rPr>
          <w:rFonts w:ascii="仿宋" w:eastAsia="仿宋" w:hAnsi="Times New Roman" w:cs="仿宋" w:hint="eastAsia"/>
          <w:kern w:val="0"/>
          <w:sz w:val="32"/>
          <w:szCs w:val="32"/>
        </w:rPr>
        <w:t>公务车已改革，没有</w:t>
      </w:r>
      <w:r>
        <w:rPr>
          <w:rFonts w:ascii="仿宋" w:eastAsia="仿宋" w:hAnsi="Times New Roman" w:cs="仿宋" w:hint="eastAsia"/>
          <w:kern w:val="0"/>
          <w:sz w:val="32"/>
          <w:szCs w:val="32"/>
        </w:rPr>
        <w:t>公务用车运行维护费支出</w:t>
      </w:r>
      <w:r w:rsidR="009E7764">
        <w:rPr>
          <w:rFonts w:ascii="仿宋" w:eastAsia="仿宋" w:hAnsi="Times New Roman" w:cs="仿宋" w:hint="eastAsia"/>
          <w:kern w:val="0"/>
          <w:sz w:val="32"/>
          <w:szCs w:val="32"/>
        </w:rPr>
        <w:t>。</w:t>
      </w:r>
    </w:p>
    <w:p w:rsidR="0018273E" w:rsidRPr="00294E07" w:rsidRDefault="0018273E" w:rsidP="001E74C5">
      <w:pPr>
        <w:autoSpaceDE w:val="0"/>
        <w:autoSpaceDN w:val="0"/>
        <w:adjustRightInd w:val="0"/>
        <w:spacing w:line="560" w:lineRule="exact"/>
        <w:ind w:firstLine="600"/>
        <w:rPr>
          <w:rFonts w:ascii="仿宋" w:eastAsia="仿宋" w:hAnsi="Times New Roman" w:cs="仿宋"/>
          <w:kern w:val="0"/>
          <w:sz w:val="32"/>
          <w:szCs w:val="32"/>
        </w:rPr>
      </w:pPr>
      <w:r w:rsidRPr="00294E07">
        <w:rPr>
          <w:rFonts w:ascii="仿宋" w:eastAsia="仿宋" w:hAnsi="Times New Roman" w:cs="仿宋" w:hint="eastAsia"/>
          <w:kern w:val="0"/>
          <w:sz w:val="32"/>
          <w:szCs w:val="32"/>
        </w:rPr>
        <w:t>4.“三公”经费决算小于预算的原因：</w:t>
      </w:r>
      <w:r w:rsidR="009E7764">
        <w:rPr>
          <w:rFonts w:ascii="仿宋" w:eastAsia="仿宋" w:hAnsi="Times New Roman" w:cs="仿宋" w:hint="eastAsia"/>
          <w:kern w:val="0"/>
          <w:sz w:val="32"/>
          <w:szCs w:val="32"/>
        </w:rPr>
        <w:t>加强内部管理，严格控制“三公”经费的支出</w:t>
      </w:r>
      <w:r w:rsidRPr="00294E07">
        <w:rPr>
          <w:rFonts w:ascii="仿宋" w:eastAsia="仿宋" w:hAnsi="Times New Roman" w:cs="仿宋" w:hint="eastAsia"/>
          <w:kern w:val="0"/>
          <w:sz w:val="32"/>
          <w:szCs w:val="32"/>
        </w:rPr>
        <w:t>。</w:t>
      </w:r>
    </w:p>
    <w:p w:rsidR="00371925" w:rsidRDefault="00BB1A58"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八</w:t>
      </w:r>
      <w:r w:rsidR="00371925">
        <w:rPr>
          <w:rFonts w:ascii="仿宋" w:eastAsia="仿宋" w:hAnsi="Times New Roman" w:cs="仿宋" w:hint="eastAsia"/>
          <w:kern w:val="0"/>
          <w:sz w:val="32"/>
          <w:szCs w:val="32"/>
        </w:rPr>
        <w:t>）机关运行经费支出情况</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9E7764">
        <w:rPr>
          <w:rFonts w:ascii="仿宋" w:eastAsia="仿宋" w:hAnsi="Times New Roman" w:cs="仿宋" w:hint="eastAsia"/>
          <w:kern w:val="0"/>
          <w:sz w:val="32"/>
          <w:szCs w:val="32"/>
        </w:rPr>
        <w:t>温州市旅游局</w:t>
      </w:r>
      <w:r>
        <w:rPr>
          <w:rFonts w:ascii="仿宋" w:eastAsia="仿宋" w:hAnsi="Times New Roman" w:cs="仿宋" w:hint="eastAsia"/>
          <w:kern w:val="0"/>
          <w:sz w:val="32"/>
          <w:szCs w:val="32"/>
        </w:rPr>
        <w:t>机关</w:t>
      </w:r>
      <w:r w:rsidR="00B27F40">
        <w:rPr>
          <w:rFonts w:ascii="仿宋" w:eastAsia="仿宋" w:cs="仿宋" w:hint="eastAsia"/>
          <w:kern w:val="0"/>
          <w:sz w:val="32"/>
          <w:szCs w:val="32"/>
        </w:rPr>
        <w:t>1</w:t>
      </w:r>
      <w:r w:rsidR="005174AB">
        <w:rPr>
          <w:rFonts w:ascii="仿宋" w:eastAsia="仿宋" w:cs="仿宋" w:hint="eastAsia"/>
          <w:kern w:val="0"/>
          <w:sz w:val="32"/>
          <w:szCs w:val="32"/>
        </w:rPr>
        <w:t>家行政单位</w:t>
      </w:r>
      <w:r w:rsidR="00B27F40">
        <w:rPr>
          <w:rFonts w:ascii="仿宋" w:eastAsia="仿宋" w:cs="仿宋" w:hint="eastAsia"/>
          <w:kern w:val="0"/>
          <w:sz w:val="32"/>
          <w:szCs w:val="32"/>
        </w:rPr>
        <w:t>，以及所属温州市旅游质量监督管理所1</w:t>
      </w:r>
      <w:r w:rsidR="005174AB">
        <w:rPr>
          <w:rFonts w:ascii="仿宋" w:eastAsia="仿宋" w:cs="仿宋" w:hint="eastAsia"/>
          <w:kern w:val="0"/>
          <w:sz w:val="32"/>
          <w:szCs w:val="32"/>
        </w:rPr>
        <w:t>家参公管理事业单位的机关</w:t>
      </w:r>
      <w:r>
        <w:rPr>
          <w:rFonts w:ascii="仿宋" w:eastAsia="仿宋" w:hAnsi="Times New Roman" w:cs="仿宋" w:hint="eastAsia"/>
          <w:kern w:val="0"/>
          <w:sz w:val="32"/>
          <w:szCs w:val="32"/>
        </w:rPr>
        <w:t>运行经费支出</w:t>
      </w:r>
      <w:r w:rsidR="003C215D">
        <w:rPr>
          <w:rFonts w:ascii="仿宋" w:eastAsia="仿宋" w:hAnsi="Times New Roman" w:cs="仿宋" w:hint="eastAsia"/>
          <w:kern w:val="0"/>
          <w:sz w:val="32"/>
          <w:szCs w:val="32"/>
        </w:rPr>
        <w:t>92.56</w:t>
      </w:r>
      <w:r>
        <w:rPr>
          <w:rFonts w:ascii="仿宋" w:eastAsia="仿宋" w:hAnsi="Times New Roman" w:cs="仿宋" w:hint="eastAsia"/>
          <w:kern w:val="0"/>
          <w:sz w:val="32"/>
          <w:szCs w:val="32"/>
        </w:rPr>
        <w:t>万元，比上年增加</w:t>
      </w:r>
      <w:r w:rsidR="003C215D">
        <w:rPr>
          <w:rFonts w:ascii="仿宋" w:eastAsia="仿宋" w:hAnsi="Times New Roman" w:cs="仿宋" w:hint="eastAsia"/>
          <w:kern w:val="0"/>
          <w:sz w:val="32"/>
          <w:szCs w:val="32"/>
        </w:rPr>
        <w:t>1.06</w:t>
      </w:r>
      <w:r>
        <w:rPr>
          <w:rFonts w:ascii="仿宋" w:eastAsia="仿宋" w:hAnsi="Times New Roman" w:cs="仿宋" w:hint="eastAsia"/>
          <w:kern w:val="0"/>
          <w:sz w:val="32"/>
          <w:szCs w:val="32"/>
        </w:rPr>
        <w:t>万元，增长</w:t>
      </w:r>
      <w:r w:rsidR="003C215D">
        <w:rPr>
          <w:rFonts w:ascii="仿宋" w:eastAsia="仿宋" w:hAnsi="Times New Roman" w:cs="仿宋" w:hint="eastAsia"/>
          <w:kern w:val="0"/>
          <w:sz w:val="32"/>
          <w:szCs w:val="32"/>
        </w:rPr>
        <w:t>1.16</w:t>
      </w:r>
      <w:r>
        <w:rPr>
          <w:rFonts w:ascii="仿宋" w:eastAsia="仿宋" w:hAnsi="Times New Roman" w:cs="仿宋" w:hint="eastAsia"/>
          <w:kern w:val="0"/>
          <w:sz w:val="32"/>
          <w:szCs w:val="32"/>
        </w:rPr>
        <w:t xml:space="preserve"> %，主要原因是</w:t>
      </w:r>
      <w:r w:rsidR="003C215D">
        <w:rPr>
          <w:rFonts w:ascii="仿宋" w:eastAsia="仿宋" w:hAnsi="Times New Roman" w:cs="仿宋" w:hint="eastAsia"/>
          <w:kern w:val="0"/>
          <w:sz w:val="32"/>
          <w:szCs w:val="32"/>
        </w:rPr>
        <w:t>下半年增加一位副局长。</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九</w:t>
      </w:r>
      <w:r w:rsidR="00D81005">
        <w:rPr>
          <w:rFonts w:ascii="仿宋" w:eastAsia="仿宋" w:hAnsi="Times New Roman" w:cs="仿宋" w:hint="eastAsia"/>
          <w:kern w:val="0"/>
          <w:sz w:val="32"/>
          <w:szCs w:val="32"/>
        </w:rPr>
        <w:t>）政府采购</w:t>
      </w:r>
      <w:r>
        <w:rPr>
          <w:rFonts w:ascii="仿宋" w:eastAsia="仿宋" w:hAnsi="Times New Roman" w:cs="仿宋" w:hint="eastAsia"/>
          <w:kern w:val="0"/>
          <w:sz w:val="32"/>
          <w:szCs w:val="32"/>
        </w:rPr>
        <w:t>情况</w:t>
      </w:r>
    </w:p>
    <w:p w:rsidR="00371925" w:rsidRPr="00371925" w:rsidRDefault="00371925" w:rsidP="00371925">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CB1F2D">
        <w:rPr>
          <w:rFonts w:ascii="仿宋" w:eastAsia="仿宋" w:cs="仿宋" w:hint="eastAsia"/>
          <w:kern w:val="0"/>
          <w:sz w:val="32"/>
          <w:szCs w:val="32"/>
        </w:rPr>
        <w:t>旅游局</w:t>
      </w:r>
      <w:r w:rsidR="007D348B">
        <w:rPr>
          <w:rFonts w:ascii="仿宋" w:eastAsia="仿宋" w:cs="仿宋" w:hint="eastAsia"/>
          <w:kern w:val="0"/>
          <w:sz w:val="32"/>
          <w:szCs w:val="32"/>
        </w:rPr>
        <w:t>本级及所属各预算单位</w:t>
      </w:r>
      <w:r>
        <w:rPr>
          <w:rFonts w:ascii="仿宋" w:eastAsia="仿宋" w:hAnsi="Times New Roman" w:cs="仿宋" w:hint="eastAsia"/>
          <w:kern w:val="0"/>
          <w:sz w:val="32"/>
          <w:szCs w:val="32"/>
        </w:rPr>
        <w:t>政府采购</w:t>
      </w:r>
      <w:r w:rsidR="001902D7">
        <w:rPr>
          <w:rFonts w:ascii="仿宋" w:eastAsia="仿宋" w:hAnsi="Times New Roman" w:cs="仿宋" w:hint="eastAsia"/>
          <w:kern w:val="0"/>
          <w:sz w:val="32"/>
          <w:szCs w:val="32"/>
        </w:rPr>
        <w:t xml:space="preserve">预算   </w:t>
      </w:r>
      <w:r w:rsidR="003D3739">
        <w:rPr>
          <w:rFonts w:ascii="仿宋" w:eastAsia="仿宋" w:hAnsi="Times New Roman" w:cs="仿宋" w:hint="eastAsia"/>
          <w:kern w:val="0"/>
          <w:sz w:val="32"/>
          <w:szCs w:val="32"/>
        </w:rPr>
        <w:t>2381.44</w:t>
      </w:r>
      <w:r w:rsidR="001902D7">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支出总额</w:t>
      </w:r>
      <w:r w:rsidR="003D3739">
        <w:rPr>
          <w:rFonts w:ascii="仿宋" w:eastAsia="仿宋" w:hAnsi="Times New Roman" w:cs="仿宋" w:hint="eastAsia"/>
          <w:kern w:val="0"/>
          <w:sz w:val="32"/>
          <w:szCs w:val="32"/>
        </w:rPr>
        <w:t>2303.7</w:t>
      </w:r>
      <w:r>
        <w:rPr>
          <w:rFonts w:ascii="仿宋" w:eastAsia="仿宋" w:hAnsi="Times New Roman" w:cs="仿宋" w:hint="eastAsia"/>
          <w:kern w:val="0"/>
          <w:sz w:val="32"/>
          <w:szCs w:val="32"/>
        </w:rPr>
        <w:t>万元</w:t>
      </w:r>
      <w:r w:rsidR="003B0DD8">
        <w:rPr>
          <w:rFonts w:ascii="仿宋" w:eastAsia="仿宋" w:hAnsi="Times New Roman" w:cs="仿宋" w:hint="eastAsia"/>
          <w:kern w:val="0"/>
          <w:sz w:val="32"/>
          <w:szCs w:val="32"/>
        </w:rPr>
        <w:t>。</w:t>
      </w:r>
      <w:r>
        <w:rPr>
          <w:rFonts w:ascii="仿宋" w:eastAsia="仿宋" w:hAnsi="Times New Roman" w:cs="仿宋" w:hint="eastAsia"/>
          <w:kern w:val="0"/>
          <w:sz w:val="32"/>
          <w:szCs w:val="32"/>
        </w:rPr>
        <w:t>其中：货物</w:t>
      </w:r>
      <w:r w:rsidR="00746CBE">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3D3739">
        <w:rPr>
          <w:rFonts w:ascii="仿宋" w:eastAsia="仿宋" w:hAnsi="Times New Roman" w:cs="仿宋" w:hint="eastAsia"/>
          <w:kern w:val="0"/>
          <w:sz w:val="32"/>
          <w:szCs w:val="32"/>
        </w:rPr>
        <w:t>6.12</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w:t>
      </w:r>
      <w:r w:rsidR="003D3739">
        <w:rPr>
          <w:rFonts w:ascii="仿宋" w:eastAsia="仿宋" w:hAnsi="Times New Roman" w:cs="仿宋" w:hint="eastAsia"/>
          <w:kern w:val="0"/>
          <w:sz w:val="32"/>
          <w:szCs w:val="32"/>
        </w:rPr>
        <w:t>3.94</w:t>
      </w:r>
      <w:r w:rsidR="00746CBE">
        <w:rPr>
          <w:rFonts w:ascii="仿宋" w:eastAsia="仿宋" w:hAnsi="Times New Roman" w:cs="仿宋" w:hint="eastAsia"/>
          <w:kern w:val="0"/>
          <w:sz w:val="32"/>
          <w:szCs w:val="32"/>
        </w:rPr>
        <w:t>万元；</w:t>
      </w:r>
      <w:r>
        <w:rPr>
          <w:rFonts w:ascii="仿宋" w:eastAsia="仿宋" w:hAnsi="Times New Roman" w:cs="仿宋" w:hint="eastAsia"/>
          <w:kern w:val="0"/>
          <w:sz w:val="32"/>
          <w:szCs w:val="32"/>
        </w:rPr>
        <w:t>工程</w:t>
      </w:r>
      <w:r w:rsidR="00746CBE">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3D3739">
        <w:rPr>
          <w:rFonts w:ascii="仿宋" w:eastAsia="仿宋" w:hAnsi="Times New Roman" w:cs="仿宋" w:hint="eastAsia"/>
          <w:kern w:val="0"/>
          <w:sz w:val="32"/>
          <w:szCs w:val="32"/>
        </w:rPr>
        <w:t>665</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w:t>
      </w:r>
      <w:r>
        <w:rPr>
          <w:rFonts w:ascii="仿宋" w:eastAsia="仿宋" w:hAnsi="Times New Roman" w:cs="仿宋" w:hint="eastAsia"/>
          <w:kern w:val="0"/>
          <w:sz w:val="32"/>
          <w:szCs w:val="32"/>
        </w:rPr>
        <w:lastRenderedPageBreak/>
        <w:t>出</w:t>
      </w:r>
      <w:r w:rsidR="003D3739">
        <w:rPr>
          <w:rFonts w:ascii="仿宋" w:eastAsia="仿宋" w:hAnsi="Times New Roman" w:cs="仿宋" w:hint="eastAsia"/>
          <w:kern w:val="0"/>
          <w:sz w:val="32"/>
          <w:szCs w:val="32"/>
        </w:rPr>
        <w:t>663.9</w:t>
      </w:r>
      <w:r w:rsidR="00746CBE">
        <w:rPr>
          <w:rFonts w:ascii="仿宋" w:eastAsia="仿宋" w:hAnsi="Times New Roman" w:cs="仿宋" w:hint="eastAsia"/>
          <w:kern w:val="0"/>
          <w:sz w:val="32"/>
          <w:szCs w:val="32"/>
        </w:rPr>
        <w:t>万元；服务</w:t>
      </w:r>
      <w:r>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3D3739">
        <w:rPr>
          <w:rFonts w:ascii="仿宋" w:eastAsia="仿宋" w:hAnsi="Times New Roman" w:cs="仿宋" w:hint="eastAsia"/>
          <w:kern w:val="0"/>
          <w:sz w:val="32"/>
          <w:szCs w:val="32"/>
        </w:rPr>
        <w:t>1710.32</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w:t>
      </w:r>
      <w:r w:rsidR="003D3739">
        <w:rPr>
          <w:rFonts w:ascii="仿宋" w:eastAsia="仿宋" w:hAnsi="Times New Roman" w:cs="仿宋" w:hint="eastAsia"/>
          <w:kern w:val="0"/>
          <w:sz w:val="32"/>
          <w:szCs w:val="32"/>
        </w:rPr>
        <w:t>1635.87</w:t>
      </w:r>
      <w:r w:rsidR="00493E30">
        <w:rPr>
          <w:rFonts w:ascii="仿宋" w:eastAsia="仿宋" w:hAnsi="Times New Roman" w:cs="仿宋" w:hint="eastAsia"/>
          <w:kern w:val="0"/>
          <w:sz w:val="32"/>
          <w:szCs w:val="32"/>
        </w:rPr>
        <w:t>万元。</w:t>
      </w:r>
      <w:r w:rsidR="00B5679A">
        <w:rPr>
          <w:rFonts w:ascii="仿宋" w:eastAsia="仿宋" w:hAnsi="Times New Roman" w:cs="仿宋" w:hint="eastAsia"/>
          <w:kern w:val="0"/>
          <w:sz w:val="32"/>
          <w:szCs w:val="32"/>
        </w:rPr>
        <w:t>采购支出小于采购预算的主要原因是：</w:t>
      </w:r>
      <w:r w:rsidR="003D3739">
        <w:rPr>
          <w:rFonts w:ascii="仿宋" w:eastAsia="仿宋" w:hAnsi="Times New Roman" w:cs="仿宋" w:hint="eastAsia"/>
          <w:kern w:val="0"/>
          <w:sz w:val="32"/>
          <w:szCs w:val="32"/>
        </w:rPr>
        <w:t>一是采购项目进行招投标后，招标成交金额小于项目预算；二是部分项目为跨年度项目，项目未完成款项未付清</w:t>
      </w:r>
      <w:r w:rsidR="00B5679A">
        <w:rPr>
          <w:rFonts w:ascii="仿宋" w:eastAsia="仿宋" w:hAnsi="Times New Roman" w:cs="仿宋" w:hint="eastAsia"/>
          <w:kern w:val="0"/>
          <w:sz w:val="32"/>
          <w:szCs w:val="32"/>
        </w:rPr>
        <w:t>。</w:t>
      </w:r>
    </w:p>
    <w:p w:rsidR="00371925" w:rsidRP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十</w:t>
      </w:r>
      <w:r>
        <w:rPr>
          <w:rFonts w:ascii="仿宋" w:eastAsia="仿宋" w:hAnsi="Times New Roman" w:cs="仿宋" w:hint="eastAsia"/>
          <w:kern w:val="0"/>
          <w:sz w:val="32"/>
          <w:szCs w:val="32"/>
        </w:rPr>
        <w:t>）国有资产占用情况</w:t>
      </w:r>
      <w:r w:rsidR="004F54CB" w:rsidRPr="00595EAD">
        <w:rPr>
          <w:rFonts w:ascii="仿宋" w:eastAsia="仿宋" w:hAnsi="Times New Roman" w:cs="仿宋" w:hint="eastAsia"/>
          <w:kern w:val="0"/>
          <w:sz w:val="32"/>
          <w:szCs w:val="32"/>
        </w:rPr>
        <w:t>（无</w:t>
      </w:r>
      <w:r w:rsidR="00CD70CB">
        <w:rPr>
          <w:rFonts w:ascii="仿宋" w:eastAsia="仿宋" w:hAnsi="Times New Roman" w:cs="仿宋" w:hint="eastAsia"/>
          <w:kern w:val="0"/>
          <w:sz w:val="32"/>
          <w:szCs w:val="32"/>
        </w:rPr>
        <w:t>资产</w:t>
      </w:r>
      <w:r w:rsidR="004F54CB" w:rsidRPr="00595EAD">
        <w:rPr>
          <w:rFonts w:ascii="仿宋" w:eastAsia="仿宋" w:hAnsi="Times New Roman" w:cs="仿宋" w:hint="eastAsia"/>
          <w:kern w:val="0"/>
          <w:sz w:val="32"/>
          <w:szCs w:val="32"/>
        </w:rPr>
        <w:t>，也需说明）</w:t>
      </w:r>
    </w:p>
    <w:p w:rsidR="00053EFE" w:rsidRDefault="00371925" w:rsidP="00961AD1">
      <w:pPr>
        <w:autoSpaceDE w:val="0"/>
        <w:autoSpaceDN w:val="0"/>
        <w:adjustRightInd w:val="0"/>
        <w:spacing w:line="560" w:lineRule="exact"/>
        <w:ind w:firstLine="600"/>
        <w:jc w:val="left"/>
        <w:rPr>
          <w:rFonts w:ascii="仿宋" w:eastAsia="仿宋" w:hAnsi="Times New Roman" w:cs="仿宋"/>
          <w:kern w:val="0"/>
          <w:sz w:val="32"/>
          <w:szCs w:val="32"/>
        </w:rPr>
      </w:pPr>
      <w:r w:rsidRPr="00371925">
        <w:rPr>
          <w:rFonts w:ascii="仿宋" w:eastAsia="仿宋" w:hAnsi="Times New Roman" w:cs="仿宋" w:hint="eastAsia"/>
          <w:kern w:val="0"/>
          <w:sz w:val="32"/>
          <w:szCs w:val="32"/>
        </w:rPr>
        <w:t>截止2015年底，</w:t>
      </w:r>
      <w:r w:rsidR="000E3E44">
        <w:rPr>
          <w:rFonts w:ascii="仿宋" w:eastAsia="仿宋" w:cs="仿宋" w:hint="eastAsia"/>
          <w:kern w:val="0"/>
          <w:sz w:val="32"/>
          <w:szCs w:val="32"/>
        </w:rPr>
        <w:t>旅游局</w:t>
      </w:r>
      <w:r w:rsidR="007D348B">
        <w:rPr>
          <w:rFonts w:ascii="仿宋" w:eastAsia="仿宋" w:cs="仿宋" w:hint="eastAsia"/>
          <w:kern w:val="0"/>
          <w:sz w:val="32"/>
          <w:szCs w:val="32"/>
        </w:rPr>
        <w:t>本级及所属各预算单位</w:t>
      </w:r>
      <w:r w:rsidR="00BF7B7E">
        <w:rPr>
          <w:rFonts w:ascii="仿宋" w:eastAsia="仿宋" w:hAnsi="Times New Roman" w:cs="仿宋" w:hint="eastAsia"/>
          <w:kern w:val="0"/>
          <w:sz w:val="32"/>
          <w:szCs w:val="32"/>
        </w:rPr>
        <w:t xml:space="preserve">资产合计   </w:t>
      </w:r>
      <w:r w:rsidR="00961AD1">
        <w:rPr>
          <w:rFonts w:ascii="仿宋" w:eastAsia="仿宋" w:hAnsi="Times New Roman" w:cs="仿宋" w:hint="eastAsia"/>
          <w:kern w:val="0"/>
          <w:sz w:val="32"/>
          <w:szCs w:val="32"/>
        </w:rPr>
        <w:t>210.08</w:t>
      </w:r>
      <w:r w:rsidR="00BF7B7E">
        <w:rPr>
          <w:rFonts w:ascii="仿宋" w:eastAsia="仿宋" w:hAnsi="Times New Roman" w:cs="仿宋" w:hint="eastAsia"/>
          <w:kern w:val="0"/>
          <w:sz w:val="32"/>
          <w:szCs w:val="32"/>
        </w:rPr>
        <w:t>万元，比上年增长</w:t>
      </w:r>
      <w:r w:rsidR="00961AD1">
        <w:rPr>
          <w:rFonts w:ascii="仿宋" w:eastAsia="仿宋" w:hAnsi="Times New Roman" w:cs="仿宋" w:hint="eastAsia"/>
          <w:kern w:val="0"/>
          <w:sz w:val="32"/>
          <w:szCs w:val="32"/>
        </w:rPr>
        <w:t>105.64</w:t>
      </w:r>
      <w:r w:rsidR="00BF7B7E">
        <w:rPr>
          <w:rFonts w:ascii="仿宋" w:eastAsia="仿宋" w:hAnsi="Times New Roman" w:cs="仿宋" w:hint="eastAsia"/>
          <w:kern w:val="0"/>
          <w:sz w:val="32"/>
          <w:szCs w:val="32"/>
        </w:rPr>
        <w:t>%，主要原因是</w:t>
      </w:r>
      <w:r w:rsidR="00961AD1">
        <w:rPr>
          <w:rFonts w:ascii="仿宋" w:eastAsia="仿宋" w:hAnsi="Times New Roman" w:cs="仿宋" w:hint="eastAsia"/>
          <w:kern w:val="0"/>
          <w:sz w:val="32"/>
          <w:szCs w:val="32"/>
        </w:rPr>
        <w:t>增收了招标委托项目的抵押质保金</w:t>
      </w:r>
      <w:r w:rsidR="00BF7B7E">
        <w:rPr>
          <w:rFonts w:ascii="仿宋" w:eastAsia="仿宋" w:hAnsi="Times New Roman" w:cs="仿宋" w:hint="eastAsia"/>
          <w:kern w:val="0"/>
          <w:sz w:val="32"/>
          <w:szCs w:val="32"/>
        </w:rPr>
        <w:t>。其中：流动资产</w:t>
      </w:r>
      <w:r w:rsidR="00961AD1">
        <w:rPr>
          <w:rFonts w:ascii="仿宋" w:eastAsia="仿宋" w:hAnsi="Times New Roman" w:cs="仿宋" w:hint="eastAsia"/>
          <w:kern w:val="0"/>
          <w:sz w:val="32"/>
          <w:szCs w:val="32"/>
        </w:rPr>
        <w:t>170.82</w:t>
      </w:r>
      <w:r w:rsidR="00BF7B7E">
        <w:rPr>
          <w:rFonts w:ascii="仿宋" w:eastAsia="仿宋" w:hAnsi="Times New Roman" w:cs="仿宋" w:hint="eastAsia"/>
          <w:kern w:val="0"/>
          <w:sz w:val="32"/>
          <w:szCs w:val="32"/>
        </w:rPr>
        <w:t>万元，占总资产的</w:t>
      </w:r>
      <w:r w:rsidR="00961AD1">
        <w:rPr>
          <w:rFonts w:ascii="仿宋" w:eastAsia="仿宋" w:hAnsi="Times New Roman" w:cs="仿宋" w:hint="eastAsia"/>
          <w:kern w:val="0"/>
          <w:sz w:val="32"/>
          <w:szCs w:val="32"/>
        </w:rPr>
        <w:t>81.31</w:t>
      </w:r>
      <w:r w:rsidR="00BF7B7E">
        <w:rPr>
          <w:rFonts w:ascii="仿宋" w:eastAsia="仿宋" w:hAnsi="Times New Roman" w:cs="仿宋" w:hint="eastAsia"/>
          <w:kern w:val="0"/>
          <w:sz w:val="32"/>
          <w:szCs w:val="32"/>
        </w:rPr>
        <w:t xml:space="preserve"> %；固定资产</w:t>
      </w:r>
      <w:r w:rsidR="00961AD1">
        <w:rPr>
          <w:rFonts w:ascii="仿宋" w:eastAsia="仿宋" w:hAnsi="Times New Roman" w:cs="仿宋" w:hint="eastAsia"/>
          <w:kern w:val="0"/>
          <w:sz w:val="32"/>
          <w:szCs w:val="32"/>
        </w:rPr>
        <w:t>39.25</w:t>
      </w:r>
      <w:r w:rsidR="00BF7B7E">
        <w:rPr>
          <w:rFonts w:ascii="仿宋" w:eastAsia="仿宋" w:hAnsi="Times New Roman" w:cs="仿宋" w:hint="eastAsia"/>
          <w:kern w:val="0"/>
          <w:sz w:val="32"/>
          <w:szCs w:val="32"/>
        </w:rPr>
        <w:t>万元，占总资产的</w:t>
      </w:r>
      <w:r w:rsidR="00961AD1">
        <w:rPr>
          <w:rFonts w:ascii="仿宋" w:eastAsia="仿宋" w:hAnsi="Times New Roman" w:cs="仿宋" w:hint="eastAsia"/>
          <w:kern w:val="0"/>
          <w:sz w:val="32"/>
          <w:szCs w:val="32"/>
        </w:rPr>
        <w:t>18.69</w:t>
      </w:r>
      <w:r w:rsidR="00BF7B7E">
        <w:rPr>
          <w:rFonts w:ascii="仿宋" w:eastAsia="仿宋" w:hAnsi="Times New Roman" w:cs="仿宋" w:hint="eastAsia"/>
          <w:kern w:val="0"/>
          <w:sz w:val="32"/>
          <w:szCs w:val="32"/>
        </w:rPr>
        <w:t>%；</w:t>
      </w:r>
      <w:r w:rsidR="00893EDB">
        <w:rPr>
          <w:rFonts w:ascii="仿宋" w:eastAsia="仿宋" w:hAnsi="Times New Roman" w:cs="仿宋" w:hint="eastAsia"/>
          <w:kern w:val="0"/>
          <w:sz w:val="32"/>
          <w:szCs w:val="32"/>
        </w:rPr>
        <w:t>在建工程</w:t>
      </w:r>
      <w:r w:rsidR="00BF7B7E">
        <w:rPr>
          <w:rFonts w:ascii="仿宋" w:eastAsia="仿宋" w:hAnsi="Times New Roman" w:cs="仿宋" w:hint="eastAsia"/>
          <w:kern w:val="0"/>
          <w:sz w:val="32"/>
          <w:szCs w:val="32"/>
        </w:rPr>
        <w:t xml:space="preserve">  </w:t>
      </w:r>
      <w:r w:rsidR="00961AD1">
        <w:rPr>
          <w:rFonts w:ascii="仿宋" w:eastAsia="仿宋" w:hAnsi="Times New Roman" w:cs="仿宋" w:hint="eastAsia"/>
          <w:kern w:val="0"/>
          <w:sz w:val="32"/>
          <w:szCs w:val="32"/>
        </w:rPr>
        <w:t>0</w:t>
      </w:r>
      <w:r w:rsidR="00BF7B7E">
        <w:rPr>
          <w:rFonts w:ascii="仿宋" w:eastAsia="仿宋" w:hAnsi="Times New Roman" w:cs="仿宋" w:hint="eastAsia"/>
          <w:kern w:val="0"/>
          <w:sz w:val="32"/>
          <w:szCs w:val="32"/>
        </w:rPr>
        <w:t>万元，占总资产的</w:t>
      </w:r>
      <w:r w:rsidR="00961AD1">
        <w:rPr>
          <w:rFonts w:ascii="仿宋" w:eastAsia="仿宋" w:hAnsi="Times New Roman" w:cs="仿宋" w:hint="eastAsia"/>
          <w:kern w:val="0"/>
          <w:sz w:val="32"/>
          <w:szCs w:val="32"/>
        </w:rPr>
        <w:t>0</w:t>
      </w:r>
      <w:r w:rsidR="00BF7B7E">
        <w:rPr>
          <w:rFonts w:ascii="仿宋" w:eastAsia="仿宋" w:hAnsi="Times New Roman" w:cs="仿宋" w:hint="eastAsia"/>
          <w:kern w:val="0"/>
          <w:sz w:val="32"/>
          <w:szCs w:val="32"/>
        </w:rPr>
        <w:t>%。固定资产含</w:t>
      </w:r>
      <w:r w:rsidR="00C362CE">
        <w:rPr>
          <w:rFonts w:ascii="仿宋" w:eastAsia="仿宋" w:hAnsi="Times New Roman" w:cs="仿宋" w:hint="eastAsia"/>
          <w:kern w:val="0"/>
          <w:sz w:val="32"/>
          <w:szCs w:val="32"/>
        </w:rPr>
        <w:t>：</w:t>
      </w:r>
      <w:r>
        <w:rPr>
          <w:rFonts w:ascii="仿宋" w:eastAsia="仿宋" w:hAnsi="Times New Roman" w:cs="仿宋" w:hint="eastAsia"/>
          <w:kern w:val="0"/>
          <w:sz w:val="32"/>
          <w:szCs w:val="32"/>
        </w:rPr>
        <w:t>车辆</w:t>
      </w:r>
      <w:r w:rsidR="00961AD1">
        <w:rPr>
          <w:rFonts w:ascii="仿宋" w:eastAsia="仿宋" w:hAnsi="Times New Roman" w:cs="仿宋" w:hint="eastAsia"/>
          <w:kern w:val="0"/>
          <w:sz w:val="32"/>
          <w:szCs w:val="32"/>
        </w:rPr>
        <w:t>0</w:t>
      </w:r>
      <w:r>
        <w:rPr>
          <w:rFonts w:ascii="仿宋" w:eastAsia="仿宋" w:hAnsi="Times New Roman" w:cs="仿宋" w:hint="eastAsia"/>
          <w:kern w:val="0"/>
          <w:sz w:val="32"/>
          <w:szCs w:val="32"/>
        </w:rPr>
        <w:t>辆，</w:t>
      </w:r>
      <w:r w:rsidR="00BF7B7E">
        <w:rPr>
          <w:rFonts w:ascii="仿宋" w:eastAsia="仿宋" w:hAnsi="Times New Roman" w:cs="仿宋" w:hint="eastAsia"/>
          <w:kern w:val="0"/>
          <w:sz w:val="32"/>
          <w:szCs w:val="32"/>
        </w:rPr>
        <w:t>其中</w:t>
      </w:r>
      <w:r>
        <w:rPr>
          <w:rFonts w:ascii="仿宋" w:eastAsia="仿宋" w:hAnsi="Times New Roman" w:cs="仿宋" w:hint="eastAsia"/>
          <w:kern w:val="0"/>
          <w:sz w:val="32"/>
          <w:szCs w:val="32"/>
        </w:rPr>
        <w:t>一般公务用车</w:t>
      </w:r>
      <w:r w:rsidR="00961AD1">
        <w:rPr>
          <w:rFonts w:ascii="仿宋" w:eastAsia="仿宋" w:hAnsi="Times New Roman" w:cs="仿宋" w:hint="eastAsia"/>
          <w:kern w:val="0"/>
          <w:sz w:val="32"/>
          <w:szCs w:val="32"/>
        </w:rPr>
        <w:t>0</w:t>
      </w:r>
      <w:r>
        <w:rPr>
          <w:rFonts w:ascii="仿宋" w:eastAsia="仿宋" w:hAnsi="Times New Roman" w:cs="仿宋" w:hint="eastAsia"/>
          <w:kern w:val="0"/>
          <w:sz w:val="32"/>
          <w:szCs w:val="32"/>
        </w:rPr>
        <w:t>辆</w:t>
      </w:r>
      <w:r w:rsidR="0038512D">
        <w:rPr>
          <w:rFonts w:ascii="仿宋" w:eastAsia="仿宋" w:hAnsi="Times New Roman" w:cs="仿宋" w:hint="eastAsia"/>
          <w:kern w:val="0"/>
          <w:sz w:val="32"/>
          <w:szCs w:val="32"/>
        </w:rPr>
        <w:t>、</w:t>
      </w:r>
      <w:r w:rsidR="00586939">
        <w:rPr>
          <w:rFonts w:ascii="仿宋" w:eastAsia="仿宋" w:hAnsi="Times New Roman" w:cs="仿宋" w:hint="eastAsia"/>
          <w:kern w:val="0"/>
          <w:sz w:val="32"/>
          <w:szCs w:val="32"/>
        </w:rPr>
        <w:t>一般执法执勤用车</w:t>
      </w:r>
      <w:r w:rsidR="00961AD1">
        <w:rPr>
          <w:rFonts w:ascii="仿宋" w:eastAsia="仿宋" w:hAnsi="Times New Roman" w:cs="仿宋" w:hint="eastAsia"/>
          <w:kern w:val="0"/>
          <w:sz w:val="32"/>
          <w:szCs w:val="32"/>
        </w:rPr>
        <w:t>0</w:t>
      </w:r>
      <w:r w:rsidR="00586939">
        <w:rPr>
          <w:rFonts w:ascii="仿宋" w:eastAsia="仿宋" w:hAnsi="Times New Roman" w:cs="仿宋" w:hint="eastAsia"/>
          <w:kern w:val="0"/>
          <w:sz w:val="32"/>
          <w:szCs w:val="32"/>
        </w:rPr>
        <w:t>辆、</w:t>
      </w:r>
      <w:r>
        <w:rPr>
          <w:rFonts w:ascii="仿宋" w:eastAsia="仿宋" w:hAnsi="Times New Roman" w:cs="仿宋" w:hint="eastAsia"/>
          <w:kern w:val="0"/>
          <w:sz w:val="32"/>
          <w:szCs w:val="32"/>
        </w:rPr>
        <w:t>特种专业技术用车</w:t>
      </w:r>
      <w:r w:rsidR="00961AD1">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辆、</w:t>
      </w:r>
      <w:r>
        <w:rPr>
          <w:rFonts w:ascii="仿宋" w:eastAsia="仿宋" w:hAnsi="Times New Roman" w:cs="仿宋" w:hint="eastAsia"/>
          <w:kern w:val="0"/>
          <w:sz w:val="32"/>
          <w:szCs w:val="32"/>
        </w:rPr>
        <w:t>其他用车</w:t>
      </w:r>
      <w:r w:rsidR="00961AD1">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辆；单位价值200万元（含）以上设备</w:t>
      </w:r>
      <w:r w:rsidR="00961AD1">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套（台）。</w:t>
      </w:r>
    </w:p>
    <w:p w:rsidR="004614FB" w:rsidRDefault="003F53B9"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CD70CB">
        <w:rPr>
          <w:rFonts w:ascii="仿宋" w:eastAsia="仿宋" w:hAnsi="Times New Roman" w:cs="仿宋" w:hint="eastAsia"/>
          <w:kern w:val="0"/>
          <w:sz w:val="32"/>
          <w:szCs w:val="32"/>
        </w:rPr>
        <w:t>十</w:t>
      </w:r>
      <w:r w:rsidR="007079F8">
        <w:rPr>
          <w:rFonts w:ascii="仿宋" w:eastAsia="仿宋" w:hAnsi="Times New Roman" w:cs="仿宋" w:hint="eastAsia"/>
          <w:kern w:val="0"/>
          <w:sz w:val="32"/>
          <w:szCs w:val="32"/>
        </w:rPr>
        <w:t>一</w:t>
      </w:r>
      <w:r>
        <w:rPr>
          <w:rFonts w:ascii="仿宋" w:eastAsia="仿宋" w:hAnsi="Times New Roman" w:cs="仿宋" w:hint="eastAsia"/>
          <w:kern w:val="0"/>
          <w:sz w:val="32"/>
          <w:szCs w:val="32"/>
        </w:rPr>
        <w:t>）绩效评价结果情况</w:t>
      </w:r>
    </w:p>
    <w:p w:rsidR="003F53B9" w:rsidRDefault="006970D0"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2015年度本部门实施支出绩效评价</w:t>
      </w:r>
      <w:r w:rsidR="00961AD1">
        <w:rPr>
          <w:rFonts w:ascii="仿宋" w:eastAsia="仿宋" w:hAnsi="Times New Roman" w:cs="仿宋" w:hint="eastAsia"/>
          <w:kern w:val="0"/>
          <w:sz w:val="32"/>
          <w:szCs w:val="32"/>
        </w:rPr>
        <w:t>采取单位内部自评，</w:t>
      </w:r>
      <w:r w:rsidR="00CD5132">
        <w:rPr>
          <w:rFonts w:ascii="仿宋" w:eastAsia="仿宋" w:hAnsi="Times New Roman" w:cs="仿宋" w:hint="eastAsia"/>
          <w:kern w:val="0"/>
          <w:sz w:val="32"/>
          <w:szCs w:val="32"/>
        </w:rPr>
        <w:t>自评结果绩效为良，</w:t>
      </w:r>
      <w:r w:rsidR="00961AD1">
        <w:rPr>
          <w:rFonts w:ascii="仿宋" w:eastAsia="仿宋" w:hAnsi="Times New Roman" w:cs="仿宋" w:hint="eastAsia"/>
          <w:kern w:val="0"/>
          <w:sz w:val="32"/>
          <w:szCs w:val="32"/>
        </w:rPr>
        <w:t>没有项目纳入</w:t>
      </w:r>
      <w:r>
        <w:rPr>
          <w:rFonts w:ascii="仿宋" w:eastAsia="仿宋" w:hAnsi="Times New Roman" w:cs="仿宋" w:hint="eastAsia"/>
          <w:kern w:val="0"/>
          <w:sz w:val="32"/>
          <w:szCs w:val="32"/>
        </w:rPr>
        <w:t>财政</w:t>
      </w:r>
      <w:r w:rsidR="00CD5132">
        <w:rPr>
          <w:rFonts w:ascii="仿宋" w:eastAsia="仿宋" w:hAnsi="Times New Roman" w:cs="仿宋" w:hint="eastAsia"/>
          <w:kern w:val="0"/>
          <w:sz w:val="32"/>
          <w:szCs w:val="32"/>
        </w:rPr>
        <w:t>绩效</w:t>
      </w:r>
      <w:r>
        <w:rPr>
          <w:rFonts w:ascii="仿宋" w:eastAsia="仿宋" w:hAnsi="Times New Roman" w:cs="仿宋" w:hint="eastAsia"/>
          <w:kern w:val="0"/>
          <w:sz w:val="32"/>
          <w:szCs w:val="32"/>
        </w:rPr>
        <w:t>评</w:t>
      </w:r>
      <w:r w:rsidR="00CD5132">
        <w:rPr>
          <w:rFonts w:ascii="仿宋" w:eastAsia="仿宋" w:hAnsi="Times New Roman" w:cs="仿宋" w:hint="eastAsia"/>
          <w:kern w:val="0"/>
          <w:sz w:val="32"/>
          <w:szCs w:val="32"/>
        </w:rPr>
        <w:t>价</w:t>
      </w:r>
      <w:r w:rsidR="00961AD1">
        <w:rPr>
          <w:rFonts w:ascii="仿宋" w:eastAsia="仿宋" w:hAnsi="Times New Roman" w:cs="仿宋" w:hint="eastAsia"/>
          <w:kern w:val="0"/>
          <w:sz w:val="32"/>
          <w:szCs w:val="32"/>
        </w:rPr>
        <w:t>。</w:t>
      </w:r>
    </w:p>
    <w:p w:rsidR="0038512D" w:rsidRPr="008F1E0E" w:rsidRDefault="0038512D" w:rsidP="00482F4B">
      <w:pPr>
        <w:spacing w:line="600" w:lineRule="exact"/>
        <w:ind w:firstLineChars="200" w:firstLine="640"/>
        <w:rPr>
          <w:rFonts w:ascii="黑体" w:eastAsia="黑体"/>
          <w:bCs/>
          <w:sz w:val="32"/>
          <w:szCs w:val="32"/>
        </w:rPr>
      </w:pPr>
      <w:r w:rsidRPr="0038512D">
        <w:rPr>
          <w:rFonts w:ascii="黑体" w:eastAsia="黑体" w:hAnsi="Times New Roman" w:cs="黑体" w:hint="eastAsia"/>
          <w:color w:val="000000"/>
          <w:sz w:val="32"/>
          <w:szCs w:val="32"/>
        </w:rPr>
        <w:t>四、名词解释</w:t>
      </w:r>
      <w:r w:rsidR="008F1E0E">
        <w:rPr>
          <w:rFonts w:ascii="仿宋_GB2312" w:eastAsia="仿宋_GB2312" w:hAnsi="仿宋_GB2312" w:hint="eastAsia"/>
          <w:b/>
          <w:sz w:val="32"/>
          <w:szCs w:val="32"/>
        </w:rPr>
        <w:t>（所列具体项目由各部门按本部门</w:t>
      </w:r>
      <w:r w:rsidR="00C03C0A">
        <w:rPr>
          <w:rFonts w:ascii="仿宋_GB2312" w:eastAsia="仿宋_GB2312" w:hAnsi="仿宋_GB2312" w:hint="eastAsia"/>
          <w:b/>
          <w:sz w:val="32"/>
          <w:szCs w:val="32"/>
        </w:rPr>
        <w:t>情况</w:t>
      </w:r>
      <w:r w:rsidR="008F1E0E">
        <w:rPr>
          <w:rFonts w:ascii="仿宋_GB2312" w:eastAsia="仿宋_GB2312" w:hAnsi="仿宋_GB2312" w:hint="eastAsia"/>
          <w:b/>
          <w:sz w:val="32"/>
          <w:szCs w:val="32"/>
        </w:rPr>
        <w:t>有选择使用）</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1.财政拨款收入：从同级财政部门取得的财政预算资金，包括公共预算财政拨款和政府性基金预算财政拨款。</w:t>
      </w:r>
    </w:p>
    <w:p w:rsidR="008F1E0E" w:rsidRPr="00102E0A"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2.</w:t>
      </w:r>
      <w:r w:rsidR="00DE4BF0" w:rsidRPr="00DE4BF0">
        <w:rPr>
          <w:rFonts w:ascii="仿宋_GB2312" w:eastAsia="仿宋_GB2312" w:hAnsi="仿宋_GB2312" w:hint="eastAsia"/>
          <w:sz w:val="32"/>
        </w:rPr>
        <w:t>事业单位</w:t>
      </w:r>
      <w:r w:rsidRPr="00102E0A">
        <w:rPr>
          <w:rFonts w:ascii="仿宋_GB2312" w:eastAsia="仿宋_GB2312" w:hAnsi="仿宋_GB2312" w:hint="eastAsia"/>
          <w:sz w:val="32"/>
        </w:rPr>
        <w:t>专户资金收入：从同级财政部门取得的财政专户管理资金。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3.事业收入：事业单位开展专业业务活动及辅助活动所取</w:t>
      </w:r>
      <w:r>
        <w:rPr>
          <w:rFonts w:ascii="仿宋_GB2312" w:eastAsia="仿宋_GB2312" w:hAnsi="仿宋_GB2312" w:hint="eastAsia"/>
          <w:sz w:val="32"/>
        </w:rPr>
        <w:lastRenderedPageBreak/>
        <w:t>得的收入，不含</w:t>
      </w:r>
      <w:r w:rsidRPr="002E07DE">
        <w:rPr>
          <w:rFonts w:ascii="仿宋_GB2312" w:eastAsia="仿宋_GB2312" w:hAnsi="仿宋_GB2312" w:hint="eastAsia"/>
          <w:sz w:val="32"/>
        </w:rPr>
        <w:t>财政专户管理资金</w:t>
      </w:r>
      <w:r>
        <w:rPr>
          <w:rFonts w:ascii="仿宋_GB2312" w:eastAsia="仿宋_GB2312" w:hAnsi="仿宋_GB2312" w:hint="eastAsia"/>
          <w:sz w:val="32"/>
        </w:rPr>
        <w:t>收入。</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4.经营收入：事业单位在专业业务活动及辅助活动之外开展非独立核算经营活动取得的收入。</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5.其他收入：预算单位在“财政拨款、事业收入（财政专户管理资金收入）、经营收入”等之外取得的各项收入（含上级补助收入和附属单位缴款等收入）。</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6.用事业基金弥补收支差额：事业单位在当年收入不足以安排当年支出情况下，使用以前年度积累的事业基金弥补本年收支缺口的资金。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7.上年结转：预算单位以前年度的收入预算未执行完毕，需结转本年度继续使用的结转资金，</w:t>
      </w:r>
      <w:r w:rsidRPr="00BB636D">
        <w:rPr>
          <w:rFonts w:ascii="仿宋_GB2312" w:eastAsia="仿宋_GB2312" w:hAnsi="仿宋_GB2312" w:hint="eastAsia"/>
          <w:sz w:val="32"/>
        </w:rPr>
        <w:t>以及以前年度收支相抵后的盈余或亏损结余资金。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8.结余分配：事业单位按照国家规定应交所得税和提取事业基金、专用基金的分配情况和结果。</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9.结转下年：预算单位本年底前的收入预算未执行完毕，需结转下年度按照原用途继续使用的结转资金，以及本年底前收支相抵后盈余或亏损的结余资金。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10.基本支出：是预算单位为保障其正常运转，完成日常工作任务所发生的支出，包括人员支出和日常公用支出。</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11.项目支出：是预算单位为完成其特定的行政工作任务或事业发展目标所发生的支出。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w:t>
      </w:r>
      <w:r w:rsidR="008F1E0E" w:rsidRPr="00346899">
        <w:rPr>
          <w:rFonts w:ascii="仿宋_GB2312" w:eastAsia="仿宋_GB2312" w:hAnsi="仿宋_GB2312" w:hint="eastAsia"/>
          <w:sz w:val="32"/>
          <w:szCs w:val="32"/>
        </w:rPr>
        <w:t>2</w:t>
      </w:r>
      <w:r w:rsidR="008F1E0E">
        <w:rPr>
          <w:rFonts w:ascii="仿宋_GB2312" w:eastAsia="仿宋_GB2312" w:hAnsi="仿宋_GB2312" w:hint="eastAsia"/>
          <w:sz w:val="32"/>
          <w:szCs w:val="32"/>
        </w:rPr>
        <w:t>.因公出国（境）费用：反映单位公务出国（境）的</w:t>
      </w:r>
      <w:r w:rsidR="00420D41">
        <w:rPr>
          <w:rFonts w:ascii="仿宋_GB2312" w:eastAsia="仿宋_GB2312" w:hAnsi="仿宋_GB2312" w:hint="eastAsia"/>
          <w:sz w:val="32"/>
          <w:szCs w:val="32"/>
        </w:rPr>
        <w:t>国际旅费、国外城市间交通费、住宿费、伙食费</w:t>
      </w:r>
      <w:r w:rsidR="008F1E0E">
        <w:rPr>
          <w:rFonts w:ascii="仿宋_GB2312" w:eastAsia="仿宋_GB2312" w:hAnsi="仿宋_GB2312" w:hint="eastAsia"/>
          <w:sz w:val="32"/>
          <w:szCs w:val="32"/>
        </w:rPr>
        <w:t>、培训费</w:t>
      </w:r>
      <w:r w:rsidR="00420D41">
        <w:rPr>
          <w:rFonts w:ascii="仿宋_GB2312" w:eastAsia="仿宋_GB2312" w:hAnsi="仿宋_GB2312" w:hint="eastAsia"/>
          <w:sz w:val="32"/>
          <w:szCs w:val="32"/>
        </w:rPr>
        <w:t>、公杂费</w:t>
      </w:r>
      <w:r w:rsidR="008F1E0E">
        <w:rPr>
          <w:rFonts w:ascii="仿宋_GB2312" w:eastAsia="仿宋_GB2312" w:hAnsi="仿宋_GB2312" w:hint="eastAsia"/>
          <w:sz w:val="32"/>
          <w:szCs w:val="32"/>
        </w:rPr>
        <w:t>等支出。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3.公务接待费：反映单位按规定开支的各类公务接待（含外宾接待）费用。</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4.公务用车购置：反映公务用车车辆购置支出（含车辆购置税）。</w:t>
      </w:r>
    </w:p>
    <w:p w:rsidR="008F1E0E" w:rsidRPr="00346899"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5.公务用车运行维护费：反映公务用车租用费、燃料费、维修费、过桥过路费、保险费、安全奖励费用等支出。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6.机关运行经费：</w:t>
      </w:r>
      <w:r w:rsidR="006C34A6">
        <w:rPr>
          <w:rFonts w:ascii="仿宋_GB2312" w:eastAsia="仿宋_GB2312" w:hAnsi="仿宋_GB2312" w:hint="eastAsia"/>
          <w:sz w:val="32"/>
          <w:szCs w:val="32"/>
        </w:rPr>
        <w:t>为保障</w:t>
      </w:r>
      <w:r w:rsidR="008F1E0E">
        <w:rPr>
          <w:rFonts w:ascii="仿宋_GB2312" w:eastAsia="仿宋_GB2312" w:hAnsi="仿宋_GB2312" w:hint="eastAsia"/>
          <w:sz w:val="32"/>
          <w:szCs w:val="32"/>
        </w:rPr>
        <w:t>行政单位和参照公务员法管理的事业单位</w:t>
      </w:r>
      <w:r w:rsidR="006C34A6">
        <w:rPr>
          <w:rFonts w:ascii="仿宋_GB2312" w:eastAsia="仿宋_GB2312" w:hAnsi="仿宋_GB2312" w:hint="eastAsia"/>
          <w:sz w:val="32"/>
          <w:szCs w:val="32"/>
        </w:rPr>
        <w:t>运行</w:t>
      </w:r>
      <w:r w:rsidR="008F1E0E">
        <w:rPr>
          <w:rFonts w:ascii="仿宋_GB2312" w:eastAsia="仿宋_GB2312" w:hAnsi="仿宋_GB2312" w:hint="eastAsia"/>
          <w:sz w:val="32"/>
          <w:szCs w:val="32"/>
        </w:rPr>
        <w:t>使用一般公共预算财政拨款</w:t>
      </w:r>
      <w:r w:rsidR="006C34A6">
        <w:rPr>
          <w:rFonts w:ascii="仿宋_GB2312" w:eastAsia="仿宋_GB2312" w:hAnsi="仿宋_GB2312" w:hint="eastAsia"/>
          <w:sz w:val="32"/>
          <w:szCs w:val="32"/>
        </w:rPr>
        <w:t>资金购买货物和服务的各项经费</w:t>
      </w:r>
      <w:r w:rsidR="00420D41">
        <w:rPr>
          <w:rFonts w:ascii="仿宋_GB2312" w:eastAsia="仿宋_GB2312" w:hAnsi="仿宋_GB2312" w:hint="eastAsia"/>
          <w:sz w:val="32"/>
          <w:szCs w:val="32"/>
        </w:rPr>
        <w:t>，即使用一般公共预算财政拨款资金安排的基本支出</w:t>
      </w:r>
      <w:r w:rsidR="00A0740C">
        <w:rPr>
          <w:rFonts w:ascii="仿宋_GB2312" w:eastAsia="仿宋_GB2312" w:hAnsi="仿宋_GB2312" w:hint="eastAsia"/>
          <w:sz w:val="32"/>
          <w:szCs w:val="32"/>
        </w:rPr>
        <w:t>中</w:t>
      </w:r>
      <w:r w:rsidR="00420D41">
        <w:rPr>
          <w:rFonts w:ascii="仿宋_GB2312" w:eastAsia="仿宋_GB2312" w:hAnsi="仿宋_GB2312" w:hint="eastAsia"/>
          <w:sz w:val="32"/>
          <w:szCs w:val="32"/>
        </w:rPr>
        <w:t>的日常公用经费。</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17.流动资产：是指一年以内变现或耗用的资产，包括库存现金、银行存款、零余额用款额度、财政应返还额度、应收及预付款项、存货等。</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18.固定资产：是指使用期限超过1年（不含1年），单位价值在规定标准以上，并且在使用过程中基本保持原有物质形态的资产。</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19.</w:t>
      </w:r>
      <w:r w:rsidR="00C5682A">
        <w:rPr>
          <w:rFonts w:ascii="仿宋_GB2312" w:eastAsia="仿宋_GB2312" w:hAnsi="仿宋_GB2312" w:hint="eastAsia"/>
          <w:sz w:val="32"/>
          <w:szCs w:val="32"/>
        </w:rPr>
        <w:t>在建工</w:t>
      </w:r>
      <w:r w:rsidR="007B0FA4">
        <w:rPr>
          <w:rFonts w:ascii="仿宋_GB2312" w:eastAsia="仿宋_GB2312" w:hAnsi="仿宋_GB2312" w:hint="eastAsia"/>
          <w:sz w:val="32"/>
          <w:szCs w:val="32"/>
        </w:rPr>
        <w:t>程：是指</w:t>
      </w:r>
      <w:r>
        <w:rPr>
          <w:rFonts w:ascii="仿宋_GB2312" w:eastAsia="仿宋_GB2312" w:hAnsi="仿宋_GB2312" w:hint="eastAsia"/>
          <w:sz w:val="32"/>
          <w:szCs w:val="32"/>
        </w:rPr>
        <w:t>单位已经发生必要支出，但尚未完工交付使用的各种建筑（包括新建、改建、扩建、修缮等）、设备安</w:t>
      </w:r>
      <w:r>
        <w:rPr>
          <w:rFonts w:ascii="仿宋_GB2312" w:eastAsia="仿宋_GB2312" w:hAnsi="仿宋_GB2312" w:hint="eastAsia"/>
          <w:sz w:val="32"/>
          <w:szCs w:val="32"/>
        </w:rPr>
        <w:lastRenderedPageBreak/>
        <w:t>装工程和信息系统建设工程。</w:t>
      </w:r>
    </w:p>
    <w:p w:rsidR="007B0FA4" w:rsidRPr="008D7F44" w:rsidRDefault="007B0FA4" w:rsidP="008F1E0E">
      <w:pPr>
        <w:spacing w:line="600" w:lineRule="exact"/>
        <w:ind w:firstLineChars="200" w:firstLine="640"/>
        <w:rPr>
          <w:rFonts w:ascii="仿宋_GB2312" w:eastAsia="仿宋_GB2312" w:hAnsi="仿宋_GB2312"/>
          <w:sz w:val="32"/>
          <w:szCs w:val="32"/>
        </w:rPr>
      </w:pPr>
      <w:r w:rsidRPr="008D7F44">
        <w:rPr>
          <w:rFonts w:ascii="仿宋_GB2312" w:eastAsia="仿宋_GB2312" w:hAnsi="仿宋_GB2312" w:hint="eastAsia"/>
          <w:sz w:val="32"/>
          <w:szCs w:val="32"/>
        </w:rPr>
        <w:t>20.无形资产：是指不具有实物形</w:t>
      </w:r>
      <w:r w:rsidR="00A34BA9" w:rsidRPr="008D7F44">
        <w:rPr>
          <w:rFonts w:ascii="仿宋_GB2312" w:eastAsia="仿宋_GB2312" w:hAnsi="仿宋_GB2312" w:hint="eastAsia"/>
          <w:sz w:val="32"/>
          <w:szCs w:val="32"/>
        </w:rPr>
        <w:t>态而能为单位提供某种权利的非货币性资产。</w:t>
      </w:r>
      <w:r w:rsidRPr="008D7F44">
        <w:rPr>
          <w:rFonts w:ascii="仿宋_GB2312" w:eastAsia="仿宋_GB2312" w:hAnsi="仿宋_GB2312" w:hint="eastAsia"/>
          <w:sz w:val="32"/>
          <w:szCs w:val="32"/>
        </w:rPr>
        <w:t>包括计算机软件、土地使用权、著作权、专利权、非专利技术等。</w:t>
      </w:r>
    </w:p>
    <w:p w:rsidR="00824563" w:rsidRPr="008D7F44" w:rsidRDefault="00824563" w:rsidP="008F1E0E">
      <w:pPr>
        <w:spacing w:line="600" w:lineRule="exact"/>
        <w:ind w:firstLineChars="200" w:firstLine="640"/>
        <w:rPr>
          <w:rFonts w:ascii="仿宋_GB2312" w:eastAsia="仿宋_GB2312" w:hAnsi="仿宋"/>
          <w:sz w:val="32"/>
          <w:szCs w:val="32"/>
        </w:rPr>
      </w:pPr>
      <w:r w:rsidRPr="008D7F44">
        <w:rPr>
          <w:rFonts w:ascii="仿宋_GB2312" w:eastAsia="仿宋_GB2312" w:hAnsi="仿宋" w:hint="eastAsia"/>
          <w:sz w:val="32"/>
          <w:szCs w:val="32"/>
        </w:rPr>
        <w:t>21.资源勘探电力信息等事务（类）支出：指资源勘探电力信息等事务支出。包括资源勘探支出、制造业支出、建筑业支出，电力监管支出、工业和信息产业监管支出、安全生产监管支出、国有资产监管支出、支持中小企业发展和管理支出等。</w:t>
      </w:r>
      <w:r w:rsidR="00D010FA" w:rsidRPr="008D7F44">
        <w:rPr>
          <w:rFonts w:ascii="仿宋_GB2312" w:eastAsia="仿宋_GB2312" w:hAnsi="仿宋" w:hint="eastAsia"/>
          <w:sz w:val="32"/>
          <w:szCs w:val="32"/>
        </w:rPr>
        <w:t>如智慧旅游信息化建设经费支出和旅游安全生产监管支出。</w:t>
      </w:r>
    </w:p>
    <w:p w:rsidR="00FD2A32" w:rsidRPr="008D7F44" w:rsidRDefault="00FD2A32" w:rsidP="008F1E0E">
      <w:pPr>
        <w:spacing w:line="600" w:lineRule="exact"/>
        <w:ind w:firstLineChars="200" w:firstLine="640"/>
        <w:rPr>
          <w:rFonts w:ascii="仿宋_GB2312" w:eastAsia="仿宋_GB2312" w:hAnsi="仿宋"/>
          <w:sz w:val="32"/>
          <w:szCs w:val="32"/>
        </w:rPr>
      </w:pPr>
      <w:r w:rsidRPr="008D7F44">
        <w:rPr>
          <w:rFonts w:ascii="仿宋_GB2312" w:eastAsia="仿宋_GB2312" w:hAnsi="仿宋" w:cs="仿宋" w:hint="eastAsia"/>
          <w:color w:val="000000"/>
          <w:sz w:val="32"/>
          <w:szCs w:val="32"/>
        </w:rPr>
        <w:t>215（类）99（款）99（项）：指</w:t>
      </w:r>
      <w:r w:rsidRPr="008D7F44">
        <w:rPr>
          <w:rFonts w:ascii="仿宋_GB2312" w:eastAsia="仿宋_GB2312" w:hAnsi="仿宋" w:hint="eastAsia"/>
          <w:color w:val="2B2B2B"/>
          <w:sz w:val="32"/>
          <w:szCs w:val="32"/>
          <w:shd w:val="clear" w:color="auto" w:fill="FFFFFF"/>
        </w:rPr>
        <w:t>其他资源勘探电力信息等事务支出</w:t>
      </w:r>
      <w:r w:rsidR="00C94C18">
        <w:rPr>
          <w:rFonts w:ascii="仿宋_GB2312" w:eastAsia="仿宋_GB2312" w:hAnsi="仿宋" w:hint="eastAsia"/>
          <w:color w:val="2B2B2B"/>
          <w:sz w:val="32"/>
          <w:szCs w:val="32"/>
          <w:shd w:val="clear" w:color="auto" w:fill="FFFFFF"/>
        </w:rPr>
        <w:t>。</w:t>
      </w:r>
    </w:p>
    <w:p w:rsidR="00824563" w:rsidRPr="008D7F44" w:rsidRDefault="00824563" w:rsidP="008F1E0E">
      <w:pPr>
        <w:spacing w:line="600" w:lineRule="exact"/>
        <w:ind w:firstLineChars="200" w:firstLine="640"/>
        <w:rPr>
          <w:rFonts w:ascii="仿宋_GB2312" w:eastAsia="仿宋_GB2312" w:hAnsi="仿宋"/>
          <w:sz w:val="32"/>
          <w:szCs w:val="32"/>
        </w:rPr>
      </w:pPr>
      <w:r w:rsidRPr="008D7F44">
        <w:rPr>
          <w:rFonts w:ascii="仿宋_GB2312" w:eastAsia="仿宋_GB2312" w:hAnsi="仿宋" w:hint="eastAsia"/>
          <w:sz w:val="32"/>
          <w:szCs w:val="32"/>
        </w:rPr>
        <w:t>22.</w:t>
      </w:r>
      <w:r w:rsidR="00D010FA" w:rsidRPr="008D7F44">
        <w:rPr>
          <w:rFonts w:ascii="仿宋_GB2312" w:eastAsia="仿宋_GB2312" w:hAnsi="仿宋" w:hint="eastAsia"/>
          <w:sz w:val="32"/>
          <w:szCs w:val="32"/>
        </w:rPr>
        <w:t>商业服务业事务（类）支出：指商业服务业等事务支出。包括商业流通事务支出、旅游业管理与服务支出、涉外发展服务支出等。</w:t>
      </w:r>
    </w:p>
    <w:p w:rsidR="00824563" w:rsidRPr="008D7F44" w:rsidRDefault="00824563" w:rsidP="00824563">
      <w:pPr>
        <w:autoSpaceDE w:val="0"/>
        <w:autoSpaceDN w:val="0"/>
        <w:adjustRightInd w:val="0"/>
        <w:spacing w:line="560" w:lineRule="exact"/>
        <w:ind w:firstLine="480"/>
        <w:rPr>
          <w:rFonts w:ascii="仿宋_GB2312" w:eastAsia="仿宋_GB2312" w:hAnsi="仿宋" w:cs="仿宋"/>
          <w:color w:val="000000"/>
          <w:sz w:val="32"/>
          <w:szCs w:val="32"/>
        </w:rPr>
      </w:pPr>
      <w:r w:rsidRPr="008D7F44">
        <w:rPr>
          <w:rFonts w:ascii="仿宋_GB2312" w:eastAsia="仿宋_GB2312" w:hAnsi="仿宋" w:cs="仿宋" w:hint="eastAsia"/>
          <w:color w:val="000000"/>
          <w:sz w:val="32"/>
          <w:szCs w:val="32"/>
        </w:rPr>
        <w:t>216（类）02（款）999（项）：指其他商业流通事务支出</w:t>
      </w:r>
      <w:r w:rsidR="00C94C18">
        <w:rPr>
          <w:rFonts w:ascii="仿宋_GB2312" w:eastAsia="仿宋_GB2312" w:hAnsi="仿宋" w:cs="仿宋" w:hint="eastAsia"/>
          <w:color w:val="000000"/>
          <w:sz w:val="32"/>
          <w:szCs w:val="32"/>
        </w:rPr>
        <w:t>；</w:t>
      </w:r>
    </w:p>
    <w:p w:rsidR="00824563" w:rsidRPr="008D7F44" w:rsidRDefault="00824563" w:rsidP="00824563">
      <w:pPr>
        <w:autoSpaceDE w:val="0"/>
        <w:autoSpaceDN w:val="0"/>
        <w:adjustRightInd w:val="0"/>
        <w:spacing w:line="560" w:lineRule="exact"/>
        <w:ind w:firstLine="480"/>
        <w:rPr>
          <w:rFonts w:ascii="仿宋_GB2312" w:eastAsia="仿宋_GB2312" w:hAnsi="仿宋" w:cs="仿宋"/>
          <w:color w:val="000000"/>
          <w:sz w:val="32"/>
          <w:szCs w:val="32"/>
        </w:rPr>
      </w:pPr>
      <w:r w:rsidRPr="008D7F44">
        <w:rPr>
          <w:rFonts w:ascii="仿宋_GB2312" w:eastAsia="仿宋_GB2312" w:hAnsi="仿宋" w:cs="仿宋" w:hint="eastAsia"/>
          <w:color w:val="000000"/>
          <w:sz w:val="32"/>
          <w:szCs w:val="32"/>
        </w:rPr>
        <w:t>216（类）05（款）02（项）:指</w:t>
      </w:r>
      <w:r w:rsidR="00825B6A" w:rsidRPr="008D7F44">
        <w:rPr>
          <w:rFonts w:ascii="仿宋_GB2312" w:eastAsia="仿宋_GB2312" w:hAnsi="仿宋" w:hint="eastAsia"/>
          <w:sz w:val="32"/>
          <w:szCs w:val="32"/>
        </w:rPr>
        <w:t>旅游业</w:t>
      </w:r>
      <w:r w:rsidRPr="008D7F44">
        <w:rPr>
          <w:rFonts w:ascii="仿宋_GB2312" w:eastAsia="仿宋_GB2312" w:hAnsi="仿宋" w:cs="仿宋" w:hint="eastAsia"/>
          <w:color w:val="000000"/>
          <w:sz w:val="32"/>
          <w:szCs w:val="32"/>
        </w:rPr>
        <w:t>一般行政管理事务</w:t>
      </w:r>
      <w:r w:rsidR="00C94C18">
        <w:rPr>
          <w:rFonts w:ascii="仿宋_GB2312" w:eastAsia="仿宋_GB2312" w:hAnsi="仿宋" w:cs="仿宋" w:hint="eastAsia"/>
          <w:color w:val="000000"/>
          <w:sz w:val="32"/>
          <w:szCs w:val="32"/>
        </w:rPr>
        <w:t>；</w:t>
      </w:r>
    </w:p>
    <w:p w:rsidR="00824563" w:rsidRPr="008D7F44" w:rsidRDefault="00824563" w:rsidP="00824563">
      <w:pPr>
        <w:autoSpaceDE w:val="0"/>
        <w:autoSpaceDN w:val="0"/>
        <w:adjustRightInd w:val="0"/>
        <w:spacing w:line="560" w:lineRule="exact"/>
        <w:ind w:firstLine="480"/>
        <w:rPr>
          <w:rFonts w:ascii="仿宋_GB2312" w:eastAsia="仿宋_GB2312" w:hAnsi="仿宋" w:cs="仿宋"/>
          <w:color w:val="000000"/>
          <w:sz w:val="32"/>
          <w:szCs w:val="32"/>
        </w:rPr>
      </w:pPr>
      <w:r w:rsidRPr="008D7F44">
        <w:rPr>
          <w:rFonts w:ascii="仿宋_GB2312" w:eastAsia="仿宋_GB2312" w:hAnsi="仿宋" w:cs="仿宋" w:hint="eastAsia"/>
          <w:color w:val="000000"/>
          <w:sz w:val="32"/>
          <w:szCs w:val="32"/>
        </w:rPr>
        <w:t>216（类）05（款）04（项）：指旅游宣传</w:t>
      </w:r>
      <w:r w:rsidR="00C94C18">
        <w:rPr>
          <w:rFonts w:ascii="仿宋_GB2312" w:eastAsia="仿宋_GB2312" w:hAnsi="仿宋" w:cs="仿宋" w:hint="eastAsia"/>
          <w:color w:val="000000"/>
          <w:sz w:val="32"/>
          <w:szCs w:val="32"/>
        </w:rPr>
        <w:t>；</w:t>
      </w:r>
    </w:p>
    <w:p w:rsidR="00824563" w:rsidRPr="008D7F44" w:rsidRDefault="00824563" w:rsidP="00824563">
      <w:pPr>
        <w:ind w:firstLineChars="150" w:firstLine="480"/>
        <w:rPr>
          <w:rFonts w:ascii="仿宋_GB2312" w:eastAsia="仿宋_GB2312" w:hAnsi="仿宋" w:cs="仿宋"/>
          <w:color w:val="000000"/>
          <w:sz w:val="32"/>
          <w:szCs w:val="32"/>
        </w:rPr>
      </w:pPr>
      <w:r w:rsidRPr="008D7F44">
        <w:rPr>
          <w:rFonts w:ascii="仿宋_GB2312" w:eastAsia="仿宋_GB2312" w:hAnsi="仿宋" w:cs="仿宋" w:hint="eastAsia"/>
          <w:color w:val="000000"/>
          <w:sz w:val="32"/>
          <w:szCs w:val="32"/>
        </w:rPr>
        <w:t>216（类）05（款）99（项）:其他旅游业管理与服务支出</w:t>
      </w:r>
      <w:r w:rsidR="00C94C18">
        <w:rPr>
          <w:rFonts w:ascii="仿宋_GB2312" w:eastAsia="仿宋_GB2312" w:hAnsi="仿宋" w:cs="仿宋" w:hint="eastAsia"/>
          <w:color w:val="000000"/>
          <w:sz w:val="32"/>
          <w:szCs w:val="32"/>
        </w:rPr>
        <w:t>。</w:t>
      </w:r>
    </w:p>
    <w:p w:rsidR="00824563" w:rsidRPr="008D7F44" w:rsidRDefault="00824563" w:rsidP="00824563">
      <w:pPr>
        <w:ind w:firstLineChars="150" w:firstLine="480"/>
        <w:rPr>
          <w:rFonts w:ascii="仿宋_GB2312" w:eastAsia="仿宋_GB2312" w:hAnsi="仿宋" w:cs="黑体"/>
          <w:color w:val="000000"/>
          <w:sz w:val="32"/>
          <w:szCs w:val="32"/>
        </w:rPr>
      </w:pPr>
    </w:p>
    <w:sectPr w:rsidR="00824563" w:rsidRPr="008D7F44" w:rsidSect="00CC7499">
      <w:pgSz w:w="12240" w:h="15840"/>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E9" w:rsidRDefault="002A7DE9" w:rsidP="004614FB">
      <w:r>
        <w:separator/>
      </w:r>
    </w:p>
  </w:endnote>
  <w:endnote w:type="continuationSeparator" w:id="1">
    <w:p w:rsidR="002A7DE9" w:rsidRDefault="002A7DE9" w:rsidP="0046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E9" w:rsidRDefault="002A7DE9" w:rsidP="004614FB">
      <w:r>
        <w:separator/>
      </w:r>
    </w:p>
  </w:footnote>
  <w:footnote w:type="continuationSeparator" w:id="1">
    <w:p w:rsidR="002A7DE9" w:rsidRDefault="002A7DE9" w:rsidP="00461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F0B"/>
    <w:rsid w:val="00016A82"/>
    <w:rsid w:val="00017D6A"/>
    <w:rsid w:val="00020D6C"/>
    <w:rsid w:val="00046671"/>
    <w:rsid w:val="00053EFE"/>
    <w:rsid w:val="00064128"/>
    <w:rsid w:val="000651D8"/>
    <w:rsid w:val="00076081"/>
    <w:rsid w:val="000849B7"/>
    <w:rsid w:val="00085211"/>
    <w:rsid w:val="000A69AE"/>
    <w:rsid w:val="000E188B"/>
    <w:rsid w:val="000E3E44"/>
    <w:rsid w:val="000F226A"/>
    <w:rsid w:val="000F6A4F"/>
    <w:rsid w:val="001038EC"/>
    <w:rsid w:val="00120CDC"/>
    <w:rsid w:val="00141D31"/>
    <w:rsid w:val="00161912"/>
    <w:rsid w:val="001620B8"/>
    <w:rsid w:val="00164DCD"/>
    <w:rsid w:val="00176822"/>
    <w:rsid w:val="0018273E"/>
    <w:rsid w:val="00184183"/>
    <w:rsid w:val="001902D7"/>
    <w:rsid w:val="00190775"/>
    <w:rsid w:val="001920D4"/>
    <w:rsid w:val="001D5629"/>
    <w:rsid w:val="001E74C5"/>
    <w:rsid w:val="00201122"/>
    <w:rsid w:val="00207E9E"/>
    <w:rsid w:val="00214241"/>
    <w:rsid w:val="00221B85"/>
    <w:rsid w:val="002618C5"/>
    <w:rsid w:val="00270795"/>
    <w:rsid w:val="002738A3"/>
    <w:rsid w:val="00274051"/>
    <w:rsid w:val="00294E07"/>
    <w:rsid w:val="002A2CD6"/>
    <w:rsid w:val="002A7BA1"/>
    <w:rsid w:val="002A7DE9"/>
    <w:rsid w:val="002B4625"/>
    <w:rsid w:val="002B4C83"/>
    <w:rsid w:val="002E00D5"/>
    <w:rsid w:val="002F2562"/>
    <w:rsid w:val="00330A19"/>
    <w:rsid w:val="00342CD2"/>
    <w:rsid w:val="0034725A"/>
    <w:rsid w:val="00371925"/>
    <w:rsid w:val="0038512D"/>
    <w:rsid w:val="00386388"/>
    <w:rsid w:val="00386ADA"/>
    <w:rsid w:val="0038715C"/>
    <w:rsid w:val="00387F5F"/>
    <w:rsid w:val="003A4B20"/>
    <w:rsid w:val="003A6FA2"/>
    <w:rsid w:val="003B0DD8"/>
    <w:rsid w:val="003C215D"/>
    <w:rsid w:val="003D3739"/>
    <w:rsid w:val="003D5271"/>
    <w:rsid w:val="003D61E2"/>
    <w:rsid w:val="003F53B9"/>
    <w:rsid w:val="004017C4"/>
    <w:rsid w:val="004044EE"/>
    <w:rsid w:val="00420D41"/>
    <w:rsid w:val="00424B16"/>
    <w:rsid w:val="00432D32"/>
    <w:rsid w:val="00451680"/>
    <w:rsid w:val="004614FB"/>
    <w:rsid w:val="00482F4B"/>
    <w:rsid w:val="00493E30"/>
    <w:rsid w:val="004C62D1"/>
    <w:rsid w:val="004C7B94"/>
    <w:rsid w:val="004D09A8"/>
    <w:rsid w:val="004E0E8D"/>
    <w:rsid w:val="004F1790"/>
    <w:rsid w:val="004F2CCF"/>
    <w:rsid w:val="004F54CB"/>
    <w:rsid w:val="00514AEC"/>
    <w:rsid w:val="00515175"/>
    <w:rsid w:val="005174AB"/>
    <w:rsid w:val="00541439"/>
    <w:rsid w:val="00570FC9"/>
    <w:rsid w:val="005753F8"/>
    <w:rsid w:val="00586939"/>
    <w:rsid w:val="00595EAD"/>
    <w:rsid w:val="005A24E8"/>
    <w:rsid w:val="005B180D"/>
    <w:rsid w:val="005E18CC"/>
    <w:rsid w:val="005E3140"/>
    <w:rsid w:val="005E4BFE"/>
    <w:rsid w:val="00604C57"/>
    <w:rsid w:val="0061194C"/>
    <w:rsid w:val="00621A15"/>
    <w:rsid w:val="00627B8A"/>
    <w:rsid w:val="006405C2"/>
    <w:rsid w:val="00685EAF"/>
    <w:rsid w:val="006878FE"/>
    <w:rsid w:val="0069528E"/>
    <w:rsid w:val="006970D0"/>
    <w:rsid w:val="006B12A2"/>
    <w:rsid w:val="006B6635"/>
    <w:rsid w:val="006C0E1C"/>
    <w:rsid w:val="006C34A6"/>
    <w:rsid w:val="006D529E"/>
    <w:rsid w:val="006D6A2F"/>
    <w:rsid w:val="006F0C8D"/>
    <w:rsid w:val="006F4D40"/>
    <w:rsid w:val="007079F8"/>
    <w:rsid w:val="00746CBE"/>
    <w:rsid w:val="007A46B6"/>
    <w:rsid w:val="007B0FA4"/>
    <w:rsid w:val="007B33DE"/>
    <w:rsid w:val="007C44E9"/>
    <w:rsid w:val="007D348B"/>
    <w:rsid w:val="007F09A0"/>
    <w:rsid w:val="0081101A"/>
    <w:rsid w:val="00822CEF"/>
    <w:rsid w:val="00824563"/>
    <w:rsid w:val="00825B6A"/>
    <w:rsid w:val="008346BD"/>
    <w:rsid w:val="00881F0B"/>
    <w:rsid w:val="00887089"/>
    <w:rsid w:val="00893EDB"/>
    <w:rsid w:val="008C2CF4"/>
    <w:rsid w:val="008D7F44"/>
    <w:rsid w:val="008E1100"/>
    <w:rsid w:val="008E54B4"/>
    <w:rsid w:val="008F1E0E"/>
    <w:rsid w:val="00904EF8"/>
    <w:rsid w:val="009125B1"/>
    <w:rsid w:val="00951A76"/>
    <w:rsid w:val="00961AD1"/>
    <w:rsid w:val="00982B21"/>
    <w:rsid w:val="009A5B7A"/>
    <w:rsid w:val="009B570B"/>
    <w:rsid w:val="009C4741"/>
    <w:rsid w:val="009D180F"/>
    <w:rsid w:val="009D227A"/>
    <w:rsid w:val="009E7764"/>
    <w:rsid w:val="009F3E21"/>
    <w:rsid w:val="00A0740C"/>
    <w:rsid w:val="00A12166"/>
    <w:rsid w:val="00A34BA9"/>
    <w:rsid w:val="00A71EB2"/>
    <w:rsid w:val="00AC012E"/>
    <w:rsid w:val="00AD557E"/>
    <w:rsid w:val="00AF2F79"/>
    <w:rsid w:val="00AF77F1"/>
    <w:rsid w:val="00B27F40"/>
    <w:rsid w:val="00B5679A"/>
    <w:rsid w:val="00BB1A58"/>
    <w:rsid w:val="00BC6167"/>
    <w:rsid w:val="00BF7B7E"/>
    <w:rsid w:val="00C03C0A"/>
    <w:rsid w:val="00C351FE"/>
    <w:rsid w:val="00C362CE"/>
    <w:rsid w:val="00C450CC"/>
    <w:rsid w:val="00C47A95"/>
    <w:rsid w:val="00C5682A"/>
    <w:rsid w:val="00C814BB"/>
    <w:rsid w:val="00C94C18"/>
    <w:rsid w:val="00CB1F2D"/>
    <w:rsid w:val="00CC48D8"/>
    <w:rsid w:val="00CC7499"/>
    <w:rsid w:val="00CD3F92"/>
    <w:rsid w:val="00CD5132"/>
    <w:rsid w:val="00CD70CB"/>
    <w:rsid w:val="00CE47C0"/>
    <w:rsid w:val="00CF38AE"/>
    <w:rsid w:val="00D010FA"/>
    <w:rsid w:val="00D26E93"/>
    <w:rsid w:val="00D366CD"/>
    <w:rsid w:val="00D50D2C"/>
    <w:rsid w:val="00D57240"/>
    <w:rsid w:val="00D81005"/>
    <w:rsid w:val="00D82028"/>
    <w:rsid w:val="00D82442"/>
    <w:rsid w:val="00D8770D"/>
    <w:rsid w:val="00D878BC"/>
    <w:rsid w:val="00DA164B"/>
    <w:rsid w:val="00DA64A4"/>
    <w:rsid w:val="00DE1E92"/>
    <w:rsid w:val="00DE4BF0"/>
    <w:rsid w:val="00DF4F09"/>
    <w:rsid w:val="00E0018C"/>
    <w:rsid w:val="00E07CF6"/>
    <w:rsid w:val="00E11F7A"/>
    <w:rsid w:val="00E2537B"/>
    <w:rsid w:val="00E3509E"/>
    <w:rsid w:val="00E71FA7"/>
    <w:rsid w:val="00EB6701"/>
    <w:rsid w:val="00EB7242"/>
    <w:rsid w:val="00ED7424"/>
    <w:rsid w:val="00EF3F12"/>
    <w:rsid w:val="00F20479"/>
    <w:rsid w:val="00F20E78"/>
    <w:rsid w:val="00F55E19"/>
    <w:rsid w:val="00F96E70"/>
    <w:rsid w:val="00F97ACF"/>
    <w:rsid w:val="00FB5556"/>
    <w:rsid w:val="00FC7092"/>
    <w:rsid w:val="00FD2A32"/>
    <w:rsid w:val="00FF6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 w:type="paragraph" w:styleId="a5">
    <w:name w:val="Balloon Text"/>
    <w:basedOn w:val="a"/>
    <w:link w:val="Char1"/>
    <w:uiPriority w:val="99"/>
    <w:semiHidden/>
    <w:unhideWhenUsed/>
    <w:rsid w:val="00076081"/>
    <w:rPr>
      <w:sz w:val="18"/>
      <w:szCs w:val="18"/>
    </w:rPr>
  </w:style>
  <w:style w:type="character" w:customStyle="1" w:styleId="Char1">
    <w:name w:val="批注框文本 Char"/>
    <w:basedOn w:val="a0"/>
    <w:link w:val="a5"/>
    <w:uiPriority w:val="99"/>
    <w:semiHidden/>
    <w:rsid w:val="000760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s>
</file>

<file path=word/webSettings.xml><?xml version="1.0" encoding="utf-8"?>
<w:webSettings xmlns:r="http://schemas.openxmlformats.org/officeDocument/2006/relationships" xmlns:w="http://schemas.openxmlformats.org/wordprocessingml/2006/main">
  <w:divs>
    <w:div w:id="45765164">
      <w:bodyDiv w:val="1"/>
      <w:marLeft w:val="0"/>
      <w:marRight w:val="0"/>
      <w:marTop w:val="0"/>
      <w:marBottom w:val="0"/>
      <w:divBdr>
        <w:top w:val="none" w:sz="0" w:space="0" w:color="auto"/>
        <w:left w:val="none" w:sz="0" w:space="0" w:color="auto"/>
        <w:bottom w:val="none" w:sz="0" w:space="0" w:color="auto"/>
        <w:right w:val="none" w:sz="0" w:space="0" w:color="auto"/>
      </w:divBdr>
    </w:div>
    <w:div w:id="228075196">
      <w:bodyDiv w:val="1"/>
      <w:marLeft w:val="0"/>
      <w:marRight w:val="0"/>
      <w:marTop w:val="0"/>
      <w:marBottom w:val="0"/>
      <w:divBdr>
        <w:top w:val="none" w:sz="0" w:space="0" w:color="auto"/>
        <w:left w:val="none" w:sz="0" w:space="0" w:color="auto"/>
        <w:bottom w:val="none" w:sz="0" w:space="0" w:color="auto"/>
        <w:right w:val="none" w:sz="0" w:space="0" w:color="auto"/>
      </w:divBdr>
    </w:div>
    <w:div w:id="344938643">
      <w:bodyDiv w:val="1"/>
      <w:marLeft w:val="0"/>
      <w:marRight w:val="0"/>
      <w:marTop w:val="0"/>
      <w:marBottom w:val="0"/>
      <w:divBdr>
        <w:top w:val="none" w:sz="0" w:space="0" w:color="auto"/>
        <w:left w:val="none" w:sz="0" w:space="0" w:color="auto"/>
        <w:bottom w:val="none" w:sz="0" w:space="0" w:color="auto"/>
        <w:right w:val="none" w:sz="0" w:space="0" w:color="auto"/>
      </w:divBdr>
    </w:div>
    <w:div w:id="397941315">
      <w:bodyDiv w:val="1"/>
      <w:marLeft w:val="0"/>
      <w:marRight w:val="0"/>
      <w:marTop w:val="0"/>
      <w:marBottom w:val="0"/>
      <w:divBdr>
        <w:top w:val="none" w:sz="0" w:space="0" w:color="auto"/>
        <w:left w:val="none" w:sz="0" w:space="0" w:color="auto"/>
        <w:bottom w:val="none" w:sz="0" w:space="0" w:color="auto"/>
        <w:right w:val="none" w:sz="0" w:space="0" w:color="auto"/>
      </w:divBdr>
    </w:div>
    <w:div w:id="460614483">
      <w:bodyDiv w:val="1"/>
      <w:marLeft w:val="0"/>
      <w:marRight w:val="0"/>
      <w:marTop w:val="0"/>
      <w:marBottom w:val="0"/>
      <w:divBdr>
        <w:top w:val="none" w:sz="0" w:space="0" w:color="auto"/>
        <w:left w:val="none" w:sz="0" w:space="0" w:color="auto"/>
        <w:bottom w:val="none" w:sz="0" w:space="0" w:color="auto"/>
        <w:right w:val="none" w:sz="0" w:space="0" w:color="auto"/>
      </w:divBdr>
    </w:div>
    <w:div w:id="539174189">
      <w:bodyDiv w:val="1"/>
      <w:marLeft w:val="0"/>
      <w:marRight w:val="0"/>
      <w:marTop w:val="0"/>
      <w:marBottom w:val="0"/>
      <w:divBdr>
        <w:top w:val="none" w:sz="0" w:space="0" w:color="auto"/>
        <w:left w:val="none" w:sz="0" w:space="0" w:color="auto"/>
        <w:bottom w:val="none" w:sz="0" w:space="0" w:color="auto"/>
        <w:right w:val="none" w:sz="0" w:space="0" w:color="auto"/>
      </w:divBdr>
    </w:div>
    <w:div w:id="639723754">
      <w:bodyDiv w:val="1"/>
      <w:marLeft w:val="0"/>
      <w:marRight w:val="0"/>
      <w:marTop w:val="0"/>
      <w:marBottom w:val="0"/>
      <w:divBdr>
        <w:top w:val="none" w:sz="0" w:space="0" w:color="auto"/>
        <w:left w:val="none" w:sz="0" w:space="0" w:color="auto"/>
        <w:bottom w:val="none" w:sz="0" w:space="0" w:color="auto"/>
        <w:right w:val="none" w:sz="0" w:space="0" w:color="auto"/>
      </w:divBdr>
    </w:div>
    <w:div w:id="686175805">
      <w:bodyDiv w:val="1"/>
      <w:marLeft w:val="0"/>
      <w:marRight w:val="0"/>
      <w:marTop w:val="0"/>
      <w:marBottom w:val="0"/>
      <w:divBdr>
        <w:top w:val="none" w:sz="0" w:space="0" w:color="auto"/>
        <w:left w:val="none" w:sz="0" w:space="0" w:color="auto"/>
        <w:bottom w:val="none" w:sz="0" w:space="0" w:color="auto"/>
        <w:right w:val="none" w:sz="0" w:space="0" w:color="auto"/>
      </w:divBdr>
    </w:div>
    <w:div w:id="714088815">
      <w:bodyDiv w:val="1"/>
      <w:marLeft w:val="0"/>
      <w:marRight w:val="0"/>
      <w:marTop w:val="0"/>
      <w:marBottom w:val="0"/>
      <w:divBdr>
        <w:top w:val="none" w:sz="0" w:space="0" w:color="auto"/>
        <w:left w:val="none" w:sz="0" w:space="0" w:color="auto"/>
        <w:bottom w:val="none" w:sz="0" w:space="0" w:color="auto"/>
        <w:right w:val="none" w:sz="0" w:space="0" w:color="auto"/>
      </w:divBdr>
    </w:div>
    <w:div w:id="752581943">
      <w:bodyDiv w:val="1"/>
      <w:marLeft w:val="0"/>
      <w:marRight w:val="0"/>
      <w:marTop w:val="0"/>
      <w:marBottom w:val="0"/>
      <w:divBdr>
        <w:top w:val="none" w:sz="0" w:space="0" w:color="auto"/>
        <w:left w:val="none" w:sz="0" w:space="0" w:color="auto"/>
        <w:bottom w:val="none" w:sz="0" w:space="0" w:color="auto"/>
        <w:right w:val="none" w:sz="0" w:space="0" w:color="auto"/>
      </w:divBdr>
    </w:div>
    <w:div w:id="791755280">
      <w:bodyDiv w:val="1"/>
      <w:marLeft w:val="0"/>
      <w:marRight w:val="0"/>
      <w:marTop w:val="0"/>
      <w:marBottom w:val="0"/>
      <w:divBdr>
        <w:top w:val="none" w:sz="0" w:space="0" w:color="auto"/>
        <w:left w:val="none" w:sz="0" w:space="0" w:color="auto"/>
        <w:bottom w:val="none" w:sz="0" w:space="0" w:color="auto"/>
        <w:right w:val="none" w:sz="0" w:space="0" w:color="auto"/>
      </w:divBdr>
    </w:div>
    <w:div w:id="808283144">
      <w:bodyDiv w:val="1"/>
      <w:marLeft w:val="0"/>
      <w:marRight w:val="0"/>
      <w:marTop w:val="0"/>
      <w:marBottom w:val="0"/>
      <w:divBdr>
        <w:top w:val="none" w:sz="0" w:space="0" w:color="auto"/>
        <w:left w:val="none" w:sz="0" w:space="0" w:color="auto"/>
        <w:bottom w:val="none" w:sz="0" w:space="0" w:color="auto"/>
        <w:right w:val="none" w:sz="0" w:space="0" w:color="auto"/>
      </w:divBdr>
    </w:div>
    <w:div w:id="879980685">
      <w:bodyDiv w:val="1"/>
      <w:marLeft w:val="0"/>
      <w:marRight w:val="0"/>
      <w:marTop w:val="0"/>
      <w:marBottom w:val="0"/>
      <w:divBdr>
        <w:top w:val="none" w:sz="0" w:space="0" w:color="auto"/>
        <w:left w:val="none" w:sz="0" w:space="0" w:color="auto"/>
        <w:bottom w:val="none" w:sz="0" w:space="0" w:color="auto"/>
        <w:right w:val="none" w:sz="0" w:space="0" w:color="auto"/>
      </w:divBdr>
    </w:div>
    <w:div w:id="899100734">
      <w:bodyDiv w:val="1"/>
      <w:marLeft w:val="0"/>
      <w:marRight w:val="0"/>
      <w:marTop w:val="0"/>
      <w:marBottom w:val="0"/>
      <w:divBdr>
        <w:top w:val="none" w:sz="0" w:space="0" w:color="auto"/>
        <w:left w:val="none" w:sz="0" w:space="0" w:color="auto"/>
        <w:bottom w:val="none" w:sz="0" w:space="0" w:color="auto"/>
        <w:right w:val="none" w:sz="0" w:space="0" w:color="auto"/>
      </w:divBdr>
    </w:div>
    <w:div w:id="983121827">
      <w:bodyDiv w:val="1"/>
      <w:marLeft w:val="0"/>
      <w:marRight w:val="0"/>
      <w:marTop w:val="0"/>
      <w:marBottom w:val="0"/>
      <w:divBdr>
        <w:top w:val="none" w:sz="0" w:space="0" w:color="auto"/>
        <w:left w:val="none" w:sz="0" w:space="0" w:color="auto"/>
        <w:bottom w:val="none" w:sz="0" w:space="0" w:color="auto"/>
        <w:right w:val="none" w:sz="0" w:space="0" w:color="auto"/>
      </w:divBdr>
    </w:div>
    <w:div w:id="988828872">
      <w:bodyDiv w:val="1"/>
      <w:marLeft w:val="0"/>
      <w:marRight w:val="0"/>
      <w:marTop w:val="0"/>
      <w:marBottom w:val="0"/>
      <w:divBdr>
        <w:top w:val="none" w:sz="0" w:space="0" w:color="auto"/>
        <w:left w:val="none" w:sz="0" w:space="0" w:color="auto"/>
        <w:bottom w:val="none" w:sz="0" w:space="0" w:color="auto"/>
        <w:right w:val="none" w:sz="0" w:space="0" w:color="auto"/>
      </w:divBdr>
    </w:div>
    <w:div w:id="1064330724">
      <w:bodyDiv w:val="1"/>
      <w:marLeft w:val="0"/>
      <w:marRight w:val="0"/>
      <w:marTop w:val="0"/>
      <w:marBottom w:val="0"/>
      <w:divBdr>
        <w:top w:val="none" w:sz="0" w:space="0" w:color="auto"/>
        <w:left w:val="none" w:sz="0" w:space="0" w:color="auto"/>
        <w:bottom w:val="none" w:sz="0" w:space="0" w:color="auto"/>
        <w:right w:val="none" w:sz="0" w:space="0" w:color="auto"/>
      </w:divBdr>
    </w:div>
    <w:div w:id="1101024314">
      <w:bodyDiv w:val="1"/>
      <w:marLeft w:val="0"/>
      <w:marRight w:val="0"/>
      <w:marTop w:val="0"/>
      <w:marBottom w:val="0"/>
      <w:divBdr>
        <w:top w:val="none" w:sz="0" w:space="0" w:color="auto"/>
        <w:left w:val="none" w:sz="0" w:space="0" w:color="auto"/>
        <w:bottom w:val="none" w:sz="0" w:space="0" w:color="auto"/>
        <w:right w:val="none" w:sz="0" w:space="0" w:color="auto"/>
      </w:divBdr>
    </w:div>
    <w:div w:id="1232546669">
      <w:bodyDiv w:val="1"/>
      <w:marLeft w:val="0"/>
      <w:marRight w:val="0"/>
      <w:marTop w:val="0"/>
      <w:marBottom w:val="0"/>
      <w:divBdr>
        <w:top w:val="none" w:sz="0" w:space="0" w:color="auto"/>
        <w:left w:val="none" w:sz="0" w:space="0" w:color="auto"/>
        <w:bottom w:val="none" w:sz="0" w:space="0" w:color="auto"/>
        <w:right w:val="none" w:sz="0" w:space="0" w:color="auto"/>
      </w:divBdr>
    </w:div>
    <w:div w:id="1252815624">
      <w:bodyDiv w:val="1"/>
      <w:marLeft w:val="0"/>
      <w:marRight w:val="0"/>
      <w:marTop w:val="0"/>
      <w:marBottom w:val="0"/>
      <w:divBdr>
        <w:top w:val="none" w:sz="0" w:space="0" w:color="auto"/>
        <w:left w:val="none" w:sz="0" w:space="0" w:color="auto"/>
        <w:bottom w:val="none" w:sz="0" w:space="0" w:color="auto"/>
        <w:right w:val="none" w:sz="0" w:space="0" w:color="auto"/>
      </w:divBdr>
    </w:div>
    <w:div w:id="1312900947">
      <w:bodyDiv w:val="1"/>
      <w:marLeft w:val="0"/>
      <w:marRight w:val="0"/>
      <w:marTop w:val="0"/>
      <w:marBottom w:val="0"/>
      <w:divBdr>
        <w:top w:val="none" w:sz="0" w:space="0" w:color="auto"/>
        <w:left w:val="none" w:sz="0" w:space="0" w:color="auto"/>
        <w:bottom w:val="none" w:sz="0" w:space="0" w:color="auto"/>
        <w:right w:val="none" w:sz="0" w:space="0" w:color="auto"/>
      </w:divBdr>
    </w:div>
    <w:div w:id="1397632397">
      <w:bodyDiv w:val="1"/>
      <w:marLeft w:val="0"/>
      <w:marRight w:val="0"/>
      <w:marTop w:val="0"/>
      <w:marBottom w:val="0"/>
      <w:divBdr>
        <w:top w:val="none" w:sz="0" w:space="0" w:color="auto"/>
        <w:left w:val="none" w:sz="0" w:space="0" w:color="auto"/>
        <w:bottom w:val="none" w:sz="0" w:space="0" w:color="auto"/>
        <w:right w:val="none" w:sz="0" w:space="0" w:color="auto"/>
      </w:divBdr>
    </w:div>
    <w:div w:id="1402870422">
      <w:bodyDiv w:val="1"/>
      <w:marLeft w:val="0"/>
      <w:marRight w:val="0"/>
      <w:marTop w:val="0"/>
      <w:marBottom w:val="0"/>
      <w:divBdr>
        <w:top w:val="none" w:sz="0" w:space="0" w:color="auto"/>
        <w:left w:val="none" w:sz="0" w:space="0" w:color="auto"/>
        <w:bottom w:val="none" w:sz="0" w:space="0" w:color="auto"/>
        <w:right w:val="none" w:sz="0" w:space="0" w:color="auto"/>
      </w:divBdr>
    </w:div>
    <w:div w:id="1428889556">
      <w:bodyDiv w:val="1"/>
      <w:marLeft w:val="0"/>
      <w:marRight w:val="0"/>
      <w:marTop w:val="0"/>
      <w:marBottom w:val="0"/>
      <w:divBdr>
        <w:top w:val="none" w:sz="0" w:space="0" w:color="auto"/>
        <w:left w:val="none" w:sz="0" w:space="0" w:color="auto"/>
        <w:bottom w:val="none" w:sz="0" w:space="0" w:color="auto"/>
        <w:right w:val="none" w:sz="0" w:space="0" w:color="auto"/>
      </w:divBdr>
    </w:div>
    <w:div w:id="1605071080">
      <w:bodyDiv w:val="1"/>
      <w:marLeft w:val="0"/>
      <w:marRight w:val="0"/>
      <w:marTop w:val="0"/>
      <w:marBottom w:val="0"/>
      <w:divBdr>
        <w:top w:val="none" w:sz="0" w:space="0" w:color="auto"/>
        <w:left w:val="none" w:sz="0" w:space="0" w:color="auto"/>
        <w:bottom w:val="none" w:sz="0" w:space="0" w:color="auto"/>
        <w:right w:val="none" w:sz="0" w:space="0" w:color="auto"/>
      </w:divBdr>
    </w:div>
    <w:div w:id="1628507520">
      <w:bodyDiv w:val="1"/>
      <w:marLeft w:val="0"/>
      <w:marRight w:val="0"/>
      <w:marTop w:val="0"/>
      <w:marBottom w:val="0"/>
      <w:divBdr>
        <w:top w:val="none" w:sz="0" w:space="0" w:color="auto"/>
        <w:left w:val="none" w:sz="0" w:space="0" w:color="auto"/>
        <w:bottom w:val="none" w:sz="0" w:space="0" w:color="auto"/>
        <w:right w:val="none" w:sz="0" w:space="0" w:color="auto"/>
      </w:divBdr>
    </w:div>
    <w:div w:id="1691570591">
      <w:bodyDiv w:val="1"/>
      <w:marLeft w:val="0"/>
      <w:marRight w:val="0"/>
      <w:marTop w:val="0"/>
      <w:marBottom w:val="0"/>
      <w:divBdr>
        <w:top w:val="none" w:sz="0" w:space="0" w:color="auto"/>
        <w:left w:val="none" w:sz="0" w:space="0" w:color="auto"/>
        <w:bottom w:val="none" w:sz="0" w:space="0" w:color="auto"/>
        <w:right w:val="none" w:sz="0" w:space="0" w:color="auto"/>
      </w:divBdr>
    </w:div>
    <w:div w:id="1709598134">
      <w:bodyDiv w:val="1"/>
      <w:marLeft w:val="0"/>
      <w:marRight w:val="0"/>
      <w:marTop w:val="0"/>
      <w:marBottom w:val="0"/>
      <w:divBdr>
        <w:top w:val="none" w:sz="0" w:space="0" w:color="auto"/>
        <w:left w:val="none" w:sz="0" w:space="0" w:color="auto"/>
        <w:bottom w:val="none" w:sz="0" w:space="0" w:color="auto"/>
        <w:right w:val="none" w:sz="0" w:space="0" w:color="auto"/>
      </w:divBdr>
    </w:div>
    <w:div w:id="1719238182">
      <w:bodyDiv w:val="1"/>
      <w:marLeft w:val="0"/>
      <w:marRight w:val="0"/>
      <w:marTop w:val="0"/>
      <w:marBottom w:val="0"/>
      <w:divBdr>
        <w:top w:val="none" w:sz="0" w:space="0" w:color="auto"/>
        <w:left w:val="none" w:sz="0" w:space="0" w:color="auto"/>
        <w:bottom w:val="none" w:sz="0" w:space="0" w:color="auto"/>
        <w:right w:val="none" w:sz="0" w:space="0" w:color="auto"/>
      </w:divBdr>
    </w:div>
    <w:div w:id="1722316935">
      <w:bodyDiv w:val="1"/>
      <w:marLeft w:val="0"/>
      <w:marRight w:val="0"/>
      <w:marTop w:val="0"/>
      <w:marBottom w:val="0"/>
      <w:divBdr>
        <w:top w:val="none" w:sz="0" w:space="0" w:color="auto"/>
        <w:left w:val="none" w:sz="0" w:space="0" w:color="auto"/>
        <w:bottom w:val="none" w:sz="0" w:space="0" w:color="auto"/>
        <w:right w:val="none" w:sz="0" w:space="0" w:color="auto"/>
      </w:divBdr>
    </w:div>
    <w:div w:id="1760759735">
      <w:bodyDiv w:val="1"/>
      <w:marLeft w:val="0"/>
      <w:marRight w:val="0"/>
      <w:marTop w:val="0"/>
      <w:marBottom w:val="0"/>
      <w:divBdr>
        <w:top w:val="none" w:sz="0" w:space="0" w:color="auto"/>
        <w:left w:val="none" w:sz="0" w:space="0" w:color="auto"/>
        <w:bottom w:val="none" w:sz="0" w:space="0" w:color="auto"/>
        <w:right w:val="none" w:sz="0" w:space="0" w:color="auto"/>
      </w:divBdr>
    </w:div>
    <w:div w:id="1873033293">
      <w:bodyDiv w:val="1"/>
      <w:marLeft w:val="0"/>
      <w:marRight w:val="0"/>
      <w:marTop w:val="0"/>
      <w:marBottom w:val="0"/>
      <w:divBdr>
        <w:top w:val="none" w:sz="0" w:space="0" w:color="auto"/>
        <w:left w:val="none" w:sz="0" w:space="0" w:color="auto"/>
        <w:bottom w:val="none" w:sz="0" w:space="0" w:color="auto"/>
        <w:right w:val="none" w:sz="0" w:space="0" w:color="auto"/>
      </w:divBdr>
    </w:div>
    <w:div w:id="1883666465">
      <w:bodyDiv w:val="1"/>
      <w:marLeft w:val="0"/>
      <w:marRight w:val="0"/>
      <w:marTop w:val="0"/>
      <w:marBottom w:val="0"/>
      <w:divBdr>
        <w:top w:val="none" w:sz="0" w:space="0" w:color="auto"/>
        <w:left w:val="none" w:sz="0" w:space="0" w:color="auto"/>
        <w:bottom w:val="none" w:sz="0" w:space="0" w:color="auto"/>
        <w:right w:val="none" w:sz="0" w:space="0" w:color="auto"/>
      </w:divBdr>
    </w:div>
    <w:div w:id="1942374327">
      <w:bodyDiv w:val="1"/>
      <w:marLeft w:val="0"/>
      <w:marRight w:val="0"/>
      <w:marTop w:val="0"/>
      <w:marBottom w:val="0"/>
      <w:divBdr>
        <w:top w:val="none" w:sz="0" w:space="0" w:color="auto"/>
        <w:left w:val="none" w:sz="0" w:space="0" w:color="auto"/>
        <w:bottom w:val="none" w:sz="0" w:space="0" w:color="auto"/>
        <w:right w:val="none" w:sz="0" w:space="0" w:color="auto"/>
      </w:divBdr>
    </w:div>
    <w:div w:id="1983340622">
      <w:bodyDiv w:val="1"/>
      <w:marLeft w:val="0"/>
      <w:marRight w:val="0"/>
      <w:marTop w:val="0"/>
      <w:marBottom w:val="0"/>
      <w:divBdr>
        <w:top w:val="none" w:sz="0" w:space="0" w:color="auto"/>
        <w:left w:val="none" w:sz="0" w:space="0" w:color="auto"/>
        <w:bottom w:val="none" w:sz="0" w:space="0" w:color="auto"/>
        <w:right w:val="none" w:sz="0" w:space="0" w:color="auto"/>
      </w:divBdr>
    </w:div>
    <w:div w:id="1984577125">
      <w:bodyDiv w:val="1"/>
      <w:marLeft w:val="0"/>
      <w:marRight w:val="0"/>
      <w:marTop w:val="0"/>
      <w:marBottom w:val="0"/>
      <w:divBdr>
        <w:top w:val="none" w:sz="0" w:space="0" w:color="auto"/>
        <w:left w:val="none" w:sz="0" w:space="0" w:color="auto"/>
        <w:bottom w:val="none" w:sz="0" w:space="0" w:color="auto"/>
        <w:right w:val="none" w:sz="0" w:space="0" w:color="auto"/>
      </w:divBdr>
    </w:div>
    <w:div w:id="2039623516">
      <w:bodyDiv w:val="1"/>
      <w:marLeft w:val="0"/>
      <w:marRight w:val="0"/>
      <w:marTop w:val="0"/>
      <w:marBottom w:val="0"/>
      <w:divBdr>
        <w:top w:val="none" w:sz="0" w:space="0" w:color="auto"/>
        <w:left w:val="none" w:sz="0" w:space="0" w:color="auto"/>
        <w:bottom w:val="none" w:sz="0" w:space="0" w:color="auto"/>
        <w:right w:val="none" w:sz="0" w:space="0" w:color="auto"/>
      </w:divBdr>
    </w:div>
    <w:div w:id="2042395158">
      <w:bodyDiv w:val="1"/>
      <w:marLeft w:val="0"/>
      <w:marRight w:val="0"/>
      <w:marTop w:val="0"/>
      <w:marBottom w:val="0"/>
      <w:divBdr>
        <w:top w:val="none" w:sz="0" w:space="0" w:color="auto"/>
        <w:left w:val="none" w:sz="0" w:space="0" w:color="auto"/>
        <w:bottom w:val="none" w:sz="0" w:space="0" w:color="auto"/>
        <w:right w:val="none" w:sz="0" w:space="0" w:color="auto"/>
      </w:divBdr>
    </w:div>
    <w:div w:id="2050494805">
      <w:bodyDiv w:val="1"/>
      <w:marLeft w:val="0"/>
      <w:marRight w:val="0"/>
      <w:marTop w:val="0"/>
      <w:marBottom w:val="0"/>
      <w:divBdr>
        <w:top w:val="none" w:sz="0" w:space="0" w:color="auto"/>
        <w:left w:val="none" w:sz="0" w:space="0" w:color="auto"/>
        <w:bottom w:val="none" w:sz="0" w:space="0" w:color="auto"/>
        <w:right w:val="none" w:sz="0" w:space="0" w:color="auto"/>
      </w:divBdr>
    </w:div>
    <w:div w:id="2062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8C6B-ADA2-42EE-B412-7AF4D3B3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温州市旅游局</cp:lastModifiedBy>
  <cp:revision>20</cp:revision>
  <dcterms:created xsi:type="dcterms:W3CDTF">2016-07-15T10:10:00Z</dcterms:created>
  <dcterms:modified xsi:type="dcterms:W3CDTF">2016-07-27T01:42:00Z</dcterms:modified>
</cp:coreProperties>
</file>