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color w:val="auto"/>
          <w:kern w:val="0"/>
          <w:sz w:val="44"/>
          <w:szCs w:val="44"/>
          <w:highlight w:val="none"/>
        </w:rPr>
        <w:t>温州市交通运输局</w:t>
      </w:r>
      <w:r>
        <w:rPr>
          <w:rFonts w:hint="eastAsia" w:ascii="方正小标宋简体" w:eastAsia="方正小标宋简体"/>
          <w:bCs/>
          <w:color w:val="auto"/>
          <w:kern w:val="0"/>
          <w:sz w:val="44"/>
          <w:szCs w:val="44"/>
          <w:highlight w:val="none"/>
          <w:lang w:eastAsia="zh-CN"/>
        </w:rPr>
        <w:t>202</w:t>
      </w:r>
      <w:r>
        <w:rPr>
          <w:rFonts w:hint="default" w:ascii="方正小标宋简体" w:eastAsia="方正小标宋简体"/>
          <w:bCs/>
          <w:color w:val="auto"/>
          <w:kern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eastAsia="方正小标宋简体"/>
          <w:bCs/>
          <w:color w:val="auto"/>
          <w:kern w:val="0"/>
          <w:sz w:val="44"/>
          <w:szCs w:val="44"/>
          <w:highlight w:val="none"/>
        </w:rPr>
        <w:t>年政府信息公开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Cs/>
          <w:color w:val="auto"/>
          <w:kern w:val="0"/>
          <w:sz w:val="44"/>
          <w:szCs w:val="44"/>
          <w:highlight w:val="none"/>
        </w:rPr>
        <w:t>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eastAsia="仿宋_GB2312"/>
          <w:color w:val="auto"/>
          <w:kern w:val="0"/>
          <w:sz w:val="32"/>
          <w:szCs w:val="30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根据《中华人民共和国政府信息公开条例》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要求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，特向社会公布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年度本机关信息公开年度报告。本报告中所列数据的统计期限自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年1月1日起至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2023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年12月31日止。本报告的电子版可在温州市交通运输局门户网站（</w:t>
      </w:r>
      <w:r>
        <w:rPr>
          <w:rFonts w:ascii="仿宋_GB2312" w:eastAsia="仿宋_GB2312"/>
          <w:color w:val="auto"/>
          <w:sz w:val="32"/>
          <w:szCs w:val="32"/>
          <w:highlight w:val="none"/>
        </w:rPr>
        <w:t>wzjt.wenzhou.gov.cn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）下载。如对本报告有任何疑问，</w:t>
      </w:r>
      <w:r>
        <w:rPr>
          <w:rFonts w:eastAsia="仿宋_GB2312"/>
          <w:color w:val="auto"/>
          <w:kern w:val="0"/>
          <w:sz w:val="32"/>
          <w:szCs w:val="30"/>
          <w:highlight w:val="none"/>
        </w:rPr>
        <w:t>请与</w:t>
      </w:r>
      <w:r>
        <w:rPr>
          <w:rFonts w:hint="eastAsia" w:eastAsia="仿宋_GB2312"/>
          <w:color w:val="auto"/>
          <w:kern w:val="0"/>
          <w:sz w:val="32"/>
          <w:szCs w:val="30"/>
          <w:highlight w:val="none"/>
        </w:rPr>
        <w:t>温州市交通运输局</w:t>
      </w:r>
      <w:r>
        <w:rPr>
          <w:rFonts w:eastAsia="仿宋_GB2312"/>
          <w:color w:val="auto"/>
          <w:kern w:val="0"/>
          <w:sz w:val="32"/>
          <w:szCs w:val="30"/>
          <w:highlight w:val="none"/>
        </w:rPr>
        <w:t>政府信息公开工作机构联系（</w:t>
      </w:r>
      <w:r>
        <w:rPr>
          <w:rFonts w:hint="eastAsia" w:eastAsia="仿宋_GB2312"/>
          <w:color w:val="auto"/>
          <w:kern w:val="0"/>
          <w:sz w:val="32"/>
          <w:szCs w:val="30"/>
          <w:highlight w:val="none"/>
          <w:lang w:eastAsia="zh-CN"/>
        </w:rPr>
        <w:t>地址：温州市龙湾区新三路</w:t>
      </w:r>
      <w:r>
        <w:rPr>
          <w:rFonts w:hint="eastAsia" w:eastAsia="仿宋_GB2312"/>
          <w:color w:val="auto"/>
          <w:kern w:val="0"/>
          <w:sz w:val="32"/>
          <w:szCs w:val="30"/>
          <w:highlight w:val="none"/>
          <w:lang w:val="en-US" w:eastAsia="zh-CN"/>
        </w:rPr>
        <w:t>16号高新大厦2004室，</w:t>
      </w:r>
      <w:r>
        <w:rPr>
          <w:rFonts w:eastAsia="仿宋_GB2312"/>
          <w:color w:val="auto"/>
          <w:kern w:val="0"/>
          <w:sz w:val="32"/>
          <w:szCs w:val="30"/>
          <w:highlight w:val="none"/>
        </w:rPr>
        <w:t>咨询电话：</w:t>
      </w:r>
      <w:r>
        <w:rPr>
          <w:rFonts w:hint="eastAsia" w:eastAsia="仿宋_GB2312"/>
          <w:color w:val="auto"/>
          <w:kern w:val="0"/>
          <w:sz w:val="32"/>
          <w:szCs w:val="30"/>
          <w:highlight w:val="none"/>
        </w:rPr>
        <w:t>0577-88860351</w:t>
      </w:r>
      <w:r>
        <w:rPr>
          <w:rFonts w:eastAsia="仿宋_GB2312"/>
          <w:color w:val="auto"/>
          <w:kern w:val="0"/>
          <w:sz w:val="32"/>
          <w:szCs w:val="30"/>
          <w:highlight w:val="none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color w:val="auto"/>
          <w:kern w:val="0"/>
          <w:sz w:val="32"/>
          <w:szCs w:val="32"/>
          <w:highlight w:val="none"/>
        </w:rPr>
        <w:t>一、总体情况概述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2023年，温州市交通运输局严格按照《中华人民共和国政府信息公开条例》相关规定，持续深化决策、执行、管理、服务、结果“五公开”，不断完善政务公开制度，努力畅通公开渠道，主动回应社会关切，着力提升公开质效，全局政务公开的质量和实效不断提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（一）聚焦重点深化主动公开。2023年，本机关聚焦交通强市和一流强港金南翼建设、行业管理、民生实事等重点领域，通过门户网站公开政府信息1362条，主要包括政务动态、通知公告、政策文件、部门人事、财政预决算等信息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2023年，“温州交通”微信公众号推送稿件628篇；策划“四好农村路”高质量发展新闻发布会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；接听12345政务服务热线1次，观看人数达23.83万人次。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（二）规范办理依申请公开。出台《温州市交通运输局政府信息公开工作规程》，进一步规范依申请公开工作。统筹高效办理政府信息依申请公开，2023年共收到政府信息公开申请29件，其中通过“温州市政府信息依申请公开受理平台”提交申请19件，以信函形式申请10件，均依法办理。其中，予以公开</w:t>
      </w:r>
      <w:r>
        <w:rPr>
          <w:rFonts w:hint="default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17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件、本机关不掌握相关政府信息</w:t>
      </w:r>
      <w:r>
        <w:rPr>
          <w:rFonts w:hint="default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8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件、超期未补正1件、结转下年度继续办理3件。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（三）持续加强政府信息管理。紧扣政府信息公开规范化、标准化建设目标，进一步加强和规范政府信息管理。严格执行“三审三校”政务信息发布审核制度，严把政治关、法律关、政策关、保密关、文字关，确保公开信息权威、准确、及时。同时，保证信息更新频率，提升发布内容质量，不断提高门户网站影响力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default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（四）不断优化信息平台建设。出台《温州市交通运输局政府网站和政务新媒体管理制度（试行）》，优化调整政府信息公开专栏，紧紧围绕交通中心工作及公众关注，今年新增决策预公开、 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begin"/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instrText xml:space="preserve"> HYPERLINK "http://wzjt.wenzhou.gov.cn/col/col1229716659/index.html" </w:instrTex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separate"/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市级民生项目经费</w:t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fldChar w:fldCharType="end"/>
      </w: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两个栏目，推动政府信息公开化、规范化建设。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 w:hAnsiTheme="minorHAnsi" w:cstheme="minorBidi"/>
          <w:color w:val="auto"/>
          <w:kern w:val="2"/>
          <w:sz w:val="32"/>
          <w:szCs w:val="32"/>
          <w:highlight w:val="none"/>
          <w:lang w:val="en-US" w:eastAsia="zh-CN" w:bidi="ar-SA"/>
        </w:rPr>
        <w:t>（五）加强信息公开监督保障。出台《温州市交通运输局政府信息公开工作规程》《温州市交通运输局政府网站和政务新媒体管理制度（试行）》，细化工作流程、落实责任部门，完善运行维护等工作规程，进一步完善政府信息公开制度体系。畅通网上建议、社会评议渠道，在门户网站开通“在线咨询”“调查征集”等栏目，听取公众意见，主动接受监督。</w:t>
      </w:r>
    </w:p>
    <w:p>
      <w:pPr>
        <w:widowControl/>
        <w:spacing w:line="240" w:lineRule="auto"/>
        <w:ind w:firstLine="480"/>
        <w:rPr>
          <w:rFonts w:ascii="黑体" w:hAnsi="黑体" w:eastAsia="黑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68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1"/>
                <w:szCs w:val="21"/>
                <w:highlight w:val="none"/>
                <w:lang w:val="en-US" w:eastAsia="zh-CN" w:bidi="ar"/>
              </w:rPr>
              <w:t>89015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ind w:firstLine="48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pacing w:line="580" w:lineRule="exact"/>
        <w:ind w:firstLine="636" w:firstLineChars="19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ind w:firstLine="240" w:firstLineChars="100"/>
              <w:rPr>
                <w:rFonts w:hint="eastAsia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</w:tr>
    </w:tbl>
    <w:p>
      <w:pPr>
        <w:widowControl/>
        <w:spacing w:line="240" w:lineRule="auto"/>
        <w:ind w:firstLine="48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pacing w:line="580" w:lineRule="exact"/>
        <w:ind w:firstLine="636" w:firstLineChars="19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四、政府信息公开</w:t>
      </w: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被申请</w:t>
      </w: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行政复议、</w:t>
      </w: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提起</w:t>
      </w: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3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1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highlight w:val="none"/>
                <w:lang w:val="en-US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</w:tbl>
    <w:p>
      <w:pPr>
        <w:widowControl/>
        <w:spacing w:line="240" w:lineRule="auto"/>
        <w:ind w:firstLine="480"/>
        <w:rPr>
          <w:rFonts w:ascii="宋体" w:hAnsi="宋体" w:eastAsia="宋体" w:cs="宋体"/>
          <w:color w:val="auto"/>
          <w:kern w:val="0"/>
          <w:sz w:val="24"/>
          <w:szCs w:val="24"/>
          <w:highlight w:val="none"/>
        </w:rPr>
      </w:pPr>
    </w:p>
    <w:p>
      <w:pPr>
        <w:widowControl/>
        <w:spacing w:line="580" w:lineRule="exact"/>
        <w:ind w:firstLine="636" w:firstLineChars="199"/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五、存在的主要问题及改进情况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eastAsia="zh-CN"/>
        </w:rPr>
        <w:t>2023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</w:rPr>
        <w:t>年，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eastAsia="zh-CN"/>
        </w:rPr>
        <w:t>本机关政府信息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val="en-US" w:eastAsia="zh-CN"/>
        </w:rPr>
        <w:t>公开工作稳步推进，取得了较好成效，但在信息公开内容和宣传解读等方面仍需进一步完善。2024年，本机关将继续加强自身建设，推动信息公开工作不断取得新成效。一是优化公开内容。重点抓好各类涉及人民群众切身利益的信息公开，提高主动公开政务信息力度。二是丰富政策解读方式。持续做深做透、做精做细政策解读阐释，策划推出一批语态新、形式活、易传播的政策解读产品，提高政策解读的传播力和触达率。</w:t>
      </w:r>
    </w:p>
    <w:p>
      <w:pPr>
        <w:widowControl/>
        <w:spacing w:line="580" w:lineRule="exact"/>
        <w:ind w:firstLine="636" w:firstLineChars="199"/>
        <w:rPr>
          <w:rFonts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 w:val="0"/>
          <w:bCs w:val="0"/>
          <w:color w:val="auto"/>
          <w:kern w:val="0"/>
          <w:sz w:val="32"/>
          <w:szCs w:val="32"/>
          <w:highlight w:val="none"/>
        </w:rPr>
        <w:t>六、其他需要报告的事项</w:t>
      </w:r>
    </w:p>
    <w:p>
      <w:pPr>
        <w:widowControl/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val="en-US" w:eastAsia="zh-CN"/>
        </w:rPr>
        <w:t>202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32"/>
          <w:szCs w:val="24"/>
          <w:highlight w:val="none"/>
          <w:lang w:val="en-US" w:eastAsia="zh-CN"/>
        </w:rPr>
        <w:t>年本机关未收取政府信息公开处理费，无其他需要报告的事项。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sectPr>
      <w:pgSz w:w="11906" w:h="16838"/>
      <w:pgMar w:top="1985" w:right="1474" w:bottom="1928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F0"/>
    <w:rsid w:val="0003306B"/>
    <w:rsid w:val="00093AB6"/>
    <w:rsid w:val="000A3520"/>
    <w:rsid w:val="000D1432"/>
    <w:rsid w:val="001136D7"/>
    <w:rsid w:val="00141AE4"/>
    <w:rsid w:val="00161DC0"/>
    <w:rsid w:val="00194F29"/>
    <w:rsid w:val="001A6AE2"/>
    <w:rsid w:val="001F6C23"/>
    <w:rsid w:val="00223D96"/>
    <w:rsid w:val="00253B98"/>
    <w:rsid w:val="002811FF"/>
    <w:rsid w:val="002D5593"/>
    <w:rsid w:val="002E69B4"/>
    <w:rsid w:val="00345269"/>
    <w:rsid w:val="00346EC0"/>
    <w:rsid w:val="003904C8"/>
    <w:rsid w:val="003B0209"/>
    <w:rsid w:val="003B1F1E"/>
    <w:rsid w:val="00436A2F"/>
    <w:rsid w:val="00463C0C"/>
    <w:rsid w:val="004A52A2"/>
    <w:rsid w:val="005244A5"/>
    <w:rsid w:val="0059095A"/>
    <w:rsid w:val="005D1FA8"/>
    <w:rsid w:val="00616AC8"/>
    <w:rsid w:val="0068044C"/>
    <w:rsid w:val="006B75CD"/>
    <w:rsid w:val="006C3ABB"/>
    <w:rsid w:val="007339E5"/>
    <w:rsid w:val="00733C4F"/>
    <w:rsid w:val="0075728C"/>
    <w:rsid w:val="00775601"/>
    <w:rsid w:val="007B095C"/>
    <w:rsid w:val="007C242E"/>
    <w:rsid w:val="007D235A"/>
    <w:rsid w:val="007D4A3B"/>
    <w:rsid w:val="007E2CA8"/>
    <w:rsid w:val="00823733"/>
    <w:rsid w:val="00851B37"/>
    <w:rsid w:val="0085414F"/>
    <w:rsid w:val="00870CCC"/>
    <w:rsid w:val="00881B24"/>
    <w:rsid w:val="008948E3"/>
    <w:rsid w:val="00897C86"/>
    <w:rsid w:val="008D32A4"/>
    <w:rsid w:val="008D607C"/>
    <w:rsid w:val="00972421"/>
    <w:rsid w:val="009A1EA3"/>
    <w:rsid w:val="009D3B3D"/>
    <w:rsid w:val="00A10F80"/>
    <w:rsid w:val="00A24B7C"/>
    <w:rsid w:val="00A352AD"/>
    <w:rsid w:val="00A60495"/>
    <w:rsid w:val="00AC3298"/>
    <w:rsid w:val="00AE1B68"/>
    <w:rsid w:val="00B111BF"/>
    <w:rsid w:val="00B2107A"/>
    <w:rsid w:val="00B41220"/>
    <w:rsid w:val="00B55A81"/>
    <w:rsid w:val="00B6327B"/>
    <w:rsid w:val="00B70549"/>
    <w:rsid w:val="00B767AF"/>
    <w:rsid w:val="00BB478B"/>
    <w:rsid w:val="00BF30F5"/>
    <w:rsid w:val="00C33831"/>
    <w:rsid w:val="00C86C20"/>
    <w:rsid w:val="00C922F3"/>
    <w:rsid w:val="00CA71D3"/>
    <w:rsid w:val="00CC663E"/>
    <w:rsid w:val="00D33F56"/>
    <w:rsid w:val="00D34D9E"/>
    <w:rsid w:val="00D4745F"/>
    <w:rsid w:val="00D521DF"/>
    <w:rsid w:val="00D560FF"/>
    <w:rsid w:val="00D8664C"/>
    <w:rsid w:val="00D86993"/>
    <w:rsid w:val="00E27BF0"/>
    <w:rsid w:val="00E8715B"/>
    <w:rsid w:val="00ED7FB6"/>
    <w:rsid w:val="00F21409"/>
    <w:rsid w:val="0F2B1BCD"/>
    <w:rsid w:val="16FFD0B7"/>
    <w:rsid w:val="177F2288"/>
    <w:rsid w:val="1D7CF40C"/>
    <w:rsid w:val="1FFF918E"/>
    <w:rsid w:val="25FF609D"/>
    <w:rsid w:val="27FFD342"/>
    <w:rsid w:val="29BB5369"/>
    <w:rsid w:val="2DFF0359"/>
    <w:rsid w:val="2F3B52FB"/>
    <w:rsid w:val="2F5FB827"/>
    <w:rsid w:val="2F70C0F6"/>
    <w:rsid w:val="2F9F7B6F"/>
    <w:rsid w:val="2FFFD444"/>
    <w:rsid w:val="3975D435"/>
    <w:rsid w:val="397ED4D3"/>
    <w:rsid w:val="3DFB6E9F"/>
    <w:rsid w:val="3F574676"/>
    <w:rsid w:val="3F7B5195"/>
    <w:rsid w:val="3FBD5102"/>
    <w:rsid w:val="3FBF0DC2"/>
    <w:rsid w:val="3FE13081"/>
    <w:rsid w:val="43AF051B"/>
    <w:rsid w:val="47FF3140"/>
    <w:rsid w:val="4D5F98AD"/>
    <w:rsid w:val="4EFC660B"/>
    <w:rsid w:val="4FFB9DED"/>
    <w:rsid w:val="546FF0A9"/>
    <w:rsid w:val="573F3F96"/>
    <w:rsid w:val="597F2504"/>
    <w:rsid w:val="5D7D7392"/>
    <w:rsid w:val="5DEFFE39"/>
    <w:rsid w:val="5DFB7397"/>
    <w:rsid w:val="5E3F22A1"/>
    <w:rsid w:val="5EEF857C"/>
    <w:rsid w:val="5F7BC81E"/>
    <w:rsid w:val="5F7FDDA7"/>
    <w:rsid w:val="647C7F18"/>
    <w:rsid w:val="669F4D07"/>
    <w:rsid w:val="66BCF8CE"/>
    <w:rsid w:val="676C16B5"/>
    <w:rsid w:val="6892B344"/>
    <w:rsid w:val="6BC60ED1"/>
    <w:rsid w:val="6BE71EB1"/>
    <w:rsid w:val="6BFBB0B9"/>
    <w:rsid w:val="6BFF7A68"/>
    <w:rsid w:val="6C9B59D1"/>
    <w:rsid w:val="6DE41BBF"/>
    <w:rsid w:val="6DFFC21C"/>
    <w:rsid w:val="6EF737D8"/>
    <w:rsid w:val="6F7F2B8B"/>
    <w:rsid w:val="6F9DEA02"/>
    <w:rsid w:val="6FFB5FB0"/>
    <w:rsid w:val="6FFC4E56"/>
    <w:rsid w:val="72AD4DEB"/>
    <w:rsid w:val="73B8EC2E"/>
    <w:rsid w:val="763E118C"/>
    <w:rsid w:val="76D7D475"/>
    <w:rsid w:val="77DF338B"/>
    <w:rsid w:val="78DFD5E0"/>
    <w:rsid w:val="79AE61E4"/>
    <w:rsid w:val="79AF610E"/>
    <w:rsid w:val="7AFFEC84"/>
    <w:rsid w:val="7BB2A376"/>
    <w:rsid w:val="7BBE45DF"/>
    <w:rsid w:val="7BFE67FA"/>
    <w:rsid w:val="7D776660"/>
    <w:rsid w:val="7DBD1E87"/>
    <w:rsid w:val="7DF6E58B"/>
    <w:rsid w:val="7DF92E88"/>
    <w:rsid w:val="7DFACFC5"/>
    <w:rsid w:val="7E9AC77D"/>
    <w:rsid w:val="7F4B5350"/>
    <w:rsid w:val="7F5B31F8"/>
    <w:rsid w:val="7F7B3C17"/>
    <w:rsid w:val="7F7D00A7"/>
    <w:rsid w:val="7FBD6FB9"/>
    <w:rsid w:val="7FDE7174"/>
    <w:rsid w:val="7FDF64DD"/>
    <w:rsid w:val="7FE0AB47"/>
    <w:rsid w:val="7FE34A21"/>
    <w:rsid w:val="7FFD1DD3"/>
    <w:rsid w:val="89A7DFEC"/>
    <w:rsid w:val="92FD2385"/>
    <w:rsid w:val="977A5FD2"/>
    <w:rsid w:val="97BB5595"/>
    <w:rsid w:val="9C9D3163"/>
    <w:rsid w:val="9DEB41B8"/>
    <w:rsid w:val="9FB66F51"/>
    <w:rsid w:val="9FEDD937"/>
    <w:rsid w:val="A3B9539E"/>
    <w:rsid w:val="A78F18F3"/>
    <w:rsid w:val="A9BE2022"/>
    <w:rsid w:val="AD5BBDBF"/>
    <w:rsid w:val="AF7F13C4"/>
    <w:rsid w:val="AFFC0ACC"/>
    <w:rsid w:val="B7672FF2"/>
    <w:rsid w:val="B7AF775B"/>
    <w:rsid w:val="B7F38925"/>
    <w:rsid w:val="B9EF4164"/>
    <w:rsid w:val="BB7F4120"/>
    <w:rsid w:val="BBD3A306"/>
    <w:rsid w:val="BD5F247F"/>
    <w:rsid w:val="BEBE7D47"/>
    <w:rsid w:val="BFBEA19A"/>
    <w:rsid w:val="BFF9074E"/>
    <w:rsid w:val="BFFB0729"/>
    <w:rsid w:val="BFFD0C18"/>
    <w:rsid w:val="C5BFE025"/>
    <w:rsid w:val="C75FF4D0"/>
    <w:rsid w:val="C76DA2D9"/>
    <w:rsid w:val="CDFED463"/>
    <w:rsid w:val="D0F3533A"/>
    <w:rsid w:val="D76DD10E"/>
    <w:rsid w:val="D9FDCCDF"/>
    <w:rsid w:val="DA7797AB"/>
    <w:rsid w:val="DB2FA1CF"/>
    <w:rsid w:val="DB7F3219"/>
    <w:rsid w:val="DBAB70F0"/>
    <w:rsid w:val="DBEA8CD2"/>
    <w:rsid w:val="DBEB582D"/>
    <w:rsid w:val="DCB3049C"/>
    <w:rsid w:val="DEBD9CC1"/>
    <w:rsid w:val="DF2DF701"/>
    <w:rsid w:val="DFE1B481"/>
    <w:rsid w:val="DFF046BF"/>
    <w:rsid w:val="DFFCFFAF"/>
    <w:rsid w:val="E2BF7D38"/>
    <w:rsid w:val="E5FF9746"/>
    <w:rsid w:val="E76A3EA5"/>
    <w:rsid w:val="E7DED961"/>
    <w:rsid w:val="E9FF7C04"/>
    <w:rsid w:val="EA7FE849"/>
    <w:rsid w:val="EAFCCF11"/>
    <w:rsid w:val="EB8D9867"/>
    <w:rsid w:val="EBEAF6E6"/>
    <w:rsid w:val="ED6F8967"/>
    <w:rsid w:val="EEBEF1F4"/>
    <w:rsid w:val="EF6F9D64"/>
    <w:rsid w:val="EF772D7B"/>
    <w:rsid w:val="EF7E0F88"/>
    <w:rsid w:val="EFF33188"/>
    <w:rsid w:val="EFFB64CC"/>
    <w:rsid w:val="EFFD5A12"/>
    <w:rsid w:val="F1DFB117"/>
    <w:rsid w:val="F27FC151"/>
    <w:rsid w:val="F59FBDBB"/>
    <w:rsid w:val="F5FE3A0F"/>
    <w:rsid w:val="F77D3827"/>
    <w:rsid w:val="F7BFE55B"/>
    <w:rsid w:val="F7DA2880"/>
    <w:rsid w:val="F7DFF34C"/>
    <w:rsid w:val="F7EF5C10"/>
    <w:rsid w:val="F8CD820D"/>
    <w:rsid w:val="F8E9910C"/>
    <w:rsid w:val="FACF3DCC"/>
    <w:rsid w:val="FAF7C583"/>
    <w:rsid w:val="FB7F9A7E"/>
    <w:rsid w:val="FBB11D86"/>
    <w:rsid w:val="FBF75AF3"/>
    <w:rsid w:val="FCF37109"/>
    <w:rsid w:val="FD767EFC"/>
    <w:rsid w:val="FDB77BD8"/>
    <w:rsid w:val="FDF52DA5"/>
    <w:rsid w:val="FDF75C5F"/>
    <w:rsid w:val="FDFAC29E"/>
    <w:rsid w:val="FE3F7223"/>
    <w:rsid w:val="FE952E26"/>
    <w:rsid w:val="FEDD8875"/>
    <w:rsid w:val="FEE3FBC7"/>
    <w:rsid w:val="FF3FB769"/>
    <w:rsid w:val="FF5D3B44"/>
    <w:rsid w:val="FF959AB2"/>
    <w:rsid w:val="FFDB0276"/>
    <w:rsid w:val="FFE2F8A0"/>
    <w:rsid w:val="FFF78D51"/>
    <w:rsid w:val="FFF7F5FA"/>
    <w:rsid w:val="FFFAE31F"/>
    <w:rsid w:val="FFFF22AA"/>
    <w:rsid w:val="FFFF476A"/>
    <w:rsid w:val="FFFFE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basedOn w:val="7"/>
    <w:qFormat/>
    <w:uiPriority w:val="20"/>
    <w:rPr>
      <w:i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@@正文"/>
    <w:qFormat/>
    <w:uiPriority w:val="0"/>
    <w:pPr>
      <w:adjustRightInd w:val="0"/>
      <w:snapToGrid w:val="0"/>
      <w:spacing w:line="360" w:lineRule="auto"/>
      <w:ind w:firstLine="480" w:firstLineChars="200"/>
      <w:jc w:val="both"/>
    </w:pPr>
    <w:rPr>
      <w:rFonts w:ascii="仿宋" w:hAnsi="仿宋" w:eastAsia="仿宋" w:cs="Times New Roman"/>
      <w:bCs/>
      <w:kern w:val="0"/>
      <w:sz w:val="24"/>
      <w:szCs w:val="24"/>
      <w:lang w:val="en-US" w:eastAsia="zh-CN" w:bidi="ar-SA"/>
    </w:rPr>
  </w:style>
  <w:style w:type="character" w:customStyle="1" w:styleId="13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455</Words>
  <Characters>2600</Characters>
  <Lines>21</Lines>
  <Paragraphs>6</Paragraphs>
  <TotalTime>73</TotalTime>
  <ScaleCrop>false</ScaleCrop>
  <LinksUpToDate>false</LinksUpToDate>
  <CharactersWithSpaces>3049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2021-02-02T09:06:00Z</dcterms:created>
  <dc:creator>应律</dc:creator>
  <cp:lastModifiedBy>greatwall</cp:lastModifiedBy>
  <dcterms:modified xsi:type="dcterms:W3CDTF">2024-01-28T09:13:41Z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