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D6E" w:rsidRDefault="00661AC0">
      <w:pPr>
        <w:pStyle w:val="Bodytext20"/>
        <w:spacing w:line="560" w:lineRule="exact"/>
        <w:rPr>
          <w:rFonts w:ascii="黑体" w:eastAsia="黑体" w:hAnsi="黑体" w:cs="黑体"/>
          <w:sz w:val="32"/>
          <w:szCs w:val="32"/>
        </w:rPr>
      </w:pPr>
      <w:bookmarkStart w:id="0" w:name="bookmark32"/>
      <w:bookmarkStart w:id="1" w:name="bookmark34"/>
      <w:bookmarkStart w:id="2" w:name="bookmark33"/>
      <w:r>
        <w:rPr>
          <w:rFonts w:ascii="黑体" w:eastAsia="黑体" w:hAnsi="黑体" w:cs="黑体" w:hint="eastAsia"/>
          <w:sz w:val="32"/>
          <w:szCs w:val="32"/>
        </w:rPr>
        <w:t xml:space="preserve">附件1          </w:t>
      </w:r>
    </w:p>
    <w:p w:rsidR="00C75D6E" w:rsidRDefault="00661AC0">
      <w:pPr>
        <w:pStyle w:val="Bodytext20"/>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温州市城市书房绩效考核指标</w:t>
      </w:r>
      <w:bookmarkEnd w:id="0"/>
      <w:bookmarkEnd w:id="1"/>
      <w:bookmarkEnd w:id="2"/>
      <w:r>
        <w:rPr>
          <w:rFonts w:ascii="方正小标宋简体" w:eastAsia="方正小标宋简体" w:hAnsi="方正小标宋简体" w:cs="方正小标宋简体" w:hint="eastAsia"/>
          <w:sz w:val="44"/>
          <w:szCs w:val="44"/>
        </w:rPr>
        <w:t>表</w:t>
      </w:r>
    </w:p>
    <w:p w:rsidR="005D5D19" w:rsidRDefault="005D5D19" w:rsidP="005D5D19">
      <w:pPr>
        <w:pStyle w:val="Bodytext20"/>
        <w:spacing w:line="240" w:lineRule="exact"/>
        <w:jc w:val="center"/>
        <w:rPr>
          <w:rFonts w:ascii="方正小标宋简体" w:eastAsia="方正小标宋简体" w:hAnsi="方正小标宋简体" w:cs="方正小标宋简体"/>
          <w:sz w:val="44"/>
          <w:szCs w:val="44"/>
        </w:rPr>
      </w:pPr>
    </w:p>
    <w:tbl>
      <w:tblPr>
        <w:tblStyle w:val="a7"/>
        <w:tblW w:w="9853" w:type="dxa"/>
        <w:jc w:val="center"/>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4A0" w:firstRow="1" w:lastRow="0" w:firstColumn="1" w:lastColumn="0" w:noHBand="0" w:noVBand="1"/>
      </w:tblPr>
      <w:tblGrid>
        <w:gridCol w:w="1206"/>
        <w:gridCol w:w="1134"/>
        <w:gridCol w:w="4678"/>
        <w:gridCol w:w="850"/>
        <w:gridCol w:w="1134"/>
        <w:gridCol w:w="851"/>
      </w:tblGrid>
      <w:tr w:rsidR="00C75D6E" w:rsidRPr="0020137C" w:rsidTr="0020137C">
        <w:trPr>
          <w:trHeight w:val="355"/>
          <w:tblHeader/>
          <w:jc w:val="center"/>
        </w:trPr>
        <w:tc>
          <w:tcPr>
            <w:tcW w:w="2340" w:type="dxa"/>
            <w:gridSpan w:val="2"/>
            <w:tcBorders>
              <w:top w:val="single" w:sz="8" w:space="0" w:color="auto"/>
              <w:bottom w:val="single" w:sz="4" w:space="0" w:color="auto"/>
            </w:tcBorders>
            <w:shd w:val="clear" w:color="auto" w:fill="auto"/>
            <w:vAlign w:val="center"/>
          </w:tcPr>
          <w:p w:rsidR="00C75D6E" w:rsidRPr="0020137C" w:rsidRDefault="00661AC0">
            <w:pPr>
              <w:pStyle w:val="a9"/>
              <w:rPr>
                <w:rFonts w:ascii="仿宋_GB2312" w:eastAsia="仿宋_GB2312" w:hAnsi="黑体" w:cs="黑体"/>
                <w:sz w:val="21"/>
                <w:szCs w:val="21"/>
              </w:rPr>
            </w:pPr>
            <w:r w:rsidRPr="0020137C">
              <w:rPr>
                <w:rFonts w:ascii="仿宋_GB2312" w:eastAsia="仿宋_GB2312" w:hAnsi="黑体" w:cs="黑体" w:hint="eastAsia"/>
                <w:sz w:val="21"/>
                <w:szCs w:val="21"/>
              </w:rPr>
              <w:t>评价指标</w:t>
            </w:r>
          </w:p>
        </w:tc>
        <w:tc>
          <w:tcPr>
            <w:tcW w:w="4678" w:type="dxa"/>
            <w:vMerge w:val="restart"/>
            <w:tcBorders>
              <w:top w:val="single" w:sz="8" w:space="0" w:color="auto"/>
            </w:tcBorders>
            <w:shd w:val="clear" w:color="auto" w:fill="auto"/>
            <w:vAlign w:val="center"/>
          </w:tcPr>
          <w:p w:rsidR="00C75D6E" w:rsidRPr="0020137C" w:rsidRDefault="00661AC0">
            <w:pPr>
              <w:pStyle w:val="a9"/>
              <w:rPr>
                <w:rFonts w:ascii="仿宋_GB2312" w:eastAsia="仿宋_GB2312" w:hAnsi="黑体" w:cs="黑体"/>
                <w:sz w:val="21"/>
                <w:szCs w:val="21"/>
              </w:rPr>
            </w:pPr>
            <w:r w:rsidRPr="0020137C">
              <w:rPr>
                <w:rFonts w:ascii="仿宋_GB2312" w:eastAsia="仿宋_GB2312" w:hAnsi="黑体" w:cs="黑体" w:hint="eastAsia"/>
                <w:sz w:val="21"/>
                <w:szCs w:val="21"/>
              </w:rPr>
              <w:t>评价要求</w:t>
            </w:r>
          </w:p>
        </w:tc>
        <w:tc>
          <w:tcPr>
            <w:tcW w:w="850" w:type="dxa"/>
            <w:vMerge w:val="restart"/>
            <w:tcBorders>
              <w:top w:val="single" w:sz="8" w:space="0" w:color="auto"/>
              <w:bottom w:val="single" w:sz="8" w:space="0" w:color="auto"/>
            </w:tcBorders>
            <w:shd w:val="clear" w:color="auto" w:fill="auto"/>
            <w:vAlign w:val="center"/>
          </w:tcPr>
          <w:p w:rsidR="00C75D6E" w:rsidRPr="0020137C" w:rsidRDefault="00661AC0">
            <w:pPr>
              <w:pStyle w:val="a9"/>
              <w:rPr>
                <w:rFonts w:ascii="仿宋_GB2312" w:eastAsia="仿宋_GB2312" w:hAnsi="黑体" w:cs="黑体"/>
                <w:sz w:val="21"/>
                <w:szCs w:val="21"/>
              </w:rPr>
            </w:pPr>
            <w:r w:rsidRPr="0020137C">
              <w:rPr>
                <w:rFonts w:ascii="仿宋_GB2312" w:eastAsia="仿宋_GB2312" w:hAnsi="黑体" w:cs="黑体" w:hint="eastAsia"/>
                <w:sz w:val="21"/>
                <w:szCs w:val="21"/>
              </w:rPr>
              <w:t>满分</w:t>
            </w:r>
          </w:p>
          <w:p w:rsidR="00C75D6E" w:rsidRPr="0020137C" w:rsidRDefault="00661AC0">
            <w:pPr>
              <w:pStyle w:val="a9"/>
              <w:rPr>
                <w:rFonts w:ascii="仿宋_GB2312" w:eastAsia="仿宋_GB2312" w:hAnsi="黑体" w:cs="黑体"/>
                <w:sz w:val="21"/>
                <w:szCs w:val="21"/>
              </w:rPr>
            </w:pPr>
            <w:r w:rsidRPr="0020137C">
              <w:rPr>
                <w:rFonts w:ascii="仿宋_GB2312" w:eastAsia="仿宋_GB2312" w:hAnsi="黑体" w:cs="黑体" w:hint="eastAsia"/>
                <w:sz w:val="21"/>
                <w:szCs w:val="21"/>
              </w:rPr>
              <w:t>分值</w:t>
            </w:r>
          </w:p>
        </w:tc>
        <w:tc>
          <w:tcPr>
            <w:tcW w:w="1134" w:type="dxa"/>
            <w:vMerge w:val="restart"/>
            <w:tcBorders>
              <w:top w:val="single" w:sz="8" w:space="0" w:color="auto"/>
              <w:bottom w:val="single" w:sz="8" w:space="0" w:color="auto"/>
            </w:tcBorders>
            <w:shd w:val="clear" w:color="auto" w:fill="auto"/>
            <w:vAlign w:val="center"/>
          </w:tcPr>
          <w:p w:rsidR="00C75D6E" w:rsidRPr="0020137C" w:rsidRDefault="00661AC0">
            <w:pPr>
              <w:pStyle w:val="a9"/>
              <w:rPr>
                <w:rFonts w:ascii="仿宋_GB2312" w:eastAsia="仿宋_GB2312" w:hAnsi="黑体" w:cs="黑体"/>
                <w:sz w:val="21"/>
                <w:szCs w:val="21"/>
              </w:rPr>
            </w:pPr>
            <w:r w:rsidRPr="0020137C">
              <w:rPr>
                <w:rFonts w:ascii="仿宋_GB2312" w:eastAsia="仿宋_GB2312" w:hAnsi="黑体" w:cs="黑体" w:hint="eastAsia"/>
                <w:sz w:val="21"/>
                <w:szCs w:val="21"/>
              </w:rPr>
              <w:t>需提供评分材料</w:t>
            </w:r>
          </w:p>
        </w:tc>
        <w:tc>
          <w:tcPr>
            <w:tcW w:w="851" w:type="dxa"/>
            <w:vMerge w:val="restart"/>
            <w:tcBorders>
              <w:top w:val="single" w:sz="8" w:space="0" w:color="auto"/>
              <w:bottom w:val="single" w:sz="8" w:space="0" w:color="auto"/>
            </w:tcBorders>
            <w:shd w:val="clear" w:color="auto" w:fill="auto"/>
            <w:vAlign w:val="center"/>
          </w:tcPr>
          <w:p w:rsidR="00C75D6E" w:rsidRPr="0020137C" w:rsidRDefault="00661AC0">
            <w:pPr>
              <w:pStyle w:val="a9"/>
              <w:rPr>
                <w:rFonts w:ascii="仿宋_GB2312" w:eastAsia="仿宋_GB2312" w:hAnsi="黑体" w:cs="黑体"/>
                <w:sz w:val="21"/>
                <w:szCs w:val="21"/>
              </w:rPr>
            </w:pPr>
            <w:r w:rsidRPr="0020137C">
              <w:rPr>
                <w:rFonts w:ascii="仿宋_GB2312" w:eastAsia="仿宋_GB2312" w:hAnsi="黑体" w:cs="黑体" w:hint="eastAsia"/>
                <w:sz w:val="21"/>
                <w:szCs w:val="21"/>
              </w:rPr>
              <w:t>评定</w:t>
            </w:r>
          </w:p>
          <w:p w:rsidR="00C75D6E" w:rsidRPr="0020137C" w:rsidRDefault="00661AC0">
            <w:pPr>
              <w:pStyle w:val="a9"/>
              <w:rPr>
                <w:rFonts w:ascii="仿宋_GB2312" w:eastAsia="仿宋_GB2312" w:hAnsi="黑体" w:cs="黑体"/>
                <w:sz w:val="21"/>
                <w:szCs w:val="21"/>
              </w:rPr>
            </w:pPr>
            <w:r w:rsidRPr="0020137C">
              <w:rPr>
                <w:rFonts w:ascii="仿宋_GB2312" w:eastAsia="仿宋_GB2312" w:hAnsi="黑体" w:cs="黑体" w:hint="eastAsia"/>
                <w:sz w:val="21"/>
                <w:szCs w:val="21"/>
              </w:rPr>
              <w:t>分值</w:t>
            </w:r>
          </w:p>
        </w:tc>
      </w:tr>
      <w:tr w:rsidR="00C75D6E" w:rsidRPr="0020137C" w:rsidTr="0020137C">
        <w:trPr>
          <w:jc w:val="center"/>
        </w:trPr>
        <w:tc>
          <w:tcPr>
            <w:tcW w:w="1206" w:type="dxa"/>
            <w:tcBorders>
              <w:top w:val="single" w:sz="4" w:space="0" w:color="auto"/>
              <w:bottom w:val="single" w:sz="8" w:space="0" w:color="auto"/>
            </w:tcBorders>
            <w:shd w:val="clear" w:color="auto" w:fill="auto"/>
            <w:vAlign w:val="center"/>
          </w:tcPr>
          <w:p w:rsidR="00C75D6E" w:rsidRPr="0020137C" w:rsidRDefault="00661AC0">
            <w:pPr>
              <w:pStyle w:val="a9"/>
              <w:rPr>
                <w:rFonts w:ascii="仿宋_GB2312" w:eastAsia="仿宋_GB2312" w:hAnsi="黑体" w:cs="黑体"/>
                <w:sz w:val="21"/>
                <w:szCs w:val="21"/>
              </w:rPr>
            </w:pPr>
            <w:r w:rsidRPr="0020137C">
              <w:rPr>
                <w:rFonts w:ascii="仿宋_GB2312" w:eastAsia="仿宋_GB2312" w:hAnsi="黑体" w:cs="黑体" w:hint="eastAsia"/>
                <w:sz w:val="21"/>
                <w:szCs w:val="21"/>
              </w:rPr>
              <w:t>一级指标</w:t>
            </w:r>
          </w:p>
        </w:tc>
        <w:tc>
          <w:tcPr>
            <w:tcW w:w="1134" w:type="dxa"/>
            <w:tcBorders>
              <w:top w:val="single" w:sz="4" w:space="0" w:color="auto"/>
              <w:bottom w:val="single" w:sz="8" w:space="0" w:color="auto"/>
              <w:right w:val="single" w:sz="4" w:space="0" w:color="auto"/>
            </w:tcBorders>
            <w:shd w:val="clear" w:color="auto" w:fill="auto"/>
            <w:vAlign w:val="center"/>
          </w:tcPr>
          <w:p w:rsidR="00C75D6E" w:rsidRPr="0020137C" w:rsidRDefault="00661AC0">
            <w:pPr>
              <w:pStyle w:val="a9"/>
              <w:rPr>
                <w:rFonts w:ascii="仿宋_GB2312" w:eastAsia="仿宋_GB2312" w:hAnsi="黑体" w:cs="黑体"/>
                <w:sz w:val="21"/>
                <w:szCs w:val="21"/>
              </w:rPr>
            </w:pPr>
            <w:r w:rsidRPr="0020137C">
              <w:rPr>
                <w:rFonts w:ascii="仿宋_GB2312" w:eastAsia="仿宋_GB2312" w:hAnsi="黑体" w:cs="黑体" w:hint="eastAsia"/>
                <w:sz w:val="21"/>
                <w:szCs w:val="21"/>
              </w:rPr>
              <w:t>二级指标</w:t>
            </w:r>
          </w:p>
        </w:tc>
        <w:tc>
          <w:tcPr>
            <w:tcW w:w="4678" w:type="dxa"/>
            <w:vMerge/>
            <w:tcBorders>
              <w:bottom w:val="single" w:sz="8" w:space="0" w:color="auto"/>
            </w:tcBorders>
            <w:shd w:val="clear" w:color="auto" w:fill="auto"/>
            <w:vAlign w:val="center"/>
          </w:tcPr>
          <w:p w:rsidR="00C75D6E" w:rsidRPr="0020137C" w:rsidRDefault="00C75D6E">
            <w:pPr>
              <w:pStyle w:val="a9"/>
              <w:rPr>
                <w:rFonts w:ascii="仿宋_GB2312" w:eastAsia="仿宋_GB2312" w:hAnsiTheme="minorEastAsia"/>
                <w:sz w:val="21"/>
                <w:szCs w:val="21"/>
              </w:rPr>
            </w:pPr>
          </w:p>
        </w:tc>
        <w:tc>
          <w:tcPr>
            <w:tcW w:w="850" w:type="dxa"/>
            <w:vMerge/>
            <w:tcBorders>
              <w:top w:val="single" w:sz="4" w:space="0" w:color="auto"/>
              <w:bottom w:val="single" w:sz="8" w:space="0" w:color="auto"/>
            </w:tcBorders>
            <w:shd w:val="clear" w:color="auto" w:fill="auto"/>
            <w:vAlign w:val="center"/>
          </w:tcPr>
          <w:p w:rsidR="00C75D6E" w:rsidRPr="0020137C" w:rsidRDefault="00C75D6E">
            <w:pPr>
              <w:pStyle w:val="a9"/>
              <w:rPr>
                <w:rFonts w:ascii="仿宋_GB2312" w:eastAsia="仿宋_GB2312" w:hAnsiTheme="minorEastAsia"/>
                <w:sz w:val="21"/>
                <w:szCs w:val="21"/>
              </w:rPr>
            </w:pPr>
          </w:p>
        </w:tc>
        <w:tc>
          <w:tcPr>
            <w:tcW w:w="1134" w:type="dxa"/>
            <w:vMerge/>
            <w:tcBorders>
              <w:top w:val="single" w:sz="4" w:space="0" w:color="auto"/>
              <w:bottom w:val="single" w:sz="8" w:space="0" w:color="auto"/>
            </w:tcBorders>
            <w:shd w:val="clear" w:color="auto" w:fill="auto"/>
            <w:vAlign w:val="center"/>
          </w:tcPr>
          <w:p w:rsidR="00C75D6E" w:rsidRPr="0020137C" w:rsidRDefault="00C75D6E">
            <w:pPr>
              <w:pStyle w:val="a9"/>
              <w:rPr>
                <w:rFonts w:ascii="仿宋_GB2312" w:eastAsia="仿宋_GB2312" w:hAnsiTheme="minorEastAsia"/>
                <w:sz w:val="21"/>
                <w:szCs w:val="21"/>
              </w:rPr>
            </w:pPr>
          </w:p>
        </w:tc>
        <w:tc>
          <w:tcPr>
            <w:tcW w:w="851" w:type="dxa"/>
            <w:vMerge/>
            <w:tcBorders>
              <w:top w:val="single" w:sz="4" w:space="0" w:color="auto"/>
              <w:bottom w:val="single" w:sz="8" w:space="0" w:color="auto"/>
            </w:tcBorders>
            <w:shd w:val="clear" w:color="auto" w:fill="auto"/>
            <w:vAlign w:val="center"/>
          </w:tcPr>
          <w:p w:rsidR="00C75D6E" w:rsidRPr="0020137C" w:rsidRDefault="00C75D6E">
            <w:pPr>
              <w:pStyle w:val="a9"/>
              <w:rPr>
                <w:rFonts w:ascii="仿宋_GB2312" w:eastAsia="仿宋_GB2312" w:hAnsiTheme="minorEastAsia"/>
                <w:sz w:val="21"/>
                <w:szCs w:val="21"/>
              </w:rPr>
            </w:pPr>
          </w:p>
        </w:tc>
      </w:tr>
      <w:tr w:rsidR="00C75D6E" w:rsidRPr="0020137C" w:rsidTr="0020137C">
        <w:trPr>
          <w:trHeight w:val="520"/>
          <w:jc w:val="center"/>
        </w:trPr>
        <w:tc>
          <w:tcPr>
            <w:tcW w:w="1206" w:type="dxa"/>
            <w:vMerge w:val="restart"/>
            <w:tcBorders>
              <w:top w:val="single" w:sz="8" w:space="0" w:color="auto"/>
            </w:tcBorders>
            <w:shd w:val="clear" w:color="auto" w:fill="auto"/>
            <w:vAlign w:val="center"/>
          </w:tcPr>
          <w:p w:rsidR="00C75D6E" w:rsidRPr="0020137C" w:rsidRDefault="00661AC0">
            <w:pPr>
              <w:pStyle w:val="a9"/>
              <w:rPr>
                <w:rFonts w:ascii="仿宋_GB2312" w:eastAsia="仿宋_GB2312" w:hAnsi="仿宋_GB2312" w:cs="仿宋_GB2312"/>
                <w:sz w:val="21"/>
                <w:szCs w:val="21"/>
              </w:rPr>
            </w:pPr>
            <w:r w:rsidRPr="0020137C">
              <w:rPr>
                <w:rFonts w:ascii="仿宋_GB2312" w:eastAsia="仿宋_GB2312" w:hAnsi="仿宋_GB2312" w:cs="仿宋_GB2312" w:hint="eastAsia"/>
                <w:sz w:val="21"/>
                <w:szCs w:val="21"/>
              </w:rPr>
              <w:t>服务保障</w:t>
            </w:r>
          </w:p>
          <w:p w:rsidR="00C75D6E" w:rsidRPr="0020137C" w:rsidRDefault="00661AC0">
            <w:pPr>
              <w:pStyle w:val="a9"/>
              <w:rPr>
                <w:rFonts w:ascii="仿宋_GB2312" w:eastAsia="仿宋_GB2312" w:hAnsi="仿宋_GB2312" w:cs="仿宋_GB2312"/>
                <w:sz w:val="21"/>
                <w:szCs w:val="21"/>
              </w:rPr>
            </w:pPr>
            <w:r w:rsidRPr="0020137C">
              <w:rPr>
                <w:rFonts w:ascii="仿宋_GB2312" w:eastAsia="仿宋_GB2312" w:hAnsi="仿宋_GB2312" w:cs="仿宋_GB2312" w:hint="eastAsia"/>
                <w:sz w:val="21"/>
                <w:szCs w:val="21"/>
              </w:rPr>
              <w:t>（40分）</w:t>
            </w:r>
          </w:p>
        </w:tc>
        <w:tc>
          <w:tcPr>
            <w:tcW w:w="1134" w:type="dxa"/>
            <w:vMerge w:val="restart"/>
            <w:tcBorders>
              <w:top w:val="single" w:sz="8" w:space="0" w:color="auto"/>
            </w:tcBorders>
            <w:shd w:val="clear" w:color="auto" w:fill="auto"/>
            <w:vAlign w:val="center"/>
          </w:tcPr>
          <w:p w:rsidR="00C75D6E" w:rsidRPr="0020137C" w:rsidRDefault="00661AC0">
            <w:pPr>
              <w:pStyle w:val="a9"/>
              <w:rPr>
                <w:rFonts w:ascii="仿宋_GB2312" w:eastAsia="仿宋_GB2312" w:hAnsi="仿宋_GB2312" w:cs="仿宋_GB2312"/>
                <w:sz w:val="21"/>
                <w:szCs w:val="21"/>
              </w:rPr>
            </w:pPr>
            <w:r w:rsidRPr="0020137C">
              <w:rPr>
                <w:rFonts w:ascii="仿宋_GB2312" w:eastAsia="仿宋_GB2312" w:hAnsi="仿宋_GB2312" w:cs="仿宋_GB2312" w:hint="eastAsia"/>
                <w:sz w:val="21"/>
                <w:szCs w:val="21"/>
              </w:rPr>
              <w:t>服务环境</w:t>
            </w:r>
          </w:p>
          <w:p w:rsidR="00C75D6E" w:rsidRPr="0020137C" w:rsidRDefault="00661AC0">
            <w:pPr>
              <w:pStyle w:val="a9"/>
              <w:rPr>
                <w:rFonts w:ascii="仿宋_GB2312" w:eastAsia="仿宋_GB2312" w:hAnsi="仿宋_GB2312" w:cs="仿宋_GB2312"/>
                <w:sz w:val="21"/>
                <w:szCs w:val="21"/>
              </w:rPr>
            </w:pPr>
            <w:r w:rsidRPr="0020137C">
              <w:rPr>
                <w:rFonts w:ascii="仿宋_GB2312" w:eastAsia="仿宋_GB2312" w:hAnsi="仿宋_GB2312" w:cs="仿宋_GB2312" w:hint="eastAsia"/>
                <w:sz w:val="21"/>
                <w:szCs w:val="21"/>
              </w:rPr>
              <w:t>（10分）</w:t>
            </w:r>
          </w:p>
        </w:tc>
        <w:tc>
          <w:tcPr>
            <w:tcW w:w="4678" w:type="dxa"/>
            <w:tcBorders>
              <w:top w:val="single" w:sz="8" w:space="0" w:color="auto"/>
              <w:bottom w:val="single" w:sz="4" w:space="0" w:color="auto"/>
            </w:tcBorders>
            <w:shd w:val="clear" w:color="auto" w:fill="auto"/>
            <w:vAlign w:val="center"/>
          </w:tcPr>
          <w:p w:rsidR="00C75D6E" w:rsidRPr="0020137C" w:rsidRDefault="00661AC0">
            <w:pPr>
              <w:pStyle w:val="a9"/>
              <w:jc w:val="both"/>
              <w:rPr>
                <w:rFonts w:ascii="仿宋_GB2312" w:eastAsia="仿宋_GB2312" w:hAnsi="仿宋_GB2312" w:cs="仿宋_GB2312"/>
                <w:sz w:val="21"/>
                <w:szCs w:val="21"/>
              </w:rPr>
            </w:pPr>
            <w:r w:rsidRPr="0020137C">
              <w:rPr>
                <w:rFonts w:ascii="仿宋_GB2312" w:eastAsia="仿宋_GB2312" w:hAnsi="仿宋_GB2312" w:cs="仿宋_GB2312" w:hint="eastAsia"/>
                <w:sz w:val="21"/>
                <w:szCs w:val="21"/>
              </w:rPr>
              <w:t>图书排架整齐有序，桌、椅、书架及地面无破损，照明亮度符合国家阅读标准，不符合，每一项扣0.5分。</w:t>
            </w:r>
          </w:p>
        </w:tc>
        <w:tc>
          <w:tcPr>
            <w:tcW w:w="850" w:type="dxa"/>
            <w:tcBorders>
              <w:top w:val="single" w:sz="8" w:space="0" w:color="auto"/>
            </w:tcBorders>
            <w:shd w:val="clear" w:color="auto" w:fill="auto"/>
            <w:vAlign w:val="center"/>
          </w:tcPr>
          <w:p w:rsidR="00C75D6E" w:rsidRPr="0020137C" w:rsidRDefault="00661AC0">
            <w:pPr>
              <w:pStyle w:val="a9"/>
              <w:rPr>
                <w:rFonts w:ascii="仿宋_GB2312" w:eastAsia="仿宋_GB2312" w:hAnsi="仿宋_GB2312" w:cs="仿宋_GB2312"/>
                <w:sz w:val="21"/>
                <w:szCs w:val="21"/>
              </w:rPr>
            </w:pPr>
            <w:r w:rsidRPr="0020137C">
              <w:rPr>
                <w:rFonts w:ascii="仿宋_GB2312" w:eastAsia="仿宋_GB2312" w:hAnsi="仿宋_GB2312" w:cs="仿宋_GB2312" w:hint="eastAsia"/>
                <w:sz w:val="21"/>
                <w:szCs w:val="21"/>
              </w:rPr>
              <w:t>4分</w:t>
            </w:r>
          </w:p>
        </w:tc>
        <w:tc>
          <w:tcPr>
            <w:tcW w:w="1134" w:type="dxa"/>
            <w:vMerge w:val="restart"/>
            <w:tcBorders>
              <w:top w:val="single" w:sz="8" w:space="0" w:color="auto"/>
            </w:tcBorders>
            <w:shd w:val="clear" w:color="auto" w:fill="auto"/>
            <w:vAlign w:val="center"/>
          </w:tcPr>
          <w:p w:rsidR="00C75D6E" w:rsidRPr="0020137C" w:rsidRDefault="00661AC0">
            <w:pPr>
              <w:pStyle w:val="a9"/>
              <w:rPr>
                <w:rFonts w:ascii="仿宋_GB2312" w:eastAsia="仿宋_GB2312" w:hAnsi="仿宋_GB2312" w:cs="仿宋_GB2312"/>
                <w:sz w:val="21"/>
                <w:szCs w:val="21"/>
              </w:rPr>
            </w:pPr>
            <w:r w:rsidRPr="0020137C">
              <w:rPr>
                <w:rFonts w:ascii="仿宋_GB2312" w:eastAsia="仿宋_GB2312" w:hAnsi="仿宋_GB2312" w:cs="仿宋_GB2312" w:hint="eastAsia"/>
                <w:sz w:val="21"/>
                <w:szCs w:val="21"/>
              </w:rPr>
              <w:t>现场查看</w:t>
            </w:r>
          </w:p>
          <w:p w:rsidR="00C75D6E" w:rsidRPr="0020137C" w:rsidRDefault="00661AC0">
            <w:pPr>
              <w:pStyle w:val="a9"/>
              <w:rPr>
                <w:rFonts w:ascii="仿宋_GB2312" w:eastAsia="仿宋_GB2312" w:hAnsi="仿宋_GB2312" w:cs="仿宋_GB2312"/>
                <w:sz w:val="21"/>
                <w:szCs w:val="21"/>
              </w:rPr>
            </w:pPr>
            <w:r w:rsidRPr="0020137C">
              <w:rPr>
                <w:rFonts w:ascii="仿宋_GB2312" w:eastAsia="仿宋_GB2312" w:hAnsi="仿宋_GB2312" w:cs="仿宋_GB2312" w:hint="eastAsia"/>
                <w:sz w:val="21"/>
                <w:szCs w:val="21"/>
              </w:rPr>
              <w:t>证明材料</w:t>
            </w:r>
          </w:p>
        </w:tc>
        <w:tc>
          <w:tcPr>
            <w:tcW w:w="851" w:type="dxa"/>
            <w:vMerge w:val="restart"/>
            <w:tcBorders>
              <w:top w:val="single" w:sz="8" w:space="0" w:color="auto"/>
            </w:tcBorders>
            <w:shd w:val="clear" w:color="auto" w:fill="auto"/>
            <w:vAlign w:val="center"/>
          </w:tcPr>
          <w:p w:rsidR="00C75D6E" w:rsidRPr="0020137C" w:rsidRDefault="00C75D6E">
            <w:pPr>
              <w:pStyle w:val="a9"/>
              <w:rPr>
                <w:rFonts w:ascii="仿宋_GB2312" w:eastAsia="仿宋_GB2312" w:hAnsi="仿宋_GB2312" w:cs="仿宋_GB2312"/>
                <w:sz w:val="21"/>
                <w:szCs w:val="21"/>
              </w:rPr>
            </w:pPr>
          </w:p>
        </w:tc>
      </w:tr>
      <w:tr w:rsidR="00C75D6E" w:rsidRPr="0020137C" w:rsidTr="0020137C">
        <w:trPr>
          <w:trHeight w:val="520"/>
          <w:jc w:val="center"/>
        </w:trPr>
        <w:tc>
          <w:tcPr>
            <w:tcW w:w="1206" w:type="dxa"/>
            <w:vMerge/>
            <w:shd w:val="clear" w:color="auto" w:fill="auto"/>
            <w:vAlign w:val="center"/>
          </w:tcPr>
          <w:p w:rsidR="00C75D6E" w:rsidRPr="0020137C" w:rsidRDefault="00C75D6E">
            <w:pPr>
              <w:pStyle w:val="a9"/>
              <w:rPr>
                <w:rFonts w:ascii="仿宋_GB2312" w:eastAsia="仿宋_GB2312" w:hAnsi="仿宋_GB2312" w:cs="仿宋_GB2312"/>
                <w:sz w:val="21"/>
                <w:szCs w:val="21"/>
              </w:rPr>
            </w:pPr>
          </w:p>
        </w:tc>
        <w:tc>
          <w:tcPr>
            <w:tcW w:w="1134" w:type="dxa"/>
            <w:vMerge/>
            <w:shd w:val="clear" w:color="auto" w:fill="auto"/>
            <w:vAlign w:val="center"/>
          </w:tcPr>
          <w:p w:rsidR="00C75D6E" w:rsidRPr="0020137C" w:rsidRDefault="00C75D6E">
            <w:pPr>
              <w:pStyle w:val="a9"/>
              <w:rPr>
                <w:rFonts w:ascii="仿宋_GB2312" w:eastAsia="仿宋_GB2312" w:hAnsi="仿宋_GB2312" w:cs="仿宋_GB2312"/>
                <w:sz w:val="21"/>
                <w:szCs w:val="21"/>
              </w:rPr>
            </w:pPr>
          </w:p>
        </w:tc>
        <w:tc>
          <w:tcPr>
            <w:tcW w:w="4678" w:type="dxa"/>
            <w:tcBorders>
              <w:top w:val="single" w:sz="4" w:space="0" w:color="auto"/>
            </w:tcBorders>
            <w:shd w:val="clear" w:color="auto" w:fill="auto"/>
            <w:vAlign w:val="center"/>
          </w:tcPr>
          <w:p w:rsidR="00C75D6E" w:rsidRPr="0020137C" w:rsidRDefault="00661AC0">
            <w:pPr>
              <w:pStyle w:val="a9"/>
              <w:jc w:val="both"/>
              <w:rPr>
                <w:rFonts w:ascii="仿宋_GB2312" w:eastAsia="仿宋_GB2312" w:hAnsi="仿宋_GB2312" w:cs="仿宋_GB2312"/>
                <w:sz w:val="21"/>
                <w:szCs w:val="21"/>
              </w:rPr>
            </w:pPr>
            <w:r w:rsidRPr="0020137C">
              <w:rPr>
                <w:rFonts w:ascii="仿宋_GB2312" w:eastAsia="仿宋_GB2312" w:hAnsi="仿宋_GB2312" w:cs="仿宋_GB2312" w:hint="eastAsia"/>
                <w:sz w:val="21"/>
                <w:szCs w:val="21"/>
              </w:rPr>
              <w:t>标识标牌应符合Q/CSSF JC005的规定，不符合，每一项扣0.5分。</w:t>
            </w:r>
          </w:p>
        </w:tc>
        <w:tc>
          <w:tcPr>
            <w:tcW w:w="850" w:type="dxa"/>
            <w:shd w:val="clear" w:color="auto" w:fill="auto"/>
            <w:vAlign w:val="center"/>
          </w:tcPr>
          <w:p w:rsidR="00C75D6E" w:rsidRPr="0020137C" w:rsidRDefault="00661AC0">
            <w:pPr>
              <w:pStyle w:val="a9"/>
              <w:rPr>
                <w:rFonts w:ascii="仿宋_GB2312" w:eastAsia="仿宋_GB2312" w:hAnsi="仿宋_GB2312" w:cs="仿宋_GB2312"/>
                <w:sz w:val="21"/>
                <w:szCs w:val="21"/>
              </w:rPr>
            </w:pPr>
            <w:r w:rsidRPr="0020137C">
              <w:rPr>
                <w:rFonts w:ascii="仿宋_GB2312" w:eastAsia="仿宋_GB2312" w:hAnsi="仿宋_GB2312" w:cs="仿宋_GB2312" w:hint="eastAsia"/>
                <w:sz w:val="21"/>
                <w:szCs w:val="21"/>
              </w:rPr>
              <w:t>3分</w:t>
            </w:r>
          </w:p>
        </w:tc>
        <w:tc>
          <w:tcPr>
            <w:tcW w:w="1134" w:type="dxa"/>
            <w:vMerge/>
            <w:shd w:val="clear" w:color="auto" w:fill="auto"/>
            <w:vAlign w:val="center"/>
          </w:tcPr>
          <w:p w:rsidR="00C75D6E" w:rsidRPr="0020137C" w:rsidRDefault="00C75D6E">
            <w:pPr>
              <w:pStyle w:val="a9"/>
              <w:rPr>
                <w:rFonts w:ascii="仿宋_GB2312" w:eastAsia="仿宋_GB2312" w:hAnsi="仿宋_GB2312" w:cs="仿宋_GB2312"/>
                <w:sz w:val="21"/>
                <w:szCs w:val="21"/>
              </w:rPr>
            </w:pPr>
          </w:p>
        </w:tc>
        <w:tc>
          <w:tcPr>
            <w:tcW w:w="851" w:type="dxa"/>
            <w:vMerge/>
            <w:shd w:val="clear" w:color="auto" w:fill="auto"/>
            <w:vAlign w:val="center"/>
          </w:tcPr>
          <w:p w:rsidR="00C75D6E" w:rsidRPr="0020137C" w:rsidRDefault="00C75D6E">
            <w:pPr>
              <w:pStyle w:val="a9"/>
              <w:rPr>
                <w:rFonts w:ascii="仿宋_GB2312" w:eastAsia="仿宋_GB2312" w:hAnsi="仿宋_GB2312" w:cs="仿宋_GB2312"/>
                <w:sz w:val="21"/>
                <w:szCs w:val="21"/>
              </w:rPr>
            </w:pPr>
          </w:p>
        </w:tc>
      </w:tr>
      <w:tr w:rsidR="00C75D6E" w:rsidRPr="0020137C" w:rsidTr="0020137C">
        <w:trPr>
          <w:trHeight w:val="415"/>
          <w:jc w:val="center"/>
        </w:trPr>
        <w:tc>
          <w:tcPr>
            <w:tcW w:w="1206" w:type="dxa"/>
            <w:vMerge/>
            <w:shd w:val="clear" w:color="auto" w:fill="auto"/>
            <w:vAlign w:val="center"/>
          </w:tcPr>
          <w:p w:rsidR="00C75D6E" w:rsidRPr="0020137C" w:rsidRDefault="00C75D6E">
            <w:pPr>
              <w:pStyle w:val="a9"/>
              <w:rPr>
                <w:rFonts w:ascii="仿宋_GB2312" w:eastAsia="仿宋_GB2312" w:hAnsi="仿宋_GB2312" w:cs="仿宋_GB2312"/>
                <w:sz w:val="21"/>
                <w:szCs w:val="21"/>
              </w:rPr>
            </w:pPr>
          </w:p>
        </w:tc>
        <w:tc>
          <w:tcPr>
            <w:tcW w:w="1134" w:type="dxa"/>
            <w:vMerge/>
            <w:shd w:val="clear" w:color="auto" w:fill="auto"/>
            <w:vAlign w:val="center"/>
          </w:tcPr>
          <w:p w:rsidR="00C75D6E" w:rsidRPr="0020137C" w:rsidRDefault="00C75D6E">
            <w:pPr>
              <w:pStyle w:val="a9"/>
              <w:rPr>
                <w:rFonts w:ascii="仿宋_GB2312" w:eastAsia="仿宋_GB2312" w:hAnsi="仿宋_GB2312" w:cs="仿宋_GB2312"/>
                <w:sz w:val="21"/>
                <w:szCs w:val="21"/>
              </w:rPr>
            </w:pPr>
          </w:p>
        </w:tc>
        <w:tc>
          <w:tcPr>
            <w:tcW w:w="4678" w:type="dxa"/>
            <w:shd w:val="clear" w:color="auto" w:fill="auto"/>
            <w:vAlign w:val="center"/>
          </w:tcPr>
          <w:p w:rsidR="00C75D6E" w:rsidRPr="0020137C" w:rsidRDefault="00661AC0">
            <w:pPr>
              <w:pStyle w:val="a9"/>
              <w:jc w:val="both"/>
              <w:rPr>
                <w:rFonts w:ascii="仿宋_GB2312" w:eastAsia="仿宋_GB2312" w:hAnsi="仿宋_GB2312" w:cs="仿宋_GB2312"/>
                <w:sz w:val="21"/>
                <w:szCs w:val="21"/>
              </w:rPr>
            </w:pPr>
            <w:r w:rsidRPr="0020137C">
              <w:rPr>
                <w:rFonts w:ascii="仿宋_GB2312" w:eastAsia="仿宋_GB2312" w:hAnsi="仿宋_GB2312" w:cs="仿宋_GB2312" w:hint="eastAsia"/>
                <w:sz w:val="21"/>
                <w:szCs w:val="21"/>
              </w:rPr>
              <w:t>场馆文化氛围营造浓厚，自成特色，得3分，不符合不得分。</w:t>
            </w:r>
          </w:p>
        </w:tc>
        <w:tc>
          <w:tcPr>
            <w:tcW w:w="850" w:type="dxa"/>
            <w:shd w:val="clear" w:color="auto" w:fill="auto"/>
            <w:vAlign w:val="center"/>
          </w:tcPr>
          <w:p w:rsidR="00C75D6E" w:rsidRPr="0020137C" w:rsidRDefault="00661AC0">
            <w:pPr>
              <w:pStyle w:val="a9"/>
              <w:rPr>
                <w:rFonts w:ascii="仿宋_GB2312" w:eastAsia="仿宋_GB2312" w:hAnsi="仿宋_GB2312" w:cs="仿宋_GB2312"/>
                <w:sz w:val="21"/>
                <w:szCs w:val="21"/>
              </w:rPr>
            </w:pPr>
            <w:r w:rsidRPr="0020137C">
              <w:rPr>
                <w:rFonts w:ascii="仿宋_GB2312" w:eastAsia="仿宋_GB2312" w:hAnsi="仿宋_GB2312" w:cs="仿宋_GB2312" w:hint="eastAsia"/>
                <w:sz w:val="21"/>
                <w:szCs w:val="21"/>
              </w:rPr>
              <w:t>3分</w:t>
            </w:r>
          </w:p>
        </w:tc>
        <w:tc>
          <w:tcPr>
            <w:tcW w:w="1134" w:type="dxa"/>
            <w:vMerge/>
            <w:shd w:val="clear" w:color="auto" w:fill="auto"/>
            <w:vAlign w:val="center"/>
          </w:tcPr>
          <w:p w:rsidR="00C75D6E" w:rsidRPr="0020137C" w:rsidRDefault="00C75D6E">
            <w:pPr>
              <w:pStyle w:val="a9"/>
              <w:rPr>
                <w:rFonts w:ascii="仿宋_GB2312" w:eastAsia="仿宋_GB2312" w:hAnsi="仿宋_GB2312" w:cs="仿宋_GB2312"/>
                <w:sz w:val="21"/>
                <w:szCs w:val="21"/>
              </w:rPr>
            </w:pPr>
          </w:p>
        </w:tc>
        <w:tc>
          <w:tcPr>
            <w:tcW w:w="851" w:type="dxa"/>
            <w:vMerge/>
            <w:shd w:val="clear" w:color="auto" w:fill="auto"/>
            <w:vAlign w:val="center"/>
          </w:tcPr>
          <w:p w:rsidR="00C75D6E" w:rsidRPr="0020137C" w:rsidRDefault="00C75D6E">
            <w:pPr>
              <w:pStyle w:val="a9"/>
              <w:rPr>
                <w:rFonts w:ascii="仿宋_GB2312" w:eastAsia="仿宋_GB2312" w:hAnsi="仿宋_GB2312" w:cs="仿宋_GB2312"/>
                <w:sz w:val="21"/>
                <w:szCs w:val="21"/>
              </w:rPr>
            </w:pPr>
          </w:p>
        </w:tc>
      </w:tr>
      <w:tr w:rsidR="00C75D6E" w:rsidRPr="0020137C" w:rsidTr="0020137C">
        <w:trPr>
          <w:trHeight w:val="752"/>
          <w:jc w:val="center"/>
        </w:trPr>
        <w:tc>
          <w:tcPr>
            <w:tcW w:w="1206" w:type="dxa"/>
            <w:vMerge/>
            <w:shd w:val="clear" w:color="auto" w:fill="auto"/>
            <w:vAlign w:val="center"/>
          </w:tcPr>
          <w:p w:rsidR="00C75D6E" w:rsidRPr="0020137C" w:rsidRDefault="00C75D6E">
            <w:pPr>
              <w:pStyle w:val="a9"/>
              <w:rPr>
                <w:rFonts w:ascii="仿宋_GB2312" w:eastAsia="仿宋_GB2312" w:hAnsi="仿宋_GB2312" w:cs="仿宋_GB2312"/>
                <w:sz w:val="21"/>
                <w:szCs w:val="21"/>
              </w:rPr>
            </w:pPr>
          </w:p>
        </w:tc>
        <w:tc>
          <w:tcPr>
            <w:tcW w:w="1134" w:type="dxa"/>
            <w:vMerge w:val="restart"/>
            <w:shd w:val="clear" w:color="auto" w:fill="auto"/>
            <w:vAlign w:val="center"/>
          </w:tcPr>
          <w:p w:rsidR="00C75D6E" w:rsidRPr="0020137C" w:rsidRDefault="00661AC0">
            <w:pPr>
              <w:pStyle w:val="a9"/>
              <w:rPr>
                <w:rFonts w:ascii="仿宋_GB2312" w:eastAsia="仿宋_GB2312" w:hAnsi="仿宋_GB2312" w:cs="仿宋_GB2312"/>
                <w:sz w:val="21"/>
                <w:szCs w:val="21"/>
              </w:rPr>
            </w:pPr>
            <w:r w:rsidRPr="0020137C">
              <w:rPr>
                <w:rFonts w:ascii="仿宋_GB2312" w:eastAsia="仿宋_GB2312" w:hAnsi="仿宋_GB2312" w:cs="仿宋_GB2312" w:hint="eastAsia"/>
                <w:sz w:val="21"/>
                <w:szCs w:val="21"/>
              </w:rPr>
              <w:t xml:space="preserve">日常管理 </w:t>
            </w:r>
          </w:p>
          <w:p w:rsidR="00C75D6E" w:rsidRPr="0020137C" w:rsidRDefault="00661AC0">
            <w:pPr>
              <w:pStyle w:val="a9"/>
              <w:rPr>
                <w:rFonts w:ascii="仿宋_GB2312" w:eastAsia="仿宋_GB2312" w:hAnsi="仿宋_GB2312" w:cs="仿宋_GB2312"/>
                <w:sz w:val="21"/>
                <w:szCs w:val="21"/>
              </w:rPr>
            </w:pPr>
            <w:r w:rsidRPr="0020137C">
              <w:rPr>
                <w:rFonts w:ascii="仿宋_GB2312" w:eastAsia="仿宋_GB2312" w:hAnsi="仿宋_GB2312" w:cs="仿宋_GB2312" w:hint="eastAsia"/>
                <w:sz w:val="21"/>
                <w:szCs w:val="21"/>
              </w:rPr>
              <w:t>（10分）</w:t>
            </w:r>
          </w:p>
        </w:tc>
        <w:tc>
          <w:tcPr>
            <w:tcW w:w="4678" w:type="dxa"/>
            <w:shd w:val="clear" w:color="auto" w:fill="auto"/>
            <w:vAlign w:val="center"/>
          </w:tcPr>
          <w:p w:rsidR="00C75D6E" w:rsidRPr="0020137C" w:rsidRDefault="00661AC0">
            <w:pPr>
              <w:pStyle w:val="a9"/>
              <w:jc w:val="both"/>
              <w:rPr>
                <w:rFonts w:ascii="仿宋_GB2312" w:eastAsia="仿宋_GB2312" w:hAnsi="仿宋_GB2312" w:cs="仿宋_GB2312"/>
                <w:sz w:val="21"/>
                <w:szCs w:val="21"/>
              </w:rPr>
            </w:pPr>
            <w:r w:rsidRPr="0020137C">
              <w:rPr>
                <w:rFonts w:ascii="仿宋_GB2312" w:eastAsia="仿宋_GB2312" w:hAnsi="仿宋_GB2312" w:cs="仿宋_GB2312" w:hint="eastAsia"/>
                <w:sz w:val="21"/>
                <w:szCs w:val="21"/>
              </w:rPr>
              <w:t>坚持公益性为主、盈利性为辅的原则，做好综合性服务工作，确保读者的公共阅读权益，符合得2分，不符合不得分。</w:t>
            </w:r>
          </w:p>
        </w:tc>
        <w:tc>
          <w:tcPr>
            <w:tcW w:w="850" w:type="dxa"/>
            <w:shd w:val="clear" w:color="auto" w:fill="auto"/>
            <w:vAlign w:val="center"/>
          </w:tcPr>
          <w:p w:rsidR="00C75D6E" w:rsidRPr="0020137C" w:rsidRDefault="00661AC0">
            <w:pPr>
              <w:pStyle w:val="a9"/>
              <w:rPr>
                <w:rFonts w:ascii="仿宋_GB2312" w:eastAsia="仿宋_GB2312" w:hAnsi="仿宋_GB2312" w:cs="仿宋_GB2312"/>
                <w:sz w:val="21"/>
                <w:szCs w:val="21"/>
              </w:rPr>
            </w:pPr>
            <w:r w:rsidRPr="0020137C">
              <w:rPr>
                <w:rFonts w:ascii="仿宋_GB2312" w:eastAsia="仿宋_GB2312" w:hAnsi="仿宋_GB2312" w:cs="仿宋_GB2312" w:hint="eastAsia"/>
                <w:sz w:val="21"/>
                <w:szCs w:val="21"/>
              </w:rPr>
              <w:t>2分</w:t>
            </w:r>
          </w:p>
        </w:tc>
        <w:tc>
          <w:tcPr>
            <w:tcW w:w="1134" w:type="dxa"/>
            <w:vMerge w:val="restart"/>
            <w:shd w:val="clear" w:color="auto" w:fill="auto"/>
            <w:vAlign w:val="center"/>
          </w:tcPr>
          <w:p w:rsidR="00C75D6E" w:rsidRPr="0020137C" w:rsidRDefault="00661AC0">
            <w:pPr>
              <w:pStyle w:val="a9"/>
              <w:rPr>
                <w:rFonts w:ascii="仿宋_GB2312" w:eastAsia="仿宋_GB2312" w:hAnsi="仿宋_GB2312" w:cs="仿宋_GB2312"/>
                <w:sz w:val="21"/>
                <w:szCs w:val="21"/>
              </w:rPr>
            </w:pPr>
            <w:r w:rsidRPr="0020137C">
              <w:rPr>
                <w:rFonts w:ascii="仿宋_GB2312" w:eastAsia="仿宋_GB2312" w:hAnsi="仿宋_GB2312" w:cs="仿宋_GB2312" w:hint="eastAsia"/>
                <w:sz w:val="21"/>
                <w:szCs w:val="21"/>
              </w:rPr>
              <w:t>现场查看</w:t>
            </w:r>
          </w:p>
          <w:p w:rsidR="00C75D6E" w:rsidRPr="0020137C" w:rsidRDefault="00661AC0">
            <w:pPr>
              <w:pStyle w:val="a9"/>
              <w:rPr>
                <w:rFonts w:ascii="仿宋_GB2312" w:eastAsia="仿宋_GB2312" w:hAnsi="仿宋_GB2312" w:cs="仿宋_GB2312"/>
                <w:sz w:val="21"/>
                <w:szCs w:val="21"/>
              </w:rPr>
            </w:pPr>
            <w:r w:rsidRPr="0020137C">
              <w:rPr>
                <w:rFonts w:ascii="仿宋_GB2312" w:eastAsia="仿宋_GB2312" w:hAnsi="仿宋_GB2312" w:cs="仿宋_GB2312" w:hint="eastAsia"/>
                <w:sz w:val="21"/>
                <w:szCs w:val="21"/>
              </w:rPr>
              <w:t>证明材料</w:t>
            </w:r>
          </w:p>
        </w:tc>
        <w:tc>
          <w:tcPr>
            <w:tcW w:w="851" w:type="dxa"/>
            <w:shd w:val="clear" w:color="auto" w:fill="auto"/>
            <w:vAlign w:val="center"/>
          </w:tcPr>
          <w:p w:rsidR="00C75D6E" w:rsidRPr="0020137C" w:rsidRDefault="00C75D6E">
            <w:pPr>
              <w:pStyle w:val="a9"/>
              <w:rPr>
                <w:rFonts w:ascii="仿宋_GB2312" w:eastAsia="仿宋_GB2312" w:hAnsi="仿宋_GB2312" w:cs="仿宋_GB2312"/>
                <w:sz w:val="21"/>
                <w:szCs w:val="21"/>
              </w:rPr>
            </w:pPr>
          </w:p>
        </w:tc>
      </w:tr>
      <w:tr w:rsidR="00C75D6E" w:rsidRPr="0020137C" w:rsidTr="0020137C">
        <w:trPr>
          <w:trHeight w:val="406"/>
          <w:jc w:val="center"/>
        </w:trPr>
        <w:tc>
          <w:tcPr>
            <w:tcW w:w="1206" w:type="dxa"/>
            <w:vMerge/>
            <w:shd w:val="clear" w:color="auto" w:fill="auto"/>
            <w:vAlign w:val="center"/>
          </w:tcPr>
          <w:p w:rsidR="00C75D6E" w:rsidRPr="0020137C" w:rsidRDefault="00C75D6E">
            <w:pPr>
              <w:pStyle w:val="a9"/>
              <w:rPr>
                <w:rFonts w:ascii="仿宋_GB2312" w:eastAsia="仿宋_GB2312" w:hAnsi="仿宋_GB2312" w:cs="仿宋_GB2312"/>
                <w:sz w:val="21"/>
                <w:szCs w:val="21"/>
              </w:rPr>
            </w:pPr>
          </w:p>
        </w:tc>
        <w:tc>
          <w:tcPr>
            <w:tcW w:w="1134" w:type="dxa"/>
            <w:vMerge/>
            <w:shd w:val="clear" w:color="auto" w:fill="auto"/>
            <w:vAlign w:val="center"/>
          </w:tcPr>
          <w:p w:rsidR="00C75D6E" w:rsidRPr="0020137C" w:rsidRDefault="00C75D6E">
            <w:pPr>
              <w:pStyle w:val="a9"/>
              <w:rPr>
                <w:rFonts w:ascii="仿宋_GB2312" w:eastAsia="仿宋_GB2312" w:hAnsi="仿宋_GB2312" w:cs="仿宋_GB2312"/>
                <w:sz w:val="21"/>
                <w:szCs w:val="21"/>
              </w:rPr>
            </w:pPr>
          </w:p>
        </w:tc>
        <w:tc>
          <w:tcPr>
            <w:tcW w:w="4678" w:type="dxa"/>
            <w:shd w:val="clear" w:color="auto" w:fill="auto"/>
            <w:vAlign w:val="center"/>
          </w:tcPr>
          <w:p w:rsidR="00C75D6E" w:rsidRPr="0020137C" w:rsidRDefault="00661AC0">
            <w:pPr>
              <w:widowControl/>
              <w:rPr>
                <w:rFonts w:ascii="仿宋_GB2312" w:eastAsia="仿宋_GB2312" w:hAnsi="仿宋_GB2312" w:cs="仿宋_GB2312"/>
                <w:color w:val="auto"/>
                <w:sz w:val="21"/>
                <w:szCs w:val="21"/>
                <w:lang w:eastAsia="zh-CN"/>
              </w:rPr>
            </w:pPr>
            <w:r w:rsidRPr="0020137C">
              <w:rPr>
                <w:rFonts w:ascii="仿宋_GB2312" w:eastAsia="仿宋_GB2312" w:hAnsi="仿宋_GB2312" w:cs="仿宋_GB2312" w:hint="eastAsia"/>
                <w:color w:val="auto"/>
                <w:sz w:val="21"/>
                <w:szCs w:val="21"/>
                <w:lang w:eastAsia="zh-CN"/>
              </w:rPr>
              <w:t>文献年更新频率不少于6次，更新数量不少于总藏量的20%。要求图书品种全、质量优、出版年代新；其中，年图书更新量达馆藏总量的50%及以上，其中新书量占总馆藏量的5%及以上的，得3分；年图书更新量达馆藏总量的40%及以上，其中新书量占总馆藏量的2%及以上的，得2分；达到三星的要求为年图书更新量达馆藏总量的30%及以上，得1分；年图书更新量达馆藏总量的30%以下的，不给分。</w:t>
            </w:r>
          </w:p>
        </w:tc>
        <w:tc>
          <w:tcPr>
            <w:tcW w:w="850" w:type="dxa"/>
            <w:shd w:val="clear" w:color="auto" w:fill="auto"/>
            <w:vAlign w:val="center"/>
          </w:tcPr>
          <w:p w:rsidR="00C75D6E" w:rsidRPr="0020137C" w:rsidRDefault="00661AC0">
            <w:pPr>
              <w:pStyle w:val="a9"/>
              <w:rPr>
                <w:rFonts w:ascii="仿宋_GB2312" w:eastAsia="仿宋_GB2312" w:hAnsi="仿宋_GB2312" w:cs="仿宋_GB2312"/>
                <w:sz w:val="21"/>
                <w:szCs w:val="21"/>
              </w:rPr>
            </w:pPr>
            <w:r w:rsidRPr="0020137C">
              <w:rPr>
                <w:rFonts w:ascii="仿宋_GB2312" w:eastAsia="仿宋_GB2312" w:hAnsi="仿宋_GB2312" w:cs="仿宋_GB2312" w:hint="eastAsia"/>
                <w:sz w:val="21"/>
                <w:szCs w:val="21"/>
              </w:rPr>
              <w:t>3分</w:t>
            </w:r>
          </w:p>
        </w:tc>
        <w:tc>
          <w:tcPr>
            <w:tcW w:w="1134" w:type="dxa"/>
            <w:vMerge/>
            <w:shd w:val="clear" w:color="auto" w:fill="auto"/>
            <w:vAlign w:val="center"/>
          </w:tcPr>
          <w:p w:rsidR="00C75D6E" w:rsidRPr="0020137C" w:rsidRDefault="00C75D6E">
            <w:pPr>
              <w:pStyle w:val="a9"/>
              <w:rPr>
                <w:rFonts w:ascii="仿宋_GB2312" w:eastAsia="仿宋_GB2312" w:hAnsi="仿宋_GB2312" w:cs="仿宋_GB2312"/>
                <w:sz w:val="21"/>
                <w:szCs w:val="21"/>
              </w:rPr>
            </w:pPr>
          </w:p>
        </w:tc>
        <w:tc>
          <w:tcPr>
            <w:tcW w:w="851" w:type="dxa"/>
            <w:shd w:val="clear" w:color="auto" w:fill="auto"/>
            <w:vAlign w:val="center"/>
          </w:tcPr>
          <w:p w:rsidR="00C75D6E" w:rsidRPr="0020137C" w:rsidRDefault="00C75D6E">
            <w:pPr>
              <w:pStyle w:val="a9"/>
              <w:rPr>
                <w:rFonts w:ascii="仿宋_GB2312" w:eastAsia="仿宋_GB2312" w:hAnsi="仿宋_GB2312" w:cs="仿宋_GB2312"/>
                <w:sz w:val="21"/>
                <w:szCs w:val="21"/>
              </w:rPr>
            </w:pPr>
          </w:p>
        </w:tc>
      </w:tr>
      <w:tr w:rsidR="00C75D6E" w:rsidRPr="0020137C" w:rsidTr="0020137C">
        <w:trPr>
          <w:trHeight w:val="785"/>
          <w:jc w:val="center"/>
        </w:trPr>
        <w:tc>
          <w:tcPr>
            <w:tcW w:w="1206" w:type="dxa"/>
            <w:vMerge/>
            <w:shd w:val="clear" w:color="auto" w:fill="auto"/>
            <w:vAlign w:val="center"/>
          </w:tcPr>
          <w:p w:rsidR="00C75D6E" w:rsidRPr="0020137C" w:rsidRDefault="00C75D6E">
            <w:pPr>
              <w:pStyle w:val="a9"/>
              <w:rPr>
                <w:rFonts w:ascii="仿宋_GB2312" w:eastAsia="仿宋_GB2312" w:hAnsi="仿宋_GB2312" w:cs="仿宋_GB2312"/>
                <w:sz w:val="21"/>
                <w:szCs w:val="21"/>
              </w:rPr>
            </w:pPr>
          </w:p>
        </w:tc>
        <w:tc>
          <w:tcPr>
            <w:tcW w:w="1134" w:type="dxa"/>
            <w:vMerge/>
            <w:shd w:val="clear" w:color="auto" w:fill="auto"/>
            <w:vAlign w:val="center"/>
          </w:tcPr>
          <w:p w:rsidR="00C75D6E" w:rsidRPr="0020137C" w:rsidRDefault="00C75D6E">
            <w:pPr>
              <w:pStyle w:val="a9"/>
              <w:rPr>
                <w:rFonts w:ascii="仿宋_GB2312" w:eastAsia="仿宋_GB2312" w:hAnsi="仿宋_GB2312" w:cs="仿宋_GB2312"/>
                <w:sz w:val="21"/>
                <w:szCs w:val="21"/>
              </w:rPr>
            </w:pPr>
          </w:p>
        </w:tc>
        <w:tc>
          <w:tcPr>
            <w:tcW w:w="4678" w:type="dxa"/>
            <w:shd w:val="clear" w:color="auto" w:fill="auto"/>
            <w:vAlign w:val="center"/>
          </w:tcPr>
          <w:p w:rsidR="00C75D6E" w:rsidRPr="0020137C" w:rsidRDefault="00661AC0">
            <w:pPr>
              <w:pStyle w:val="a9"/>
              <w:jc w:val="both"/>
              <w:rPr>
                <w:rFonts w:ascii="仿宋_GB2312" w:eastAsia="仿宋_GB2312" w:hAnsi="仿宋_GB2312" w:cs="仿宋_GB2312"/>
                <w:sz w:val="21"/>
                <w:szCs w:val="21"/>
              </w:rPr>
            </w:pPr>
            <w:r w:rsidRPr="0020137C">
              <w:rPr>
                <w:rFonts w:ascii="仿宋_GB2312" w:eastAsia="仿宋_GB2312" w:hAnsi="仿宋_GB2312" w:cs="仿宋_GB2312" w:hint="eastAsia"/>
                <w:sz w:val="21"/>
                <w:szCs w:val="21"/>
              </w:rPr>
              <w:t>图书排架正确率：≥95%及以上，得3分；90%～95%，得1分；≤90%以下，不得分。</w:t>
            </w:r>
          </w:p>
        </w:tc>
        <w:tc>
          <w:tcPr>
            <w:tcW w:w="850" w:type="dxa"/>
            <w:shd w:val="clear" w:color="auto" w:fill="auto"/>
            <w:vAlign w:val="center"/>
          </w:tcPr>
          <w:p w:rsidR="00C75D6E" w:rsidRPr="0020137C" w:rsidRDefault="00661AC0">
            <w:pPr>
              <w:pStyle w:val="a9"/>
              <w:rPr>
                <w:rFonts w:ascii="仿宋_GB2312" w:eastAsia="仿宋_GB2312" w:hAnsi="仿宋_GB2312" w:cs="仿宋_GB2312"/>
                <w:sz w:val="21"/>
                <w:szCs w:val="21"/>
              </w:rPr>
            </w:pPr>
            <w:r w:rsidRPr="0020137C">
              <w:rPr>
                <w:rFonts w:ascii="仿宋_GB2312" w:eastAsia="仿宋_GB2312" w:hAnsi="仿宋_GB2312" w:cs="仿宋_GB2312" w:hint="eastAsia"/>
                <w:sz w:val="21"/>
                <w:szCs w:val="21"/>
              </w:rPr>
              <w:t>3分</w:t>
            </w:r>
          </w:p>
        </w:tc>
        <w:tc>
          <w:tcPr>
            <w:tcW w:w="1134" w:type="dxa"/>
            <w:shd w:val="clear" w:color="auto" w:fill="auto"/>
            <w:vAlign w:val="center"/>
          </w:tcPr>
          <w:p w:rsidR="00C75D6E" w:rsidRPr="0020137C" w:rsidRDefault="00661AC0">
            <w:pPr>
              <w:pStyle w:val="a9"/>
              <w:rPr>
                <w:rFonts w:ascii="仿宋_GB2312" w:eastAsia="仿宋_GB2312" w:hAnsi="仿宋_GB2312" w:cs="仿宋_GB2312"/>
                <w:sz w:val="21"/>
                <w:szCs w:val="21"/>
              </w:rPr>
            </w:pPr>
            <w:r w:rsidRPr="0020137C">
              <w:rPr>
                <w:rFonts w:ascii="仿宋_GB2312" w:eastAsia="仿宋_GB2312" w:hAnsi="仿宋_GB2312" w:cs="仿宋_GB2312" w:hint="eastAsia"/>
                <w:sz w:val="21"/>
                <w:szCs w:val="21"/>
              </w:rPr>
              <w:t>现场抽查</w:t>
            </w:r>
          </w:p>
        </w:tc>
        <w:tc>
          <w:tcPr>
            <w:tcW w:w="851" w:type="dxa"/>
            <w:shd w:val="clear" w:color="auto" w:fill="auto"/>
            <w:vAlign w:val="center"/>
          </w:tcPr>
          <w:p w:rsidR="00C75D6E" w:rsidRPr="0020137C" w:rsidRDefault="00C75D6E">
            <w:pPr>
              <w:pStyle w:val="a9"/>
              <w:rPr>
                <w:rFonts w:ascii="仿宋_GB2312" w:eastAsia="仿宋_GB2312" w:hAnsi="仿宋_GB2312" w:cs="仿宋_GB2312"/>
                <w:sz w:val="21"/>
                <w:szCs w:val="21"/>
              </w:rPr>
            </w:pPr>
          </w:p>
        </w:tc>
      </w:tr>
      <w:tr w:rsidR="00C75D6E" w:rsidRPr="0020137C" w:rsidTr="0020137C">
        <w:trPr>
          <w:trHeight w:val="750"/>
          <w:jc w:val="center"/>
        </w:trPr>
        <w:tc>
          <w:tcPr>
            <w:tcW w:w="1206" w:type="dxa"/>
            <w:vMerge/>
            <w:shd w:val="clear" w:color="auto" w:fill="auto"/>
            <w:vAlign w:val="center"/>
          </w:tcPr>
          <w:p w:rsidR="00C75D6E" w:rsidRPr="0020137C" w:rsidRDefault="00C75D6E">
            <w:pPr>
              <w:pStyle w:val="a9"/>
              <w:rPr>
                <w:rFonts w:ascii="仿宋_GB2312" w:eastAsia="仿宋_GB2312" w:hAnsi="仿宋_GB2312" w:cs="仿宋_GB2312"/>
                <w:sz w:val="21"/>
                <w:szCs w:val="21"/>
              </w:rPr>
            </w:pPr>
          </w:p>
        </w:tc>
        <w:tc>
          <w:tcPr>
            <w:tcW w:w="1134" w:type="dxa"/>
            <w:vMerge/>
            <w:shd w:val="clear" w:color="auto" w:fill="auto"/>
            <w:vAlign w:val="center"/>
          </w:tcPr>
          <w:p w:rsidR="00C75D6E" w:rsidRPr="0020137C" w:rsidRDefault="00C75D6E">
            <w:pPr>
              <w:pStyle w:val="a9"/>
              <w:rPr>
                <w:rFonts w:ascii="仿宋_GB2312" w:eastAsia="仿宋_GB2312" w:hAnsi="仿宋_GB2312" w:cs="仿宋_GB2312"/>
                <w:sz w:val="21"/>
                <w:szCs w:val="21"/>
              </w:rPr>
            </w:pPr>
          </w:p>
        </w:tc>
        <w:tc>
          <w:tcPr>
            <w:tcW w:w="4678" w:type="dxa"/>
            <w:shd w:val="clear" w:color="auto" w:fill="auto"/>
            <w:vAlign w:val="center"/>
          </w:tcPr>
          <w:p w:rsidR="00C75D6E" w:rsidRPr="0020137C" w:rsidRDefault="00661AC0">
            <w:pPr>
              <w:pStyle w:val="a9"/>
              <w:jc w:val="both"/>
              <w:rPr>
                <w:rFonts w:ascii="仿宋_GB2312" w:eastAsia="仿宋_GB2312" w:hAnsi="仿宋_GB2312" w:cs="仿宋_GB2312"/>
                <w:sz w:val="21"/>
                <w:szCs w:val="21"/>
              </w:rPr>
            </w:pPr>
            <w:r w:rsidRPr="0020137C">
              <w:rPr>
                <w:rFonts w:ascii="仿宋_GB2312" w:eastAsia="仿宋_GB2312" w:hAnsi="仿宋_GB2312" w:cs="仿宋_GB2312" w:hint="eastAsia"/>
                <w:sz w:val="21"/>
                <w:szCs w:val="21"/>
              </w:rPr>
              <w:t>建立长效志愿者管理机制，有记录有存档。无制度、记录、无存档的，每发现一项，扣1分。</w:t>
            </w:r>
          </w:p>
        </w:tc>
        <w:tc>
          <w:tcPr>
            <w:tcW w:w="850" w:type="dxa"/>
            <w:shd w:val="clear" w:color="auto" w:fill="auto"/>
            <w:vAlign w:val="center"/>
          </w:tcPr>
          <w:p w:rsidR="00C75D6E" w:rsidRPr="0020137C" w:rsidRDefault="00661AC0">
            <w:pPr>
              <w:pStyle w:val="a9"/>
              <w:rPr>
                <w:rFonts w:ascii="仿宋_GB2312" w:eastAsia="仿宋_GB2312" w:hAnsi="仿宋_GB2312" w:cs="仿宋_GB2312"/>
                <w:sz w:val="21"/>
                <w:szCs w:val="21"/>
              </w:rPr>
            </w:pPr>
            <w:r w:rsidRPr="0020137C">
              <w:rPr>
                <w:rFonts w:ascii="仿宋_GB2312" w:eastAsia="仿宋_GB2312" w:hAnsi="仿宋_GB2312" w:cs="仿宋_GB2312" w:hint="eastAsia"/>
                <w:sz w:val="21"/>
                <w:szCs w:val="21"/>
              </w:rPr>
              <w:t>2分</w:t>
            </w:r>
          </w:p>
        </w:tc>
        <w:tc>
          <w:tcPr>
            <w:tcW w:w="1134" w:type="dxa"/>
            <w:shd w:val="clear" w:color="auto" w:fill="auto"/>
            <w:vAlign w:val="center"/>
          </w:tcPr>
          <w:p w:rsidR="00C75D6E" w:rsidRPr="0020137C" w:rsidRDefault="00661AC0">
            <w:pPr>
              <w:pStyle w:val="a9"/>
              <w:rPr>
                <w:rFonts w:ascii="仿宋_GB2312" w:eastAsia="仿宋_GB2312" w:hAnsi="仿宋_GB2312" w:cs="仿宋_GB2312"/>
                <w:sz w:val="21"/>
                <w:szCs w:val="21"/>
              </w:rPr>
            </w:pPr>
            <w:r w:rsidRPr="0020137C">
              <w:rPr>
                <w:rFonts w:ascii="仿宋_GB2312" w:eastAsia="仿宋_GB2312" w:hAnsi="仿宋_GB2312" w:cs="仿宋_GB2312" w:hint="eastAsia"/>
                <w:sz w:val="21"/>
                <w:szCs w:val="21"/>
              </w:rPr>
              <w:t>证明材料</w:t>
            </w:r>
          </w:p>
        </w:tc>
        <w:tc>
          <w:tcPr>
            <w:tcW w:w="851" w:type="dxa"/>
            <w:shd w:val="clear" w:color="auto" w:fill="auto"/>
            <w:vAlign w:val="center"/>
          </w:tcPr>
          <w:p w:rsidR="00C75D6E" w:rsidRPr="0020137C" w:rsidRDefault="00C75D6E">
            <w:pPr>
              <w:pStyle w:val="a9"/>
              <w:rPr>
                <w:rFonts w:ascii="仿宋_GB2312" w:eastAsia="仿宋_GB2312" w:hAnsi="仿宋_GB2312" w:cs="仿宋_GB2312"/>
                <w:sz w:val="21"/>
                <w:szCs w:val="21"/>
              </w:rPr>
            </w:pPr>
          </w:p>
        </w:tc>
      </w:tr>
      <w:tr w:rsidR="00C75D6E" w:rsidRPr="0020137C" w:rsidTr="0020137C">
        <w:trPr>
          <w:trHeight w:val="687"/>
          <w:jc w:val="center"/>
        </w:trPr>
        <w:tc>
          <w:tcPr>
            <w:tcW w:w="1206" w:type="dxa"/>
            <w:vMerge/>
            <w:shd w:val="clear" w:color="auto" w:fill="auto"/>
            <w:vAlign w:val="center"/>
          </w:tcPr>
          <w:p w:rsidR="00C75D6E" w:rsidRPr="0020137C" w:rsidRDefault="00C75D6E">
            <w:pPr>
              <w:pStyle w:val="a9"/>
              <w:rPr>
                <w:rFonts w:ascii="仿宋_GB2312" w:eastAsia="仿宋_GB2312" w:hAnsi="仿宋_GB2312" w:cs="仿宋_GB2312"/>
                <w:sz w:val="21"/>
                <w:szCs w:val="21"/>
              </w:rPr>
            </w:pPr>
          </w:p>
        </w:tc>
        <w:tc>
          <w:tcPr>
            <w:tcW w:w="1134" w:type="dxa"/>
            <w:vMerge w:val="restart"/>
            <w:shd w:val="clear" w:color="auto" w:fill="auto"/>
            <w:vAlign w:val="center"/>
          </w:tcPr>
          <w:p w:rsidR="00C75D6E" w:rsidRPr="0020137C" w:rsidRDefault="00661AC0">
            <w:pPr>
              <w:pStyle w:val="a9"/>
              <w:rPr>
                <w:rFonts w:ascii="仿宋_GB2312" w:eastAsia="仿宋_GB2312" w:hAnsi="仿宋_GB2312" w:cs="仿宋_GB2312"/>
                <w:sz w:val="21"/>
                <w:szCs w:val="21"/>
              </w:rPr>
            </w:pPr>
            <w:r w:rsidRPr="0020137C">
              <w:rPr>
                <w:rFonts w:ascii="仿宋_GB2312" w:eastAsia="仿宋_GB2312" w:hAnsi="仿宋_GB2312" w:cs="仿宋_GB2312" w:hint="eastAsia"/>
                <w:sz w:val="21"/>
                <w:szCs w:val="21"/>
              </w:rPr>
              <w:t>安全保障</w:t>
            </w:r>
          </w:p>
          <w:p w:rsidR="00C75D6E" w:rsidRPr="0020137C" w:rsidRDefault="00661AC0">
            <w:pPr>
              <w:pStyle w:val="a9"/>
              <w:rPr>
                <w:rFonts w:ascii="仿宋_GB2312" w:eastAsia="仿宋_GB2312" w:hAnsi="仿宋_GB2312" w:cs="仿宋_GB2312"/>
                <w:sz w:val="21"/>
                <w:szCs w:val="21"/>
              </w:rPr>
            </w:pPr>
            <w:r w:rsidRPr="0020137C">
              <w:rPr>
                <w:rFonts w:ascii="仿宋_GB2312" w:eastAsia="仿宋_GB2312" w:hAnsi="仿宋_GB2312" w:cs="仿宋_GB2312" w:hint="eastAsia"/>
                <w:sz w:val="21"/>
                <w:szCs w:val="21"/>
              </w:rPr>
              <w:t>（10分）</w:t>
            </w:r>
          </w:p>
        </w:tc>
        <w:tc>
          <w:tcPr>
            <w:tcW w:w="4678" w:type="dxa"/>
            <w:shd w:val="clear" w:color="auto" w:fill="auto"/>
            <w:vAlign w:val="center"/>
          </w:tcPr>
          <w:p w:rsidR="00C75D6E" w:rsidRPr="0020137C" w:rsidRDefault="00661AC0">
            <w:pPr>
              <w:pStyle w:val="a9"/>
              <w:jc w:val="both"/>
              <w:rPr>
                <w:rFonts w:ascii="仿宋_GB2312" w:eastAsia="仿宋_GB2312" w:hAnsi="仿宋_GB2312" w:cs="仿宋_GB2312"/>
                <w:sz w:val="21"/>
                <w:szCs w:val="21"/>
                <w:lang w:bidi="zh-TW"/>
              </w:rPr>
            </w:pPr>
            <w:r w:rsidRPr="0020137C">
              <w:rPr>
                <w:rFonts w:ascii="仿宋_GB2312" w:eastAsia="仿宋_GB2312" w:hAnsi="仿宋_GB2312" w:cs="仿宋_GB2312" w:hint="eastAsia"/>
                <w:sz w:val="21"/>
                <w:szCs w:val="21"/>
                <w:lang w:val="zh-TW" w:eastAsia="zh-TW" w:bidi="zh-TW"/>
              </w:rPr>
              <w:t>消防设施完好</w:t>
            </w:r>
            <w:r w:rsidRPr="0020137C">
              <w:rPr>
                <w:rFonts w:ascii="仿宋_GB2312" w:eastAsia="仿宋_GB2312" w:hAnsi="仿宋_GB2312" w:cs="仿宋_GB2312" w:hint="eastAsia"/>
                <w:sz w:val="21"/>
                <w:szCs w:val="21"/>
                <w:lang w:val="zh-TW" w:bidi="zh-TW"/>
              </w:rPr>
              <w:t>、</w:t>
            </w:r>
            <w:r w:rsidRPr="0020137C">
              <w:rPr>
                <w:rFonts w:ascii="仿宋_GB2312" w:eastAsia="仿宋_GB2312" w:hAnsi="仿宋_GB2312" w:cs="仿宋_GB2312" w:hint="eastAsia"/>
                <w:sz w:val="21"/>
                <w:szCs w:val="21"/>
                <w:lang w:val="zh-TW" w:eastAsia="zh-TW" w:bidi="zh-TW"/>
              </w:rPr>
              <w:t>标志清晰</w:t>
            </w:r>
            <w:r w:rsidRPr="0020137C">
              <w:rPr>
                <w:rFonts w:ascii="仿宋_GB2312" w:eastAsia="仿宋_GB2312" w:hAnsi="仿宋_GB2312" w:cs="仿宋_GB2312" w:hint="eastAsia"/>
                <w:sz w:val="21"/>
                <w:szCs w:val="21"/>
                <w:lang w:bidi="zh-TW"/>
              </w:rPr>
              <w:t>；每发现一项扣1分，最多扣2分。</w:t>
            </w:r>
          </w:p>
        </w:tc>
        <w:tc>
          <w:tcPr>
            <w:tcW w:w="850" w:type="dxa"/>
            <w:shd w:val="clear" w:color="auto" w:fill="auto"/>
            <w:vAlign w:val="center"/>
          </w:tcPr>
          <w:p w:rsidR="00C75D6E" w:rsidRPr="0020137C" w:rsidRDefault="00661AC0">
            <w:pPr>
              <w:pStyle w:val="a9"/>
              <w:rPr>
                <w:rFonts w:ascii="仿宋_GB2312" w:eastAsia="仿宋_GB2312" w:hAnsi="仿宋_GB2312" w:cs="仿宋_GB2312"/>
                <w:sz w:val="21"/>
                <w:szCs w:val="21"/>
              </w:rPr>
            </w:pPr>
            <w:r w:rsidRPr="0020137C">
              <w:rPr>
                <w:rFonts w:ascii="仿宋_GB2312" w:eastAsia="仿宋_GB2312" w:hAnsi="仿宋_GB2312" w:cs="仿宋_GB2312" w:hint="eastAsia"/>
                <w:sz w:val="21"/>
                <w:szCs w:val="21"/>
              </w:rPr>
              <w:t>2分</w:t>
            </w:r>
          </w:p>
        </w:tc>
        <w:tc>
          <w:tcPr>
            <w:tcW w:w="1134" w:type="dxa"/>
            <w:vMerge w:val="restart"/>
            <w:shd w:val="clear" w:color="auto" w:fill="auto"/>
            <w:vAlign w:val="center"/>
          </w:tcPr>
          <w:p w:rsidR="00C75D6E" w:rsidRPr="0020137C" w:rsidRDefault="00661AC0">
            <w:pPr>
              <w:pStyle w:val="a9"/>
              <w:rPr>
                <w:rFonts w:ascii="仿宋_GB2312" w:eastAsia="仿宋_GB2312" w:hAnsi="仿宋_GB2312" w:cs="仿宋_GB2312"/>
                <w:sz w:val="21"/>
                <w:szCs w:val="21"/>
              </w:rPr>
            </w:pPr>
            <w:r w:rsidRPr="0020137C">
              <w:rPr>
                <w:rFonts w:ascii="仿宋_GB2312" w:eastAsia="仿宋_GB2312" w:hAnsi="仿宋_GB2312" w:cs="仿宋_GB2312" w:hint="eastAsia"/>
                <w:sz w:val="21"/>
                <w:szCs w:val="21"/>
              </w:rPr>
              <w:t>证明材料</w:t>
            </w:r>
          </w:p>
          <w:p w:rsidR="00C75D6E" w:rsidRPr="0020137C" w:rsidRDefault="00C75D6E">
            <w:pPr>
              <w:pStyle w:val="a9"/>
              <w:rPr>
                <w:rFonts w:ascii="仿宋_GB2312" w:eastAsia="仿宋_GB2312" w:hAnsi="仿宋_GB2312" w:cs="仿宋_GB2312"/>
                <w:sz w:val="21"/>
                <w:szCs w:val="21"/>
              </w:rPr>
            </w:pPr>
          </w:p>
        </w:tc>
        <w:tc>
          <w:tcPr>
            <w:tcW w:w="851" w:type="dxa"/>
            <w:shd w:val="clear" w:color="auto" w:fill="auto"/>
            <w:vAlign w:val="center"/>
          </w:tcPr>
          <w:p w:rsidR="00C75D6E" w:rsidRPr="0020137C" w:rsidRDefault="00C75D6E">
            <w:pPr>
              <w:pStyle w:val="a9"/>
              <w:rPr>
                <w:rFonts w:ascii="仿宋_GB2312" w:eastAsia="仿宋_GB2312" w:hAnsi="仿宋_GB2312" w:cs="仿宋_GB2312"/>
                <w:sz w:val="21"/>
                <w:szCs w:val="21"/>
              </w:rPr>
            </w:pPr>
          </w:p>
        </w:tc>
      </w:tr>
      <w:tr w:rsidR="00C75D6E" w:rsidRPr="0020137C" w:rsidTr="0020137C">
        <w:trPr>
          <w:trHeight w:val="702"/>
          <w:jc w:val="center"/>
        </w:trPr>
        <w:tc>
          <w:tcPr>
            <w:tcW w:w="1206" w:type="dxa"/>
            <w:vMerge/>
            <w:shd w:val="clear" w:color="auto" w:fill="auto"/>
            <w:vAlign w:val="center"/>
          </w:tcPr>
          <w:p w:rsidR="00C75D6E" w:rsidRPr="0020137C" w:rsidRDefault="00C75D6E">
            <w:pPr>
              <w:pStyle w:val="a9"/>
              <w:rPr>
                <w:rFonts w:ascii="仿宋_GB2312" w:eastAsia="仿宋_GB2312" w:hAnsi="仿宋_GB2312" w:cs="仿宋_GB2312"/>
                <w:sz w:val="21"/>
                <w:szCs w:val="21"/>
              </w:rPr>
            </w:pPr>
          </w:p>
        </w:tc>
        <w:tc>
          <w:tcPr>
            <w:tcW w:w="1134" w:type="dxa"/>
            <w:vMerge/>
            <w:shd w:val="clear" w:color="auto" w:fill="auto"/>
            <w:vAlign w:val="center"/>
          </w:tcPr>
          <w:p w:rsidR="00C75D6E" w:rsidRPr="0020137C" w:rsidRDefault="00C75D6E">
            <w:pPr>
              <w:pStyle w:val="a9"/>
              <w:rPr>
                <w:rFonts w:ascii="仿宋_GB2312" w:eastAsia="仿宋_GB2312" w:hAnsi="仿宋_GB2312" w:cs="仿宋_GB2312"/>
                <w:sz w:val="21"/>
                <w:szCs w:val="21"/>
              </w:rPr>
            </w:pPr>
          </w:p>
        </w:tc>
        <w:tc>
          <w:tcPr>
            <w:tcW w:w="4678" w:type="dxa"/>
            <w:shd w:val="clear" w:color="auto" w:fill="auto"/>
            <w:vAlign w:val="center"/>
          </w:tcPr>
          <w:p w:rsidR="00C75D6E" w:rsidRPr="0020137C" w:rsidRDefault="00661AC0">
            <w:pPr>
              <w:pStyle w:val="a9"/>
              <w:jc w:val="both"/>
              <w:rPr>
                <w:rFonts w:ascii="仿宋_GB2312" w:eastAsia="仿宋_GB2312" w:hAnsi="仿宋_GB2312" w:cs="仿宋_GB2312"/>
                <w:sz w:val="21"/>
                <w:szCs w:val="21"/>
                <w:lang w:val="zh-TW" w:bidi="zh-TW"/>
              </w:rPr>
            </w:pPr>
            <w:r w:rsidRPr="0020137C">
              <w:rPr>
                <w:rFonts w:ascii="仿宋_GB2312" w:eastAsia="仿宋_GB2312" w:hAnsi="仿宋_GB2312" w:cs="仿宋_GB2312" w:hint="eastAsia"/>
                <w:sz w:val="21"/>
                <w:szCs w:val="21"/>
                <w:lang w:val="zh-TW" w:eastAsia="zh-TW" w:bidi="zh-TW"/>
              </w:rPr>
              <w:t>消防器材、防火设备、电源电器设备等进行日常自查，</w:t>
            </w:r>
            <w:r w:rsidRPr="0020137C">
              <w:rPr>
                <w:rFonts w:ascii="仿宋_GB2312" w:eastAsia="仿宋_GB2312" w:hAnsi="仿宋_GB2312" w:cs="仿宋_GB2312" w:hint="eastAsia"/>
                <w:sz w:val="21"/>
                <w:szCs w:val="21"/>
                <w:lang w:bidi="zh-TW"/>
              </w:rPr>
              <w:t>无记录，扣2分；记录内容不全，扣0.5分。</w:t>
            </w:r>
          </w:p>
        </w:tc>
        <w:tc>
          <w:tcPr>
            <w:tcW w:w="850" w:type="dxa"/>
            <w:shd w:val="clear" w:color="auto" w:fill="auto"/>
            <w:vAlign w:val="center"/>
          </w:tcPr>
          <w:p w:rsidR="00C75D6E" w:rsidRPr="0020137C" w:rsidRDefault="00661AC0">
            <w:pPr>
              <w:pStyle w:val="a9"/>
              <w:rPr>
                <w:rFonts w:ascii="仿宋_GB2312" w:eastAsia="仿宋_GB2312" w:hAnsi="仿宋_GB2312" w:cs="仿宋_GB2312"/>
                <w:sz w:val="21"/>
                <w:szCs w:val="21"/>
              </w:rPr>
            </w:pPr>
            <w:r w:rsidRPr="0020137C">
              <w:rPr>
                <w:rFonts w:ascii="仿宋_GB2312" w:eastAsia="仿宋_GB2312" w:hAnsi="仿宋_GB2312" w:cs="仿宋_GB2312" w:hint="eastAsia"/>
                <w:sz w:val="21"/>
                <w:szCs w:val="21"/>
              </w:rPr>
              <w:t>2分</w:t>
            </w:r>
          </w:p>
        </w:tc>
        <w:tc>
          <w:tcPr>
            <w:tcW w:w="1134" w:type="dxa"/>
            <w:vMerge/>
            <w:shd w:val="clear" w:color="auto" w:fill="auto"/>
            <w:vAlign w:val="center"/>
          </w:tcPr>
          <w:p w:rsidR="00C75D6E" w:rsidRPr="0020137C" w:rsidRDefault="00C75D6E">
            <w:pPr>
              <w:pStyle w:val="a9"/>
              <w:rPr>
                <w:rFonts w:ascii="仿宋_GB2312" w:eastAsia="仿宋_GB2312" w:hAnsi="仿宋_GB2312" w:cs="仿宋_GB2312"/>
                <w:sz w:val="21"/>
                <w:szCs w:val="21"/>
              </w:rPr>
            </w:pPr>
          </w:p>
        </w:tc>
        <w:tc>
          <w:tcPr>
            <w:tcW w:w="851" w:type="dxa"/>
            <w:shd w:val="clear" w:color="auto" w:fill="auto"/>
            <w:vAlign w:val="center"/>
          </w:tcPr>
          <w:p w:rsidR="00C75D6E" w:rsidRPr="0020137C" w:rsidRDefault="00C75D6E">
            <w:pPr>
              <w:pStyle w:val="a9"/>
              <w:rPr>
                <w:rFonts w:ascii="仿宋_GB2312" w:eastAsia="仿宋_GB2312" w:hAnsi="仿宋_GB2312" w:cs="仿宋_GB2312"/>
                <w:sz w:val="21"/>
                <w:szCs w:val="21"/>
              </w:rPr>
            </w:pPr>
          </w:p>
        </w:tc>
      </w:tr>
      <w:tr w:rsidR="00C75D6E" w:rsidRPr="0020137C" w:rsidTr="0020137C">
        <w:trPr>
          <w:trHeight w:val="785"/>
          <w:jc w:val="center"/>
        </w:trPr>
        <w:tc>
          <w:tcPr>
            <w:tcW w:w="1206" w:type="dxa"/>
            <w:vMerge/>
            <w:shd w:val="clear" w:color="auto" w:fill="auto"/>
            <w:vAlign w:val="center"/>
          </w:tcPr>
          <w:p w:rsidR="00C75D6E" w:rsidRPr="0020137C" w:rsidRDefault="00C75D6E">
            <w:pPr>
              <w:pStyle w:val="a9"/>
              <w:rPr>
                <w:rFonts w:ascii="仿宋_GB2312" w:eastAsia="仿宋_GB2312" w:hAnsi="仿宋_GB2312" w:cs="仿宋_GB2312"/>
                <w:sz w:val="21"/>
                <w:szCs w:val="21"/>
              </w:rPr>
            </w:pPr>
          </w:p>
        </w:tc>
        <w:tc>
          <w:tcPr>
            <w:tcW w:w="1134" w:type="dxa"/>
            <w:vMerge/>
            <w:shd w:val="clear" w:color="auto" w:fill="auto"/>
            <w:vAlign w:val="center"/>
          </w:tcPr>
          <w:p w:rsidR="00C75D6E" w:rsidRPr="0020137C" w:rsidRDefault="00C75D6E">
            <w:pPr>
              <w:pStyle w:val="a9"/>
              <w:rPr>
                <w:rFonts w:ascii="仿宋_GB2312" w:eastAsia="仿宋_GB2312" w:hAnsi="仿宋_GB2312" w:cs="仿宋_GB2312"/>
                <w:sz w:val="21"/>
                <w:szCs w:val="21"/>
              </w:rPr>
            </w:pPr>
          </w:p>
        </w:tc>
        <w:tc>
          <w:tcPr>
            <w:tcW w:w="4678" w:type="dxa"/>
            <w:shd w:val="clear" w:color="auto" w:fill="auto"/>
            <w:vAlign w:val="center"/>
          </w:tcPr>
          <w:p w:rsidR="00C75D6E" w:rsidRPr="0020137C" w:rsidRDefault="00661AC0">
            <w:pPr>
              <w:pStyle w:val="a9"/>
              <w:jc w:val="both"/>
              <w:rPr>
                <w:rFonts w:ascii="仿宋_GB2312" w:eastAsia="仿宋_GB2312" w:hAnsi="仿宋_GB2312" w:cs="仿宋_GB2312"/>
                <w:sz w:val="21"/>
                <w:szCs w:val="21"/>
                <w:lang w:bidi="zh-TW"/>
              </w:rPr>
            </w:pPr>
            <w:r w:rsidRPr="0020137C">
              <w:rPr>
                <w:rFonts w:ascii="仿宋_GB2312" w:eastAsia="仿宋_GB2312" w:hAnsi="仿宋_GB2312" w:cs="仿宋_GB2312" w:hint="eastAsia"/>
                <w:sz w:val="21"/>
                <w:szCs w:val="21"/>
                <w:lang w:val="zh-TW" w:bidi="zh-TW"/>
              </w:rPr>
              <w:t>定期</w:t>
            </w:r>
            <w:r w:rsidRPr="0020137C">
              <w:rPr>
                <w:rFonts w:ascii="仿宋_GB2312" w:eastAsia="仿宋_GB2312" w:hAnsi="仿宋_GB2312" w:cs="仿宋_GB2312" w:hint="eastAsia"/>
                <w:sz w:val="21"/>
                <w:szCs w:val="21"/>
                <w:lang w:val="zh-TW" w:eastAsia="zh-TW" w:bidi="zh-TW"/>
              </w:rPr>
              <w:t>开展综合检查，</w:t>
            </w:r>
            <w:r w:rsidRPr="0020137C">
              <w:rPr>
                <w:rFonts w:ascii="仿宋_GB2312" w:eastAsia="仿宋_GB2312" w:hAnsi="仿宋_GB2312" w:cs="仿宋_GB2312" w:hint="eastAsia"/>
                <w:sz w:val="21"/>
                <w:szCs w:val="21"/>
                <w:lang w:bidi="zh-TW"/>
              </w:rPr>
              <w:t>并提供</w:t>
            </w:r>
            <w:r w:rsidRPr="0020137C">
              <w:rPr>
                <w:rFonts w:ascii="仿宋_GB2312" w:eastAsia="仿宋_GB2312" w:hAnsi="仿宋_GB2312" w:cs="仿宋_GB2312" w:hint="eastAsia"/>
                <w:sz w:val="21"/>
                <w:szCs w:val="21"/>
                <w:lang w:val="zh-TW" w:eastAsia="zh-TW" w:bidi="zh-TW"/>
              </w:rPr>
              <w:t>相关记录及工作总结</w:t>
            </w:r>
            <w:r w:rsidRPr="0020137C">
              <w:rPr>
                <w:rFonts w:ascii="仿宋_GB2312" w:eastAsia="仿宋_GB2312" w:hAnsi="仿宋_GB2312" w:cs="仿宋_GB2312" w:hint="eastAsia"/>
                <w:sz w:val="21"/>
                <w:szCs w:val="21"/>
                <w:lang w:val="zh-TW" w:bidi="zh-TW"/>
              </w:rPr>
              <w:t>。</w:t>
            </w:r>
            <w:r w:rsidRPr="0020137C">
              <w:rPr>
                <w:rFonts w:ascii="仿宋_GB2312" w:eastAsia="仿宋_GB2312" w:hAnsi="仿宋_GB2312" w:cs="仿宋_GB2312" w:hint="eastAsia"/>
                <w:sz w:val="21"/>
                <w:szCs w:val="21"/>
                <w:lang w:bidi="zh-TW"/>
              </w:rPr>
              <w:t>无记录，扣2分，无总结，扣1分。</w:t>
            </w:r>
          </w:p>
        </w:tc>
        <w:tc>
          <w:tcPr>
            <w:tcW w:w="850" w:type="dxa"/>
            <w:shd w:val="clear" w:color="auto" w:fill="auto"/>
            <w:vAlign w:val="center"/>
          </w:tcPr>
          <w:p w:rsidR="00C75D6E" w:rsidRPr="0020137C" w:rsidRDefault="00661AC0">
            <w:pPr>
              <w:pStyle w:val="a9"/>
              <w:rPr>
                <w:rFonts w:ascii="仿宋_GB2312" w:eastAsia="仿宋_GB2312" w:hAnsi="仿宋_GB2312" w:cs="仿宋_GB2312"/>
                <w:sz w:val="21"/>
                <w:szCs w:val="21"/>
              </w:rPr>
            </w:pPr>
            <w:r w:rsidRPr="0020137C">
              <w:rPr>
                <w:rFonts w:ascii="仿宋_GB2312" w:eastAsia="仿宋_GB2312" w:hAnsi="仿宋_GB2312" w:cs="仿宋_GB2312" w:hint="eastAsia"/>
                <w:sz w:val="21"/>
                <w:szCs w:val="21"/>
              </w:rPr>
              <w:t>3分</w:t>
            </w:r>
          </w:p>
        </w:tc>
        <w:tc>
          <w:tcPr>
            <w:tcW w:w="1134" w:type="dxa"/>
            <w:vMerge/>
            <w:shd w:val="clear" w:color="auto" w:fill="auto"/>
            <w:vAlign w:val="center"/>
          </w:tcPr>
          <w:p w:rsidR="00C75D6E" w:rsidRPr="0020137C" w:rsidRDefault="00C75D6E">
            <w:pPr>
              <w:pStyle w:val="a9"/>
              <w:rPr>
                <w:rFonts w:ascii="仿宋_GB2312" w:eastAsia="仿宋_GB2312" w:hAnsi="仿宋_GB2312" w:cs="仿宋_GB2312"/>
                <w:sz w:val="21"/>
                <w:szCs w:val="21"/>
              </w:rPr>
            </w:pPr>
          </w:p>
        </w:tc>
        <w:tc>
          <w:tcPr>
            <w:tcW w:w="851" w:type="dxa"/>
            <w:shd w:val="clear" w:color="auto" w:fill="auto"/>
            <w:vAlign w:val="center"/>
          </w:tcPr>
          <w:p w:rsidR="00C75D6E" w:rsidRPr="0020137C" w:rsidRDefault="00C75D6E">
            <w:pPr>
              <w:pStyle w:val="a9"/>
              <w:rPr>
                <w:rFonts w:ascii="仿宋_GB2312" w:eastAsia="仿宋_GB2312" w:hAnsi="仿宋_GB2312" w:cs="仿宋_GB2312"/>
                <w:sz w:val="21"/>
                <w:szCs w:val="21"/>
              </w:rPr>
            </w:pPr>
          </w:p>
        </w:tc>
      </w:tr>
      <w:tr w:rsidR="00C75D6E" w:rsidRPr="0020137C" w:rsidTr="0020137C">
        <w:trPr>
          <w:trHeight w:val="785"/>
          <w:jc w:val="center"/>
        </w:trPr>
        <w:tc>
          <w:tcPr>
            <w:tcW w:w="1206" w:type="dxa"/>
            <w:vMerge/>
            <w:shd w:val="clear" w:color="auto" w:fill="auto"/>
            <w:vAlign w:val="center"/>
          </w:tcPr>
          <w:p w:rsidR="00C75D6E" w:rsidRPr="0020137C" w:rsidRDefault="00C75D6E">
            <w:pPr>
              <w:pStyle w:val="a9"/>
              <w:rPr>
                <w:rFonts w:ascii="仿宋_GB2312" w:eastAsia="仿宋_GB2312" w:hAnsi="仿宋_GB2312" w:cs="仿宋_GB2312"/>
                <w:sz w:val="21"/>
                <w:szCs w:val="21"/>
              </w:rPr>
            </w:pPr>
          </w:p>
        </w:tc>
        <w:tc>
          <w:tcPr>
            <w:tcW w:w="1134" w:type="dxa"/>
            <w:vMerge/>
            <w:shd w:val="clear" w:color="auto" w:fill="auto"/>
            <w:vAlign w:val="center"/>
          </w:tcPr>
          <w:p w:rsidR="00C75D6E" w:rsidRPr="0020137C" w:rsidRDefault="00C75D6E">
            <w:pPr>
              <w:pStyle w:val="a9"/>
              <w:rPr>
                <w:rFonts w:ascii="仿宋_GB2312" w:eastAsia="仿宋_GB2312" w:hAnsi="仿宋_GB2312" w:cs="仿宋_GB2312"/>
                <w:sz w:val="21"/>
                <w:szCs w:val="21"/>
              </w:rPr>
            </w:pPr>
          </w:p>
        </w:tc>
        <w:tc>
          <w:tcPr>
            <w:tcW w:w="4678" w:type="dxa"/>
            <w:shd w:val="clear" w:color="auto" w:fill="auto"/>
            <w:vAlign w:val="center"/>
          </w:tcPr>
          <w:p w:rsidR="00C75D6E" w:rsidRPr="0020137C" w:rsidRDefault="00661AC0">
            <w:pPr>
              <w:pStyle w:val="Other10"/>
              <w:widowControl/>
              <w:tabs>
                <w:tab w:val="left" w:pos="562"/>
              </w:tabs>
              <w:spacing w:line="240" w:lineRule="auto"/>
              <w:ind w:firstLine="0"/>
              <w:jc w:val="both"/>
              <w:rPr>
                <w:rFonts w:ascii="仿宋_GB2312" w:eastAsia="仿宋_GB2312" w:hAnsi="仿宋_GB2312" w:cs="仿宋_GB2312"/>
                <w:kern w:val="0"/>
                <w:sz w:val="21"/>
                <w:szCs w:val="21"/>
                <w:lang w:val="en-US" w:eastAsia="zh-CN" w:bidi="ar-SA"/>
              </w:rPr>
            </w:pPr>
            <w:r w:rsidRPr="0020137C">
              <w:rPr>
                <w:rFonts w:ascii="仿宋_GB2312" w:eastAsia="仿宋_GB2312" w:hAnsi="仿宋_GB2312" w:cs="仿宋_GB2312" w:hint="eastAsia"/>
                <w:kern w:val="0"/>
                <w:sz w:val="21"/>
                <w:szCs w:val="21"/>
                <w:lang w:val="en-US" w:eastAsia="zh-CN" w:bidi="ar-SA"/>
              </w:rPr>
              <w:t>营运服务方与属地图书馆有联合制定突发事件及自然灾害应急预案的，得 3分，没有不得分。</w:t>
            </w:r>
          </w:p>
        </w:tc>
        <w:tc>
          <w:tcPr>
            <w:tcW w:w="850" w:type="dxa"/>
            <w:shd w:val="clear" w:color="auto" w:fill="auto"/>
            <w:vAlign w:val="center"/>
          </w:tcPr>
          <w:p w:rsidR="00C75D6E" w:rsidRPr="0020137C" w:rsidRDefault="00661AC0">
            <w:pPr>
              <w:pStyle w:val="a9"/>
              <w:rPr>
                <w:rFonts w:ascii="仿宋_GB2312" w:eastAsia="仿宋_GB2312" w:hAnsi="仿宋_GB2312" w:cs="仿宋_GB2312"/>
                <w:sz w:val="21"/>
                <w:szCs w:val="21"/>
              </w:rPr>
            </w:pPr>
            <w:r w:rsidRPr="0020137C">
              <w:rPr>
                <w:rFonts w:ascii="仿宋_GB2312" w:eastAsia="仿宋_GB2312" w:hAnsi="仿宋_GB2312" w:cs="仿宋_GB2312" w:hint="eastAsia"/>
                <w:sz w:val="21"/>
                <w:szCs w:val="21"/>
              </w:rPr>
              <w:t>3分</w:t>
            </w:r>
          </w:p>
        </w:tc>
        <w:tc>
          <w:tcPr>
            <w:tcW w:w="1134" w:type="dxa"/>
            <w:vMerge/>
            <w:shd w:val="clear" w:color="auto" w:fill="auto"/>
            <w:vAlign w:val="center"/>
          </w:tcPr>
          <w:p w:rsidR="00C75D6E" w:rsidRPr="0020137C" w:rsidRDefault="00C75D6E">
            <w:pPr>
              <w:pStyle w:val="a9"/>
              <w:rPr>
                <w:rFonts w:ascii="仿宋_GB2312" w:eastAsia="仿宋_GB2312" w:hAnsi="仿宋_GB2312" w:cs="仿宋_GB2312"/>
                <w:sz w:val="21"/>
                <w:szCs w:val="21"/>
              </w:rPr>
            </w:pPr>
          </w:p>
        </w:tc>
        <w:tc>
          <w:tcPr>
            <w:tcW w:w="851" w:type="dxa"/>
            <w:shd w:val="clear" w:color="auto" w:fill="auto"/>
            <w:vAlign w:val="center"/>
          </w:tcPr>
          <w:p w:rsidR="00C75D6E" w:rsidRPr="0020137C" w:rsidRDefault="00C75D6E">
            <w:pPr>
              <w:pStyle w:val="a9"/>
              <w:jc w:val="both"/>
              <w:rPr>
                <w:rFonts w:ascii="仿宋_GB2312" w:eastAsia="仿宋_GB2312" w:hAnsi="仿宋_GB2312" w:cs="仿宋_GB2312"/>
                <w:sz w:val="21"/>
                <w:szCs w:val="21"/>
              </w:rPr>
            </w:pPr>
          </w:p>
        </w:tc>
      </w:tr>
    </w:tbl>
    <w:p w:rsidR="00C75D6E" w:rsidRDefault="00C75D6E">
      <w:pPr>
        <w:pStyle w:val="Bodytext20"/>
        <w:spacing w:after="320" w:line="560" w:lineRule="exact"/>
        <w:jc w:val="center"/>
        <w:rPr>
          <w:rFonts w:ascii="仿宋" w:eastAsia="仿宋" w:hAnsi="仿宋"/>
          <w:sz w:val="32"/>
          <w:szCs w:val="32"/>
        </w:rPr>
      </w:pPr>
    </w:p>
    <w:p w:rsidR="0020137C" w:rsidRDefault="0020137C">
      <w:pPr>
        <w:pStyle w:val="Bodytext20"/>
        <w:spacing w:after="320" w:line="560" w:lineRule="exact"/>
        <w:jc w:val="center"/>
        <w:rPr>
          <w:rFonts w:ascii="仿宋" w:eastAsia="仿宋" w:hAnsi="仿宋"/>
          <w:sz w:val="32"/>
          <w:szCs w:val="32"/>
        </w:rPr>
      </w:pPr>
    </w:p>
    <w:tbl>
      <w:tblPr>
        <w:tblStyle w:val="a7"/>
        <w:tblW w:w="9825" w:type="dxa"/>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178"/>
        <w:gridCol w:w="992"/>
        <w:gridCol w:w="4820"/>
        <w:gridCol w:w="850"/>
        <w:gridCol w:w="1134"/>
        <w:gridCol w:w="851"/>
      </w:tblGrid>
      <w:tr w:rsidR="00C75D6E" w:rsidTr="0020137C">
        <w:trPr>
          <w:trHeight w:val="376"/>
          <w:tblHeader/>
          <w:jc w:val="center"/>
        </w:trPr>
        <w:tc>
          <w:tcPr>
            <w:tcW w:w="2170" w:type="dxa"/>
            <w:gridSpan w:val="2"/>
            <w:tcBorders>
              <w:top w:val="single" w:sz="8" w:space="0" w:color="auto"/>
              <w:bottom w:val="single" w:sz="4" w:space="0" w:color="auto"/>
            </w:tcBorders>
            <w:shd w:val="clear" w:color="auto" w:fill="auto"/>
            <w:vAlign w:val="center"/>
          </w:tcPr>
          <w:p w:rsidR="00C75D6E" w:rsidRPr="0020137C" w:rsidRDefault="00661AC0">
            <w:pPr>
              <w:pStyle w:val="a9"/>
              <w:rPr>
                <w:rFonts w:ascii="仿宋_GB2312" w:eastAsia="仿宋_GB2312" w:hAnsi="黑体" w:cs="黑体"/>
                <w:sz w:val="21"/>
                <w:szCs w:val="21"/>
              </w:rPr>
            </w:pPr>
            <w:r w:rsidRPr="0020137C">
              <w:rPr>
                <w:rFonts w:ascii="仿宋_GB2312" w:eastAsia="仿宋_GB2312" w:hAnsi="黑体" w:cs="黑体" w:hint="eastAsia"/>
                <w:sz w:val="21"/>
                <w:szCs w:val="21"/>
              </w:rPr>
              <w:t>评价指标</w:t>
            </w:r>
          </w:p>
        </w:tc>
        <w:tc>
          <w:tcPr>
            <w:tcW w:w="4820" w:type="dxa"/>
            <w:vMerge w:val="restart"/>
            <w:tcBorders>
              <w:top w:val="single" w:sz="8" w:space="0" w:color="auto"/>
            </w:tcBorders>
            <w:shd w:val="clear" w:color="auto" w:fill="auto"/>
            <w:vAlign w:val="center"/>
          </w:tcPr>
          <w:p w:rsidR="00C75D6E" w:rsidRPr="0020137C" w:rsidRDefault="00661AC0">
            <w:pPr>
              <w:pStyle w:val="a9"/>
              <w:rPr>
                <w:rFonts w:ascii="仿宋_GB2312" w:eastAsia="仿宋_GB2312" w:hAnsi="黑体" w:cs="黑体"/>
                <w:sz w:val="21"/>
                <w:szCs w:val="21"/>
              </w:rPr>
            </w:pPr>
            <w:r w:rsidRPr="0020137C">
              <w:rPr>
                <w:rFonts w:ascii="仿宋_GB2312" w:eastAsia="仿宋_GB2312" w:hAnsi="黑体" w:cs="黑体" w:hint="eastAsia"/>
                <w:sz w:val="21"/>
                <w:szCs w:val="21"/>
              </w:rPr>
              <w:t>评价要求</w:t>
            </w:r>
          </w:p>
        </w:tc>
        <w:tc>
          <w:tcPr>
            <w:tcW w:w="850" w:type="dxa"/>
            <w:vMerge w:val="restart"/>
            <w:tcBorders>
              <w:top w:val="single" w:sz="8" w:space="0" w:color="auto"/>
              <w:bottom w:val="single" w:sz="8" w:space="0" w:color="auto"/>
            </w:tcBorders>
            <w:shd w:val="clear" w:color="auto" w:fill="auto"/>
            <w:vAlign w:val="center"/>
          </w:tcPr>
          <w:p w:rsidR="00C75D6E" w:rsidRPr="0020137C" w:rsidRDefault="00661AC0">
            <w:pPr>
              <w:pStyle w:val="a9"/>
              <w:rPr>
                <w:rFonts w:ascii="仿宋_GB2312" w:eastAsia="仿宋_GB2312" w:hAnsi="黑体" w:cs="黑体"/>
                <w:sz w:val="21"/>
                <w:szCs w:val="21"/>
              </w:rPr>
            </w:pPr>
            <w:r w:rsidRPr="0020137C">
              <w:rPr>
                <w:rFonts w:ascii="仿宋_GB2312" w:eastAsia="仿宋_GB2312" w:hAnsi="黑体" w:cs="黑体" w:hint="eastAsia"/>
                <w:sz w:val="21"/>
                <w:szCs w:val="21"/>
              </w:rPr>
              <w:t>满分</w:t>
            </w:r>
          </w:p>
          <w:p w:rsidR="00C75D6E" w:rsidRPr="0020137C" w:rsidRDefault="00661AC0">
            <w:pPr>
              <w:pStyle w:val="a9"/>
              <w:rPr>
                <w:rFonts w:ascii="仿宋_GB2312" w:eastAsia="仿宋_GB2312" w:hAnsi="黑体" w:cs="黑体"/>
                <w:sz w:val="21"/>
                <w:szCs w:val="21"/>
              </w:rPr>
            </w:pPr>
            <w:r w:rsidRPr="0020137C">
              <w:rPr>
                <w:rFonts w:ascii="仿宋_GB2312" w:eastAsia="仿宋_GB2312" w:hAnsi="黑体" w:cs="黑体" w:hint="eastAsia"/>
                <w:sz w:val="21"/>
                <w:szCs w:val="21"/>
              </w:rPr>
              <w:t>分值</w:t>
            </w:r>
          </w:p>
        </w:tc>
        <w:tc>
          <w:tcPr>
            <w:tcW w:w="1134" w:type="dxa"/>
            <w:tcBorders>
              <w:top w:val="single" w:sz="8" w:space="0" w:color="auto"/>
              <w:bottom w:val="single" w:sz="8" w:space="0" w:color="auto"/>
            </w:tcBorders>
            <w:shd w:val="clear" w:color="auto" w:fill="auto"/>
            <w:vAlign w:val="center"/>
          </w:tcPr>
          <w:p w:rsidR="00C75D6E" w:rsidRPr="0020137C" w:rsidRDefault="00661AC0">
            <w:pPr>
              <w:pStyle w:val="a9"/>
              <w:rPr>
                <w:rFonts w:ascii="仿宋_GB2312" w:eastAsia="仿宋_GB2312" w:hAnsi="黑体" w:cs="黑体"/>
                <w:sz w:val="21"/>
                <w:szCs w:val="21"/>
              </w:rPr>
            </w:pPr>
            <w:r w:rsidRPr="0020137C">
              <w:rPr>
                <w:rFonts w:ascii="仿宋_GB2312" w:eastAsia="仿宋_GB2312" w:hAnsi="黑体" w:cs="黑体" w:hint="eastAsia"/>
                <w:sz w:val="21"/>
                <w:szCs w:val="21"/>
              </w:rPr>
              <w:t>需提供评分材料</w:t>
            </w:r>
          </w:p>
        </w:tc>
        <w:tc>
          <w:tcPr>
            <w:tcW w:w="851" w:type="dxa"/>
            <w:vMerge w:val="restart"/>
            <w:tcBorders>
              <w:top w:val="single" w:sz="8" w:space="0" w:color="auto"/>
              <w:bottom w:val="single" w:sz="8" w:space="0" w:color="auto"/>
            </w:tcBorders>
            <w:shd w:val="clear" w:color="auto" w:fill="auto"/>
            <w:vAlign w:val="center"/>
          </w:tcPr>
          <w:p w:rsidR="00C75D6E" w:rsidRPr="0020137C" w:rsidRDefault="00661AC0">
            <w:pPr>
              <w:pStyle w:val="a9"/>
              <w:rPr>
                <w:rFonts w:ascii="仿宋_GB2312" w:eastAsia="仿宋_GB2312" w:hAnsi="黑体" w:cs="黑体"/>
                <w:sz w:val="21"/>
                <w:szCs w:val="21"/>
              </w:rPr>
            </w:pPr>
            <w:r w:rsidRPr="0020137C">
              <w:rPr>
                <w:rFonts w:ascii="仿宋_GB2312" w:eastAsia="仿宋_GB2312" w:hAnsi="黑体" w:cs="黑体" w:hint="eastAsia"/>
                <w:sz w:val="21"/>
                <w:szCs w:val="21"/>
              </w:rPr>
              <w:t>评定</w:t>
            </w:r>
          </w:p>
          <w:p w:rsidR="00C75D6E" w:rsidRPr="0020137C" w:rsidRDefault="00661AC0">
            <w:pPr>
              <w:pStyle w:val="a9"/>
              <w:rPr>
                <w:rFonts w:ascii="仿宋_GB2312" w:eastAsia="仿宋_GB2312" w:hAnsi="黑体" w:cs="黑体"/>
                <w:sz w:val="21"/>
                <w:szCs w:val="21"/>
              </w:rPr>
            </w:pPr>
            <w:r w:rsidRPr="0020137C">
              <w:rPr>
                <w:rFonts w:ascii="仿宋_GB2312" w:eastAsia="仿宋_GB2312" w:hAnsi="黑体" w:cs="黑体" w:hint="eastAsia"/>
                <w:sz w:val="21"/>
                <w:szCs w:val="21"/>
              </w:rPr>
              <w:t>分值</w:t>
            </w:r>
          </w:p>
        </w:tc>
      </w:tr>
      <w:tr w:rsidR="00C75D6E" w:rsidTr="0020137C">
        <w:trPr>
          <w:jc w:val="center"/>
        </w:trPr>
        <w:tc>
          <w:tcPr>
            <w:tcW w:w="1178" w:type="dxa"/>
            <w:tcBorders>
              <w:top w:val="single" w:sz="4" w:space="0" w:color="auto"/>
              <w:bottom w:val="single" w:sz="8" w:space="0" w:color="auto"/>
            </w:tcBorders>
            <w:shd w:val="clear" w:color="auto" w:fill="auto"/>
            <w:vAlign w:val="center"/>
          </w:tcPr>
          <w:p w:rsidR="00C75D6E" w:rsidRPr="0020137C" w:rsidRDefault="00661AC0">
            <w:pPr>
              <w:pStyle w:val="a9"/>
              <w:rPr>
                <w:rFonts w:ascii="仿宋_GB2312" w:eastAsia="仿宋_GB2312" w:hAnsi="黑体" w:cs="黑体"/>
                <w:sz w:val="21"/>
                <w:szCs w:val="21"/>
              </w:rPr>
            </w:pPr>
            <w:r w:rsidRPr="0020137C">
              <w:rPr>
                <w:rFonts w:ascii="仿宋_GB2312" w:eastAsia="仿宋_GB2312" w:hAnsi="黑体" w:cs="黑体" w:hint="eastAsia"/>
                <w:sz w:val="21"/>
                <w:szCs w:val="21"/>
              </w:rPr>
              <w:t>一级指标</w:t>
            </w:r>
          </w:p>
        </w:tc>
        <w:tc>
          <w:tcPr>
            <w:tcW w:w="992" w:type="dxa"/>
            <w:tcBorders>
              <w:top w:val="single" w:sz="4" w:space="0" w:color="auto"/>
              <w:bottom w:val="single" w:sz="8" w:space="0" w:color="auto"/>
              <w:right w:val="single" w:sz="4" w:space="0" w:color="auto"/>
            </w:tcBorders>
            <w:shd w:val="clear" w:color="auto" w:fill="auto"/>
            <w:vAlign w:val="center"/>
          </w:tcPr>
          <w:p w:rsidR="00C75D6E" w:rsidRPr="0020137C" w:rsidRDefault="00661AC0">
            <w:pPr>
              <w:pStyle w:val="a9"/>
              <w:rPr>
                <w:rFonts w:ascii="仿宋_GB2312" w:eastAsia="仿宋_GB2312" w:hAnsi="黑体" w:cs="黑体"/>
                <w:sz w:val="21"/>
                <w:szCs w:val="21"/>
              </w:rPr>
            </w:pPr>
            <w:r w:rsidRPr="0020137C">
              <w:rPr>
                <w:rFonts w:ascii="仿宋_GB2312" w:eastAsia="仿宋_GB2312" w:hAnsi="黑体" w:cs="黑体" w:hint="eastAsia"/>
                <w:sz w:val="21"/>
                <w:szCs w:val="21"/>
              </w:rPr>
              <w:t>二级指标</w:t>
            </w:r>
          </w:p>
        </w:tc>
        <w:tc>
          <w:tcPr>
            <w:tcW w:w="4820" w:type="dxa"/>
            <w:vMerge/>
            <w:tcBorders>
              <w:bottom w:val="single" w:sz="8" w:space="0" w:color="auto"/>
            </w:tcBorders>
            <w:shd w:val="clear" w:color="auto" w:fill="auto"/>
            <w:vAlign w:val="center"/>
          </w:tcPr>
          <w:p w:rsidR="00C75D6E" w:rsidRPr="0020137C" w:rsidRDefault="00C75D6E">
            <w:pPr>
              <w:pStyle w:val="a9"/>
              <w:spacing w:line="560" w:lineRule="exact"/>
              <w:jc w:val="both"/>
              <w:rPr>
                <w:rFonts w:ascii="仿宋_GB2312" w:eastAsia="仿宋_GB2312" w:hAnsiTheme="minorEastAsia" w:cs="宋体"/>
                <w:sz w:val="21"/>
                <w:szCs w:val="21"/>
              </w:rPr>
            </w:pPr>
          </w:p>
        </w:tc>
        <w:tc>
          <w:tcPr>
            <w:tcW w:w="850" w:type="dxa"/>
            <w:vMerge/>
            <w:tcBorders>
              <w:top w:val="single" w:sz="4" w:space="0" w:color="auto"/>
              <w:bottom w:val="single" w:sz="8" w:space="0" w:color="auto"/>
            </w:tcBorders>
            <w:shd w:val="clear" w:color="auto" w:fill="auto"/>
            <w:vAlign w:val="center"/>
          </w:tcPr>
          <w:p w:rsidR="00C75D6E" w:rsidRPr="0020137C" w:rsidRDefault="00C75D6E">
            <w:pPr>
              <w:pStyle w:val="a9"/>
              <w:spacing w:line="560" w:lineRule="exact"/>
              <w:rPr>
                <w:rFonts w:ascii="仿宋_GB2312" w:eastAsia="仿宋_GB2312" w:hAnsiTheme="minorEastAsia" w:cs="宋体"/>
                <w:sz w:val="21"/>
                <w:szCs w:val="21"/>
              </w:rPr>
            </w:pPr>
          </w:p>
        </w:tc>
        <w:tc>
          <w:tcPr>
            <w:tcW w:w="1134" w:type="dxa"/>
            <w:tcBorders>
              <w:top w:val="single" w:sz="4" w:space="0" w:color="auto"/>
              <w:bottom w:val="single" w:sz="8" w:space="0" w:color="auto"/>
            </w:tcBorders>
            <w:shd w:val="clear" w:color="auto" w:fill="auto"/>
            <w:vAlign w:val="center"/>
          </w:tcPr>
          <w:p w:rsidR="00C75D6E" w:rsidRPr="0020137C" w:rsidRDefault="00C75D6E">
            <w:pPr>
              <w:pStyle w:val="a9"/>
              <w:spacing w:line="560" w:lineRule="exact"/>
              <w:jc w:val="both"/>
              <w:rPr>
                <w:rFonts w:ascii="仿宋_GB2312" w:eastAsia="仿宋_GB2312" w:hAnsiTheme="minorEastAsia" w:cs="宋体"/>
                <w:sz w:val="21"/>
                <w:szCs w:val="21"/>
              </w:rPr>
            </w:pPr>
          </w:p>
        </w:tc>
        <w:tc>
          <w:tcPr>
            <w:tcW w:w="851" w:type="dxa"/>
            <w:vMerge/>
            <w:tcBorders>
              <w:top w:val="single" w:sz="4" w:space="0" w:color="auto"/>
              <w:bottom w:val="single" w:sz="8" w:space="0" w:color="auto"/>
            </w:tcBorders>
            <w:shd w:val="clear" w:color="auto" w:fill="auto"/>
            <w:vAlign w:val="center"/>
          </w:tcPr>
          <w:p w:rsidR="00C75D6E" w:rsidRPr="0020137C" w:rsidRDefault="00C75D6E">
            <w:pPr>
              <w:pStyle w:val="a9"/>
              <w:spacing w:line="560" w:lineRule="exact"/>
              <w:jc w:val="both"/>
              <w:rPr>
                <w:rFonts w:ascii="仿宋_GB2312" w:eastAsia="仿宋_GB2312" w:hAnsiTheme="minorEastAsia" w:cs="宋体"/>
                <w:sz w:val="21"/>
                <w:szCs w:val="21"/>
              </w:rPr>
            </w:pPr>
          </w:p>
        </w:tc>
      </w:tr>
      <w:tr w:rsidR="00C75D6E" w:rsidTr="0020137C">
        <w:trPr>
          <w:trHeight w:val="640"/>
          <w:jc w:val="center"/>
        </w:trPr>
        <w:tc>
          <w:tcPr>
            <w:tcW w:w="1178" w:type="dxa"/>
            <w:vMerge w:val="restart"/>
            <w:shd w:val="clear" w:color="auto" w:fill="auto"/>
            <w:vAlign w:val="center"/>
          </w:tcPr>
          <w:p w:rsidR="00C75D6E" w:rsidRPr="0020137C" w:rsidRDefault="00661AC0">
            <w:pPr>
              <w:pStyle w:val="a9"/>
              <w:rPr>
                <w:rFonts w:ascii="仿宋_GB2312" w:eastAsia="仿宋_GB2312" w:hAnsi="仿宋_GB2312" w:cs="仿宋_GB2312"/>
                <w:sz w:val="21"/>
                <w:szCs w:val="21"/>
              </w:rPr>
            </w:pPr>
            <w:r w:rsidRPr="0020137C">
              <w:rPr>
                <w:rFonts w:ascii="仿宋_GB2312" w:eastAsia="仿宋_GB2312" w:hAnsi="仿宋_GB2312" w:cs="仿宋_GB2312" w:hint="eastAsia"/>
                <w:sz w:val="21"/>
                <w:szCs w:val="21"/>
              </w:rPr>
              <w:t>服务保障</w:t>
            </w:r>
          </w:p>
          <w:p w:rsidR="00C75D6E" w:rsidRPr="0020137C" w:rsidRDefault="00661AC0">
            <w:pPr>
              <w:pStyle w:val="a9"/>
              <w:jc w:val="both"/>
              <w:rPr>
                <w:rFonts w:ascii="仿宋_GB2312" w:eastAsia="仿宋_GB2312" w:hAnsi="仿宋_GB2312" w:cs="仿宋_GB2312"/>
                <w:sz w:val="21"/>
                <w:szCs w:val="21"/>
              </w:rPr>
            </w:pPr>
            <w:r w:rsidRPr="0020137C">
              <w:rPr>
                <w:rFonts w:ascii="仿宋_GB2312" w:eastAsia="仿宋_GB2312" w:hAnsi="仿宋_GB2312" w:cs="仿宋_GB2312" w:hint="eastAsia"/>
                <w:sz w:val="21"/>
                <w:szCs w:val="21"/>
              </w:rPr>
              <w:t>（40分）</w:t>
            </w:r>
          </w:p>
        </w:tc>
        <w:tc>
          <w:tcPr>
            <w:tcW w:w="992" w:type="dxa"/>
            <w:vMerge w:val="restart"/>
            <w:tcBorders>
              <w:top w:val="single" w:sz="8" w:space="0" w:color="auto"/>
            </w:tcBorders>
            <w:shd w:val="clear" w:color="auto" w:fill="auto"/>
            <w:vAlign w:val="center"/>
          </w:tcPr>
          <w:p w:rsidR="00C75D6E" w:rsidRPr="0020137C" w:rsidRDefault="00661AC0">
            <w:pPr>
              <w:pStyle w:val="a9"/>
              <w:jc w:val="both"/>
              <w:rPr>
                <w:rFonts w:ascii="仿宋_GB2312" w:eastAsia="仿宋_GB2312" w:hAnsi="仿宋_GB2312" w:cs="仿宋_GB2312"/>
                <w:sz w:val="21"/>
                <w:szCs w:val="21"/>
              </w:rPr>
            </w:pPr>
            <w:r w:rsidRPr="0020137C">
              <w:rPr>
                <w:rFonts w:ascii="仿宋_GB2312" w:eastAsia="仿宋_GB2312" w:hAnsi="仿宋_GB2312" w:cs="仿宋_GB2312" w:hint="eastAsia"/>
                <w:sz w:val="21"/>
                <w:szCs w:val="21"/>
              </w:rPr>
              <w:t>设施维护（5分）</w:t>
            </w:r>
          </w:p>
        </w:tc>
        <w:tc>
          <w:tcPr>
            <w:tcW w:w="4820" w:type="dxa"/>
            <w:tcBorders>
              <w:top w:val="single" w:sz="8" w:space="0" w:color="auto"/>
              <w:bottom w:val="single" w:sz="4" w:space="0" w:color="auto"/>
            </w:tcBorders>
            <w:shd w:val="clear" w:color="auto" w:fill="auto"/>
            <w:vAlign w:val="center"/>
          </w:tcPr>
          <w:p w:rsidR="00C75D6E" w:rsidRPr="0020137C" w:rsidRDefault="00661AC0">
            <w:pPr>
              <w:pStyle w:val="Other10"/>
              <w:spacing w:line="240" w:lineRule="auto"/>
              <w:ind w:firstLine="0"/>
              <w:jc w:val="both"/>
              <w:rPr>
                <w:rFonts w:ascii="仿宋_GB2312" w:eastAsia="仿宋_GB2312" w:hAnsi="仿宋_GB2312" w:cs="仿宋_GB2312"/>
                <w:kern w:val="0"/>
                <w:sz w:val="21"/>
                <w:szCs w:val="21"/>
                <w:lang w:val="en-US" w:eastAsia="zh-CN" w:bidi="ar-SA"/>
              </w:rPr>
            </w:pPr>
            <w:r w:rsidRPr="0020137C">
              <w:rPr>
                <w:rFonts w:ascii="仿宋_GB2312" w:eastAsia="仿宋_GB2312" w:hAnsi="仿宋_GB2312" w:cs="仿宋_GB2312" w:hint="eastAsia"/>
                <w:kern w:val="0"/>
                <w:sz w:val="21"/>
                <w:szCs w:val="21"/>
                <w:lang w:val="en-US" w:eastAsia="zh-CN" w:bidi="ar-SA"/>
              </w:rPr>
              <w:t>设施干净整洁，运行维护良好，包括照明、空调、借还设备等，每发现一项问题，扣0.5分，最多扣3分。</w:t>
            </w:r>
          </w:p>
        </w:tc>
        <w:tc>
          <w:tcPr>
            <w:tcW w:w="850" w:type="dxa"/>
            <w:tcBorders>
              <w:top w:val="single" w:sz="8" w:space="0" w:color="auto"/>
            </w:tcBorders>
            <w:shd w:val="clear" w:color="auto" w:fill="auto"/>
            <w:vAlign w:val="center"/>
          </w:tcPr>
          <w:p w:rsidR="00C75D6E" w:rsidRPr="0020137C" w:rsidRDefault="00661AC0">
            <w:pPr>
              <w:pStyle w:val="a9"/>
              <w:rPr>
                <w:rFonts w:ascii="仿宋_GB2312" w:eastAsia="仿宋_GB2312" w:hAnsi="仿宋_GB2312" w:cs="仿宋_GB2312"/>
                <w:sz w:val="21"/>
                <w:szCs w:val="21"/>
              </w:rPr>
            </w:pPr>
            <w:r w:rsidRPr="0020137C">
              <w:rPr>
                <w:rFonts w:ascii="仿宋_GB2312" w:eastAsia="仿宋_GB2312" w:hAnsi="仿宋_GB2312" w:cs="仿宋_GB2312" w:hint="eastAsia"/>
                <w:sz w:val="21"/>
                <w:szCs w:val="21"/>
              </w:rPr>
              <w:t>3分</w:t>
            </w:r>
          </w:p>
        </w:tc>
        <w:tc>
          <w:tcPr>
            <w:tcW w:w="1134" w:type="dxa"/>
            <w:vMerge w:val="restart"/>
            <w:tcBorders>
              <w:top w:val="single" w:sz="8" w:space="0" w:color="auto"/>
            </w:tcBorders>
            <w:shd w:val="clear" w:color="auto" w:fill="auto"/>
            <w:vAlign w:val="center"/>
          </w:tcPr>
          <w:p w:rsidR="00C75D6E" w:rsidRPr="0020137C" w:rsidRDefault="00661AC0">
            <w:pPr>
              <w:pStyle w:val="a9"/>
              <w:rPr>
                <w:rFonts w:ascii="仿宋_GB2312" w:eastAsia="仿宋_GB2312" w:hAnsi="仿宋_GB2312" w:cs="仿宋_GB2312"/>
                <w:sz w:val="21"/>
                <w:szCs w:val="21"/>
              </w:rPr>
            </w:pPr>
            <w:r w:rsidRPr="0020137C">
              <w:rPr>
                <w:rFonts w:ascii="仿宋_GB2312" w:eastAsia="仿宋_GB2312" w:hAnsi="仿宋_GB2312" w:cs="仿宋_GB2312" w:hint="eastAsia"/>
                <w:sz w:val="21"/>
                <w:szCs w:val="21"/>
              </w:rPr>
              <w:t>现场查看</w:t>
            </w:r>
          </w:p>
          <w:p w:rsidR="00C75D6E" w:rsidRPr="0020137C" w:rsidRDefault="00661AC0">
            <w:pPr>
              <w:pStyle w:val="a9"/>
              <w:rPr>
                <w:rFonts w:ascii="仿宋_GB2312" w:eastAsia="仿宋_GB2312" w:hAnsi="仿宋_GB2312" w:cs="仿宋_GB2312"/>
                <w:sz w:val="21"/>
                <w:szCs w:val="21"/>
              </w:rPr>
            </w:pPr>
            <w:r w:rsidRPr="0020137C">
              <w:rPr>
                <w:rFonts w:ascii="仿宋_GB2312" w:eastAsia="仿宋_GB2312" w:hAnsi="仿宋_GB2312" w:cs="仿宋_GB2312" w:hint="eastAsia"/>
                <w:sz w:val="21"/>
                <w:szCs w:val="21"/>
              </w:rPr>
              <w:t>证明材料</w:t>
            </w:r>
          </w:p>
        </w:tc>
        <w:tc>
          <w:tcPr>
            <w:tcW w:w="851" w:type="dxa"/>
            <w:vMerge w:val="restart"/>
            <w:tcBorders>
              <w:top w:val="single" w:sz="8" w:space="0" w:color="auto"/>
            </w:tcBorders>
            <w:shd w:val="clear" w:color="auto" w:fill="auto"/>
            <w:vAlign w:val="center"/>
          </w:tcPr>
          <w:p w:rsidR="00C75D6E" w:rsidRPr="0020137C" w:rsidRDefault="00C75D6E">
            <w:pPr>
              <w:pStyle w:val="a9"/>
              <w:jc w:val="both"/>
              <w:rPr>
                <w:rFonts w:ascii="仿宋_GB2312" w:eastAsia="仿宋_GB2312" w:hAnsi="仿宋_GB2312" w:cs="仿宋_GB2312"/>
                <w:sz w:val="21"/>
                <w:szCs w:val="21"/>
              </w:rPr>
            </w:pPr>
          </w:p>
        </w:tc>
      </w:tr>
      <w:tr w:rsidR="00C75D6E" w:rsidTr="0020137C">
        <w:trPr>
          <w:trHeight w:val="394"/>
          <w:jc w:val="center"/>
        </w:trPr>
        <w:tc>
          <w:tcPr>
            <w:tcW w:w="1178" w:type="dxa"/>
            <w:vMerge/>
            <w:shd w:val="clear" w:color="auto" w:fill="auto"/>
            <w:vAlign w:val="center"/>
          </w:tcPr>
          <w:p w:rsidR="00C75D6E" w:rsidRPr="0020137C" w:rsidRDefault="00C75D6E">
            <w:pPr>
              <w:pStyle w:val="a9"/>
              <w:jc w:val="both"/>
              <w:rPr>
                <w:rFonts w:ascii="仿宋_GB2312" w:eastAsia="仿宋_GB2312" w:hAnsi="仿宋_GB2312" w:cs="仿宋_GB2312"/>
                <w:sz w:val="21"/>
                <w:szCs w:val="21"/>
              </w:rPr>
            </w:pPr>
          </w:p>
        </w:tc>
        <w:tc>
          <w:tcPr>
            <w:tcW w:w="992" w:type="dxa"/>
            <w:vMerge/>
            <w:shd w:val="clear" w:color="auto" w:fill="auto"/>
            <w:vAlign w:val="center"/>
          </w:tcPr>
          <w:p w:rsidR="00C75D6E" w:rsidRPr="0020137C" w:rsidRDefault="00C75D6E">
            <w:pPr>
              <w:pStyle w:val="a9"/>
              <w:jc w:val="both"/>
              <w:rPr>
                <w:rFonts w:ascii="仿宋_GB2312" w:eastAsia="仿宋_GB2312" w:hAnsi="仿宋_GB2312" w:cs="仿宋_GB2312"/>
                <w:sz w:val="21"/>
                <w:szCs w:val="21"/>
              </w:rPr>
            </w:pPr>
          </w:p>
        </w:tc>
        <w:tc>
          <w:tcPr>
            <w:tcW w:w="4820" w:type="dxa"/>
            <w:tcBorders>
              <w:top w:val="single" w:sz="4" w:space="0" w:color="auto"/>
            </w:tcBorders>
            <w:shd w:val="clear" w:color="auto" w:fill="auto"/>
            <w:vAlign w:val="center"/>
          </w:tcPr>
          <w:p w:rsidR="00C75D6E" w:rsidRPr="0020137C" w:rsidRDefault="00661AC0">
            <w:pPr>
              <w:pStyle w:val="Other10"/>
              <w:spacing w:line="240" w:lineRule="auto"/>
              <w:ind w:firstLine="0"/>
              <w:jc w:val="both"/>
              <w:rPr>
                <w:rFonts w:ascii="仿宋_GB2312" w:eastAsia="仿宋_GB2312" w:hAnsi="仿宋_GB2312" w:cs="仿宋_GB2312"/>
                <w:kern w:val="0"/>
                <w:sz w:val="21"/>
                <w:szCs w:val="21"/>
                <w:lang w:val="en-US" w:eastAsia="zh-CN" w:bidi="ar-SA"/>
              </w:rPr>
            </w:pPr>
            <w:r w:rsidRPr="0020137C">
              <w:rPr>
                <w:rFonts w:ascii="仿宋_GB2312" w:eastAsia="仿宋_GB2312" w:hAnsi="仿宋_GB2312" w:cs="仿宋_GB2312" w:hint="eastAsia"/>
                <w:kern w:val="0"/>
                <w:sz w:val="21"/>
                <w:szCs w:val="21"/>
                <w:lang w:val="en-US" w:eastAsia="zh-CN" w:bidi="ar-SA"/>
              </w:rPr>
              <w:t>电压稳定，网络通畅，现场无网络扣2分。</w:t>
            </w:r>
          </w:p>
        </w:tc>
        <w:tc>
          <w:tcPr>
            <w:tcW w:w="850" w:type="dxa"/>
            <w:shd w:val="clear" w:color="auto" w:fill="auto"/>
            <w:vAlign w:val="center"/>
          </w:tcPr>
          <w:p w:rsidR="00C75D6E" w:rsidRPr="0020137C" w:rsidRDefault="00661AC0">
            <w:pPr>
              <w:pStyle w:val="a9"/>
              <w:rPr>
                <w:rFonts w:ascii="仿宋_GB2312" w:eastAsia="仿宋_GB2312" w:hAnsi="仿宋_GB2312" w:cs="仿宋_GB2312"/>
                <w:sz w:val="21"/>
                <w:szCs w:val="21"/>
              </w:rPr>
            </w:pPr>
            <w:r w:rsidRPr="0020137C">
              <w:rPr>
                <w:rFonts w:ascii="仿宋_GB2312" w:eastAsia="仿宋_GB2312" w:hAnsi="仿宋_GB2312" w:cs="仿宋_GB2312" w:hint="eastAsia"/>
                <w:sz w:val="21"/>
                <w:szCs w:val="21"/>
              </w:rPr>
              <w:t>2分</w:t>
            </w:r>
          </w:p>
        </w:tc>
        <w:tc>
          <w:tcPr>
            <w:tcW w:w="1134" w:type="dxa"/>
            <w:vMerge/>
            <w:shd w:val="clear" w:color="auto" w:fill="auto"/>
            <w:vAlign w:val="center"/>
          </w:tcPr>
          <w:p w:rsidR="00C75D6E" w:rsidRPr="0020137C" w:rsidRDefault="00C75D6E">
            <w:pPr>
              <w:pStyle w:val="a9"/>
              <w:rPr>
                <w:rFonts w:ascii="仿宋_GB2312" w:eastAsia="仿宋_GB2312" w:hAnsi="仿宋_GB2312" w:cs="仿宋_GB2312"/>
                <w:sz w:val="21"/>
                <w:szCs w:val="21"/>
              </w:rPr>
            </w:pPr>
          </w:p>
        </w:tc>
        <w:tc>
          <w:tcPr>
            <w:tcW w:w="851" w:type="dxa"/>
            <w:vMerge/>
            <w:shd w:val="clear" w:color="auto" w:fill="auto"/>
            <w:vAlign w:val="center"/>
          </w:tcPr>
          <w:p w:rsidR="00C75D6E" w:rsidRPr="0020137C" w:rsidRDefault="00C75D6E">
            <w:pPr>
              <w:pStyle w:val="a9"/>
              <w:jc w:val="both"/>
              <w:rPr>
                <w:rFonts w:ascii="仿宋_GB2312" w:eastAsia="仿宋_GB2312" w:hAnsi="仿宋_GB2312" w:cs="仿宋_GB2312"/>
                <w:sz w:val="21"/>
                <w:szCs w:val="21"/>
              </w:rPr>
            </w:pPr>
          </w:p>
        </w:tc>
      </w:tr>
      <w:tr w:rsidR="00C75D6E" w:rsidTr="0020137C">
        <w:trPr>
          <w:trHeight w:val="570"/>
          <w:jc w:val="center"/>
        </w:trPr>
        <w:tc>
          <w:tcPr>
            <w:tcW w:w="1178" w:type="dxa"/>
            <w:vMerge/>
            <w:shd w:val="clear" w:color="auto" w:fill="auto"/>
            <w:vAlign w:val="center"/>
          </w:tcPr>
          <w:p w:rsidR="00C75D6E" w:rsidRPr="0020137C" w:rsidRDefault="00C75D6E">
            <w:pPr>
              <w:pStyle w:val="a9"/>
              <w:jc w:val="both"/>
              <w:rPr>
                <w:rFonts w:ascii="仿宋_GB2312" w:eastAsia="仿宋_GB2312" w:hAnsi="仿宋_GB2312" w:cs="仿宋_GB2312"/>
                <w:sz w:val="21"/>
                <w:szCs w:val="21"/>
              </w:rPr>
            </w:pPr>
          </w:p>
        </w:tc>
        <w:tc>
          <w:tcPr>
            <w:tcW w:w="992" w:type="dxa"/>
            <w:vMerge w:val="restart"/>
            <w:shd w:val="clear" w:color="auto" w:fill="auto"/>
            <w:vAlign w:val="center"/>
          </w:tcPr>
          <w:p w:rsidR="00C75D6E" w:rsidRPr="0020137C" w:rsidRDefault="00661AC0">
            <w:pPr>
              <w:pStyle w:val="a9"/>
              <w:jc w:val="both"/>
              <w:rPr>
                <w:rFonts w:ascii="仿宋_GB2312" w:eastAsia="仿宋_GB2312" w:hAnsi="仿宋_GB2312" w:cs="仿宋_GB2312"/>
                <w:sz w:val="21"/>
                <w:szCs w:val="21"/>
              </w:rPr>
            </w:pPr>
            <w:r w:rsidRPr="0020137C">
              <w:rPr>
                <w:rFonts w:ascii="仿宋_GB2312" w:eastAsia="仿宋_GB2312" w:hAnsi="仿宋_GB2312" w:cs="仿宋_GB2312" w:hint="eastAsia"/>
                <w:sz w:val="21"/>
                <w:szCs w:val="21"/>
              </w:rPr>
              <w:t>协作协调 （5分）</w:t>
            </w:r>
          </w:p>
        </w:tc>
        <w:tc>
          <w:tcPr>
            <w:tcW w:w="4820" w:type="dxa"/>
            <w:shd w:val="clear" w:color="auto" w:fill="auto"/>
            <w:vAlign w:val="center"/>
          </w:tcPr>
          <w:p w:rsidR="00C75D6E" w:rsidRPr="0020137C" w:rsidRDefault="00661AC0">
            <w:pPr>
              <w:pStyle w:val="Other10"/>
              <w:tabs>
                <w:tab w:val="left" w:pos="655"/>
              </w:tabs>
              <w:spacing w:line="240" w:lineRule="auto"/>
              <w:ind w:firstLine="0"/>
              <w:jc w:val="both"/>
              <w:rPr>
                <w:rFonts w:ascii="仿宋_GB2312" w:eastAsia="仿宋_GB2312" w:hAnsi="仿宋_GB2312" w:cs="仿宋_GB2312"/>
                <w:kern w:val="0"/>
                <w:sz w:val="21"/>
                <w:szCs w:val="21"/>
                <w:lang w:val="en-US" w:eastAsia="zh-CN" w:bidi="ar-SA"/>
              </w:rPr>
            </w:pPr>
            <w:r w:rsidRPr="0020137C">
              <w:rPr>
                <w:rFonts w:ascii="仿宋_GB2312" w:eastAsia="仿宋_GB2312" w:hAnsi="仿宋_GB2312" w:cs="仿宋_GB2312" w:hint="eastAsia"/>
                <w:kern w:val="0"/>
                <w:sz w:val="21"/>
                <w:szCs w:val="21"/>
                <w:lang w:val="en-US" w:eastAsia="zh-CN" w:bidi="ar-SA"/>
              </w:rPr>
              <w:t>解决日常问题的能力，应答迅速、处理时间超过三天的，扣2分。</w:t>
            </w:r>
          </w:p>
        </w:tc>
        <w:tc>
          <w:tcPr>
            <w:tcW w:w="850" w:type="dxa"/>
            <w:shd w:val="clear" w:color="auto" w:fill="auto"/>
            <w:vAlign w:val="center"/>
          </w:tcPr>
          <w:p w:rsidR="00C75D6E" w:rsidRPr="0020137C" w:rsidRDefault="00661AC0">
            <w:pPr>
              <w:pStyle w:val="a9"/>
              <w:rPr>
                <w:rFonts w:ascii="仿宋_GB2312" w:eastAsia="仿宋_GB2312" w:hAnsi="仿宋_GB2312" w:cs="仿宋_GB2312"/>
                <w:sz w:val="21"/>
                <w:szCs w:val="21"/>
              </w:rPr>
            </w:pPr>
            <w:r w:rsidRPr="0020137C">
              <w:rPr>
                <w:rFonts w:ascii="仿宋_GB2312" w:eastAsia="仿宋_GB2312" w:hAnsi="仿宋_GB2312" w:cs="仿宋_GB2312" w:hint="eastAsia"/>
                <w:sz w:val="21"/>
                <w:szCs w:val="21"/>
              </w:rPr>
              <w:t>2分</w:t>
            </w:r>
          </w:p>
        </w:tc>
        <w:tc>
          <w:tcPr>
            <w:tcW w:w="1134" w:type="dxa"/>
            <w:vMerge w:val="restart"/>
            <w:shd w:val="clear" w:color="auto" w:fill="auto"/>
            <w:vAlign w:val="center"/>
          </w:tcPr>
          <w:p w:rsidR="00C75D6E" w:rsidRPr="0020137C" w:rsidRDefault="00661AC0">
            <w:pPr>
              <w:pStyle w:val="a9"/>
              <w:rPr>
                <w:rFonts w:ascii="仿宋_GB2312" w:eastAsia="仿宋_GB2312" w:hAnsi="仿宋_GB2312" w:cs="仿宋_GB2312"/>
                <w:sz w:val="21"/>
                <w:szCs w:val="21"/>
              </w:rPr>
            </w:pPr>
            <w:r w:rsidRPr="0020137C">
              <w:rPr>
                <w:rFonts w:ascii="仿宋_GB2312" w:eastAsia="仿宋_GB2312" w:hAnsi="仿宋_GB2312" w:cs="仿宋_GB2312" w:hint="eastAsia"/>
                <w:sz w:val="21"/>
                <w:szCs w:val="21"/>
              </w:rPr>
              <w:t>证明材料</w:t>
            </w:r>
          </w:p>
          <w:p w:rsidR="00C75D6E" w:rsidRPr="0020137C" w:rsidRDefault="00C75D6E">
            <w:pPr>
              <w:pStyle w:val="a9"/>
              <w:rPr>
                <w:rFonts w:ascii="仿宋_GB2312" w:eastAsia="仿宋_GB2312" w:hAnsi="仿宋_GB2312" w:cs="仿宋_GB2312"/>
                <w:sz w:val="21"/>
                <w:szCs w:val="21"/>
              </w:rPr>
            </w:pPr>
          </w:p>
        </w:tc>
        <w:tc>
          <w:tcPr>
            <w:tcW w:w="851" w:type="dxa"/>
            <w:shd w:val="clear" w:color="auto" w:fill="auto"/>
            <w:vAlign w:val="center"/>
          </w:tcPr>
          <w:p w:rsidR="00C75D6E" w:rsidRPr="0020137C" w:rsidRDefault="00C75D6E">
            <w:pPr>
              <w:pStyle w:val="a9"/>
              <w:jc w:val="both"/>
              <w:rPr>
                <w:rFonts w:ascii="仿宋_GB2312" w:eastAsia="仿宋_GB2312" w:hAnsi="仿宋_GB2312" w:cs="仿宋_GB2312"/>
                <w:sz w:val="21"/>
                <w:szCs w:val="21"/>
              </w:rPr>
            </w:pPr>
          </w:p>
        </w:tc>
      </w:tr>
      <w:tr w:rsidR="00C75D6E" w:rsidTr="0020137C">
        <w:trPr>
          <w:trHeight w:val="406"/>
          <w:jc w:val="center"/>
        </w:trPr>
        <w:tc>
          <w:tcPr>
            <w:tcW w:w="1178" w:type="dxa"/>
            <w:vMerge/>
            <w:shd w:val="clear" w:color="auto" w:fill="auto"/>
            <w:vAlign w:val="center"/>
          </w:tcPr>
          <w:p w:rsidR="00C75D6E" w:rsidRPr="0020137C" w:rsidRDefault="00C75D6E">
            <w:pPr>
              <w:pStyle w:val="a9"/>
              <w:jc w:val="both"/>
              <w:rPr>
                <w:rFonts w:ascii="仿宋_GB2312" w:eastAsia="仿宋_GB2312" w:hAnsi="仿宋_GB2312" w:cs="仿宋_GB2312"/>
                <w:sz w:val="21"/>
                <w:szCs w:val="21"/>
              </w:rPr>
            </w:pPr>
          </w:p>
        </w:tc>
        <w:tc>
          <w:tcPr>
            <w:tcW w:w="992" w:type="dxa"/>
            <w:vMerge/>
            <w:shd w:val="clear" w:color="auto" w:fill="auto"/>
            <w:vAlign w:val="center"/>
          </w:tcPr>
          <w:p w:rsidR="00C75D6E" w:rsidRPr="0020137C" w:rsidRDefault="00C75D6E">
            <w:pPr>
              <w:pStyle w:val="a9"/>
              <w:jc w:val="both"/>
              <w:rPr>
                <w:rFonts w:ascii="仿宋_GB2312" w:eastAsia="仿宋_GB2312" w:hAnsi="仿宋_GB2312" w:cs="仿宋_GB2312"/>
                <w:sz w:val="21"/>
                <w:szCs w:val="21"/>
              </w:rPr>
            </w:pPr>
          </w:p>
        </w:tc>
        <w:tc>
          <w:tcPr>
            <w:tcW w:w="4820" w:type="dxa"/>
            <w:shd w:val="clear" w:color="auto" w:fill="auto"/>
            <w:vAlign w:val="center"/>
          </w:tcPr>
          <w:p w:rsidR="00C75D6E" w:rsidRPr="0020137C" w:rsidRDefault="00661AC0">
            <w:pPr>
              <w:pStyle w:val="Other10"/>
              <w:tabs>
                <w:tab w:val="left" w:pos="655"/>
              </w:tabs>
              <w:spacing w:line="240" w:lineRule="auto"/>
              <w:ind w:firstLine="0"/>
              <w:jc w:val="both"/>
              <w:rPr>
                <w:rFonts w:ascii="仿宋_GB2312" w:eastAsia="仿宋_GB2312" w:hAnsi="仿宋_GB2312" w:cs="仿宋_GB2312"/>
                <w:kern w:val="0"/>
                <w:sz w:val="21"/>
                <w:szCs w:val="21"/>
                <w:lang w:val="en-US" w:eastAsia="zh-CN" w:bidi="ar-SA"/>
              </w:rPr>
            </w:pPr>
            <w:r w:rsidRPr="0020137C">
              <w:rPr>
                <w:rFonts w:ascii="仿宋_GB2312" w:eastAsia="仿宋_GB2312" w:hAnsi="仿宋_GB2312" w:cs="仿宋_GB2312" w:hint="eastAsia"/>
                <w:kern w:val="0"/>
                <w:sz w:val="21"/>
                <w:szCs w:val="21"/>
                <w:lang w:val="en-US" w:eastAsia="zh-CN" w:bidi="ar-SA"/>
              </w:rPr>
              <w:t>负责人有业务工作微信群，并落实专人管理，没有扣2分。</w:t>
            </w:r>
          </w:p>
        </w:tc>
        <w:tc>
          <w:tcPr>
            <w:tcW w:w="850" w:type="dxa"/>
            <w:shd w:val="clear" w:color="auto" w:fill="auto"/>
            <w:vAlign w:val="center"/>
          </w:tcPr>
          <w:p w:rsidR="00C75D6E" w:rsidRPr="0020137C" w:rsidRDefault="00661AC0">
            <w:pPr>
              <w:pStyle w:val="a9"/>
              <w:rPr>
                <w:rFonts w:ascii="仿宋_GB2312" w:eastAsia="仿宋_GB2312" w:hAnsi="仿宋_GB2312" w:cs="仿宋_GB2312"/>
                <w:sz w:val="21"/>
                <w:szCs w:val="21"/>
              </w:rPr>
            </w:pPr>
            <w:r w:rsidRPr="0020137C">
              <w:rPr>
                <w:rFonts w:ascii="仿宋_GB2312" w:eastAsia="仿宋_GB2312" w:hAnsi="仿宋_GB2312" w:cs="仿宋_GB2312" w:hint="eastAsia"/>
                <w:sz w:val="21"/>
                <w:szCs w:val="21"/>
              </w:rPr>
              <w:t>2分</w:t>
            </w:r>
          </w:p>
        </w:tc>
        <w:tc>
          <w:tcPr>
            <w:tcW w:w="1134" w:type="dxa"/>
            <w:vMerge/>
            <w:shd w:val="clear" w:color="auto" w:fill="auto"/>
            <w:vAlign w:val="center"/>
          </w:tcPr>
          <w:p w:rsidR="00C75D6E" w:rsidRPr="0020137C" w:rsidRDefault="00C75D6E">
            <w:pPr>
              <w:pStyle w:val="a9"/>
              <w:rPr>
                <w:rFonts w:ascii="仿宋_GB2312" w:eastAsia="仿宋_GB2312" w:hAnsi="仿宋_GB2312" w:cs="仿宋_GB2312"/>
                <w:sz w:val="21"/>
                <w:szCs w:val="21"/>
              </w:rPr>
            </w:pPr>
          </w:p>
        </w:tc>
        <w:tc>
          <w:tcPr>
            <w:tcW w:w="851" w:type="dxa"/>
            <w:shd w:val="clear" w:color="auto" w:fill="auto"/>
            <w:vAlign w:val="center"/>
          </w:tcPr>
          <w:p w:rsidR="00C75D6E" w:rsidRPr="0020137C" w:rsidRDefault="00C75D6E">
            <w:pPr>
              <w:pStyle w:val="a9"/>
              <w:jc w:val="both"/>
              <w:rPr>
                <w:rFonts w:ascii="仿宋_GB2312" w:eastAsia="仿宋_GB2312" w:hAnsi="仿宋_GB2312" w:cs="仿宋_GB2312"/>
                <w:sz w:val="21"/>
                <w:szCs w:val="21"/>
              </w:rPr>
            </w:pPr>
          </w:p>
        </w:tc>
      </w:tr>
      <w:tr w:rsidR="00C75D6E" w:rsidTr="0020137C">
        <w:trPr>
          <w:trHeight w:val="367"/>
          <w:jc w:val="center"/>
        </w:trPr>
        <w:tc>
          <w:tcPr>
            <w:tcW w:w="1178" w:type="dxa"/>
            <w:vMerge/>
            <w:shd w:val="clear" w:color="auto" w:fill="auto"/>
            <w:vAlign w:val="center"/>
          </w:tcPr>
          <w:p w:rsidR="00C75D6E" w:rsidRPr="0020137C" w:rsidRDefault="00C75D6E">
            <w:pPr>
              <w:pStyle w:val="a9"/>
              <w:jc w:val="both"/>
              <w:rPr>
                <w:rFonts w:ascii="仿宋_GB2312" w:eastAsia="仿宋_GB2312" w:hAnsi="仿宋_GB2312" w:cs="仿宋_GB2312"/>
                <w:sz w:val="21"/>
                <w:szCs w:val="21"/>
              </w:rPr>
            </w:pPr>
          </w:p>
        </w:tc>
        <w:tc>
          <w:tcPr>
            <w:tcW w:w="992" w:type="dxa"/>
            <w:vMerge/>
            <w:shd w:val="clear" w:color="auto" w:fill="auto"/>
            <w:vAlign w:val="center"/>
          </w:tcPr>
          <w:p w:rsidR="00C75D6E" w:rsidRPr="0020137C" w:rsidRDefault="00C75D6E">
            <w:pPr>
              <w:pStyle w:val="a9"/>
              <w:jc w:val="both"/>
              <w:rPr>
                <w:rFonts w:ascii="仿宋_GB2312" w:eastAsia="仿宋_GB2312" w:hAnsi="仿宋_GB2312" w:cs="仿宋_GB2312"/>
                <w:sz w:val="21"/>
                <w:szCs w:val="21"/>
              </w:rPr>
            </w:pPr>
          </w:p>
        </w:tc>
        <w:tc>
          <w:tcPr>
            <w:tcW w:w="4820" w:type="dxa"/>
            <w:shd w:val="clear" w:color="auto" w:fill="auto"/>
            <w:vAlign w:val="center"/>
          </w:tcPr>
          <w:p w:rsidR="00C75D6E" w:rsidRPr="0020137C" w:rsidRDefault="00661AC0">
            <w:pPr>
              <w:pStyle w:val="a9"/>
              <w:jc w:val="both"/>
              <w:rPr>
                <w:rFonts w:ascii="仿宋_GB2312" w:eastAsia="仿宋_GB2312" w:hAnsi="仿宋_GB2312" w:cs="仿宋_GB2312"/>
                <w:sz w:val="21"/>
                <w:szCs w:val="21"/>
              </w:rPr>
            </w:pPr>
            <w:r w:rsidRPr="0020137C">
              <w:rPr>
                <w:rFonts w:ascii="仿宋_GB2312" w:eastAsia="仿宋_GB2312" w:hAnsi="仿宋_GB2312" w:cs="仿宋_GB2312" w:hint="eastAsia"/>
                <w:sz w:val="21"/>
                <w:szCs w:val="21"/>
              </w:rPr>
              <w:t>配合做好临时性的服务工作，服务工作不到位，扣1分。</w:t>
            </w:r>
          </w:p>
        </w:tc>
        <w:tc>
          <w:tcPr>
            <w:tcW w:w="850" w:type="dxa"/>
            <w:shd w:val="clear" w:color="auto" w:fill="auto"/>
            <w:vAlign w:val="center"/>
          </w:tcPr>
          <w:p w:rsidR="00C75D6E" w:rsidRPr="0020137C" w:rsidRDefault="00661AC0">
            <w:pPr>
              <w:pStyle w:val="a9"/>
              <w:rPr>
                <w:rFonts w:ascii="仿宋_GB2312" w:eastAsia="仿宋_GB2312" w:hAnsi="仿宋_GB2312" w:cs="仿宋_GB2312"/>
                <w:sz w:val="21"/>
                <w:szCs w:val="21"/>
              </w:rPr>
            </w:pPr>
            <w:r w:rsidRPr="0020137C">
              <w:rPr>
                <w:rFonts w:ascii="仿宋_GB2312" w:eastAsia="仿宋_GB2312" w:hAnsi="仿宋_GB2312" w:cs="仿宋_GB2312" w:hint="eastAsia"/>
                <w:sz w:val="21"/>
                <w:szCs w:val="21"/>
              </w:rPr>
              <w:t>1分</w:t>
            </w:r>
          </w:p>
        </w:tc>
        <w:tc>
          <w:tcPr>
            <w:tcW w:w="1134" w:type="dxa"/>
            <w:vMerge/>
            <w:shd w:val="clear" w:color="auto" w:fill="auto"/>
            <w:vAlign w:val="center"/>
          </w:tcPr>
          <w:p w:rsidR="00C75D6E" w:rsidRPr="0020137C" w:rsidRDefault="00C75D6E">
            <w:pPr>
              <w:pStyle w:val="a9"/>
              <w:rPr>
                <w:rFonts w:ascii="仿宋_GB2312" w:eastAsia="仿宋_GB2312" w:hAnsi="仿宋_GB2312" w:cs="仿宋_GB2312"/>
                <w:sz w:val="21"/>
                <w:szCs w:val="21"/>
              </w:rPr>
            </w:pPr>
          </w:p>
        </w:tc>
        <w:tc>
          <w:tcPr>
            <w:tcW w:w="851" w:type="dxa"/>
            <w:shd w:val="clear" w:color="auto" w:fill="auto"/>
            <w:vAlign w:val="center"/>
          </w:tcPr>
          <w:p w:rsidR="00C75D6E" w:rsidRPr="0020137C" w:rsidRDefault="00C75D6E">
            <w:pPr>
              <w:pStyle w:val="a9"/>
              <w:jc w:val="both"/>
              <w:rPr>
                <w:rFonts w:ascii="仿宋_GB2312" w:eastAsia="仿宋_GB2312" w:hAnsi="仿宋_GB2312" w:cs="仿宋_GB2312"/>
                <w:sz w:val="21"/>
                <w:szCs w:val="21"/>
              </w:rPr>
            </w:pPr>
          </w:p>
        </w:tc>
      </w:tr>
      <w:tr w:rsidR="00C75D6E" w:rsidTr="0020137C">
        <w:trPr>
          <w:trHeight w:val="389"/>
          <w:jc w:val="center"/>
        </w:trPr>
        <w:tc>
          <w:tcPr>
            <w:tcW w:w="1178" w:type="dxa"/>
            <w:vMerge w:val="restart"/>
            <w:shd w:val="clear" w:color="auto" w:fill="auto"/>
            <w:vAlign w:val="center"/>
          </w:tcPr>
          <w:p w:rsidR="00C75D6E" w:rsidRPr="0020137C" w:rsidRDefault="00661AC0">
            <w:pPr>
              <w:pStyle w:val="a9"/>
              <w:jc w:val="both"/>
              <w:rPr>
                <w:rFonts w:ascii="仿宋_GB2312" w:eastAsia="仿宋_GB2312" w:hAnsi="仿宋_GB2312" w:cs="仿宋_GB2312"/>
                <w:sz w:val="21"/>
                <w:szCs w:val="21"/>
              </w:rPr>
            </w:pPr>
            <w:r w:rsidRPr="0020137C">
              <w:rPr>
                <w:rFonts w:ascii="仿宋_GB2312" w:eastAsia="仿宋_GB2312" w:hAnsi="仿宋_GB2312" w:cs="仿宋_GB2312" w:hint="eastAsia"/>
                <w:sz w:val="21"/>
                <w:szCs w:val="21"/>
              </w:rPr>
              <w:t>服务内容</w:t>
            </w:r>
          </w:p>
          <w:p w:rsidR="00C75D6E" w:rsidRPr="0020137C" w:rsidRDefault="00661AC0">
            <w:pPr>
              <w:pStyle w:val="a9"/>
              <w:jc w:val="both"/>
              <w:rPr>
                <w:rFonts w:ascii="仿宋_GB2312" w:eastAsia="仿宋_GB2312" w:hAnsi="仿宋_GB2312" w:cs="仿宋_GB2312"/>
                <w:sz w:val="21"/>
                <w:szCs w:val="21"/>
              </w:rPr>
            </w:pPr>
            <w:r w:rsidRPr="0020137C">
              <w:rPr>
                <w:rFonts w:ascii="仿宋_GB2312" w:eastAsia="仿宋_GB2312" w:hAnsi="仿宋_GB2312" w:cs="仿宋_GB2312" w:hint="eastAsia"/>
                <w:sz w:val="21"/>
                <w:szCs w:val="21"/>
              </w:rPr>
              <w:t>（30分）</w:t>
            </w:r>
          </w:p>
        </w:tc>
        <w:tc>
          <w:tcPr>
            <w:tcW w:w="992" w:type="dxa"/>
            <w:vMerge w:val="restart"/>
            <w:shd w:val="clear" w:color="auto" w:fill="auto"/>
            <w:vAlign w:val="center"/>
          </w:tcPr>
          <w:p w:rsidR="00C75D6E" w:rsidRPr="0020137C" w:rsidRDefault="00661AC0">
            <w:pPr>
              <w:pStyle w:val="a9"/>
              <w:jc w:val="both"/>
              <w:rPr>
                <w:rFonts w:ascii="仿宋_GB2312" w:eastAsia="仿宋_GB2312" w:hAnsi="仿宋_GB2312" w:cs="仿宋_GB2312"/>
                <w:sz w:val="21"/>
                <w:szCs w:val="21"/>
              </w:rPr>
            </w:pPr>
            <w:r w:rsidRPr="0020137C">
              <w:rPr>
                <w:rFonts w:ascii="仿宋_GB2312" w:eastAsia="仿宋_GB2312" w:hAnsi="仿宋_GB2312" w:cs="仿宋_GB2312" w:hint="eastAsia"/>
                <w:sz w:val="21"/>
                <w:szCs w:val="21"/>
              </w:rPr>
              <w:t>开放时间（20分）</w:t>
            </w:r>
          </w:p>
        </w:tc>
        <w:tc>
          <w:tcPr>
            <w:tcW w:w="4820" w:type="dxa"/>
            <w:shd w:val="clear" w:color="auto" w:fill="auto"/>
            <w:vAlign w:val="center"/>
          </w:tcPr>
          <w:p w:rsidR="00C75D6E" w:rsidRPr="0020137C" w:rsidRDefault="00661AC0">
            <w:pPr>
              <w:pStyle w:val="a9"/>
              <w:jc w:val="both"/>
              <w:rPr>
                <w:rFonts w:ascii="仿宋_GB2312" w:eastAsia="仿宋_GB2312" w:hAnsi="仿宋_GB2312" w:cs="仿宋_GB2312"/>
                <w:sz w:val="21"/>
                <w:szCs w:val="21"/>
              </w:rPr>
            </w:pPr>
            <w:r w:rsidRPr="0020137C">
              <w:rPr>
                <w:rFonts w:ascii="仿宋_GB2312" w:eastAsia="仿宋_GB2312" w:hAnsi="仿宋_GB2312" w:cs="仿宋_GB2312" w:hint="eastAsia"/>
                <w:sz w:val="21"/>
                <w:szCs w:val="21"/>
              </w:rPr>
              <w:t>与公示时间相符，得1分，不相符，不得分。</w:t>
            </w:r>
          </w:p>
        </w:tc>
        <w:tc>
          <w:tcPr>
            <w:tcW w:w="850" w:type="dxa"/>
            <w:shd w:val="clear" w:color="auto" w:fill="auto"/>
            <w:vAlign w:val="center"/>
          </w:tcPr>
          <w:p w:rsidR="00C75D6E" w:rsidRPr="0020137C" w:rsidRDefault="00661AC0">
            <w:pPr>
              <w:pStyle w:val="a9"/>
              <w:rPr>
                <w:rFonts w:ascii="仿宋_GB2312" w:eastAsia="仿宋_GB2312" w:hAnsi="仿宋_GB2312" w:cs="仿宋_GB2312"/>
                <w:sz w:val="21"/>
                <w:szCs w:val="21"/>
              </w:rPr>
            </w:pPr>
            <w:r w:rsidRPr="0020137C">
              <w:rPr>
                <w:rFonts w:ascii="仿宋_GB2312" w:eastAsia="仿宋_GB2312" w:hAnsi="仿宋_GB2312" w:cs="仿宋_GB2312" w:hint="eastAsia"/>
                <w:sz w:val="21"/>
                <w:szCs w:val="21"/>
              </w:rPr>
              <w:t>5分</w:t>
            </w:r>
          </w:p>
        </w:tc>
        <w:tc>
          <w:tcPr>
            <w:tcW w:w="1134" w:type="dxa"/>
            <w:shd w:val="clear" w:color="auto" w:fill="auto"/>
            <w:vAlign w:val="center"/>
          </w:tcPr>
          <w:p w:rsidR="00C75D6E" w:rsidRPr="0020137C" w:rsidRDefault="00661AC0">
            <w:pPr>
              <w:pStyle w:val="a9"/>
              <w:rPr>
                <w:rFonts w:ascii="仿宋_GB2312" w:eastAsia="仿宋_GB2312" w:hAnsi="仿宋_GB2312" w:cs="仿宋_GB2312"/>
                <w:sz w:val="21"/>
                <w:szCs w:val="21"/>
              </w:rPr>
            </w:pPr>
            <w:r w:rsidRPr="0020137C">
              <w:rPr>
                <w:rFonts w:ascii="仿宋_GB2312" w:eastAsia="仿宋_GB2312" w:hAnsi="仿宋_GB2312" w:cs="仿宋_GB2312" w:hint="eastAsia"/>
                <w:sz w:val="21"/>
                <w:szCs w:val="21"/>
              </w:rPr>
              <w:t>现场查看</w:t>
            </w:r>
          </w:p>
          <w:p w:rsidR="00C75D6E" w:rsidRPr="0020137C" w:rsidRDefault="00661AC0">
            <w:pPr>
              <w:pStyle w:val="a9"/>
              <w:rPr>
                <w:rFonts w:ascii="仿宋_GB2312" w:eastAsia="仿宋_GB2312" w:hAnsi="仿宋_GB2312" w:cs="仿宋_GB2312"/>
                <w:sz w:val="21"/>
                <w:szCs w:val="21"/>
              </w:rPr>
            </w:pPr>
            <w:r w:rsidRPr="0020137C">
              <w:rPr>
                <w:rFonts w:ascii="仿宋_GB2312" w:eastAsia="仿宋_GB2312" w:hAnsi="仿宋_GB2312" w:cs="仿宋_GB2312" w:hint="eastAsia"/>
                <w:sz w:val="21"/>
                <w:szCs w:val="21"/>
              </w:rPr>
              <w:t>证明材料</w:t>
            </w:r>
          </w:p>
        </w:tc>
        <w:tc>
          <w:tcPr>
            <w:tcW w:w="851" w:type="dxa"/>
            <w:shd w:val="clear" w:color="auto" w:fill="auto"/>
            <w:vAlign w:val="center"/>
          </w:tcPr>
          <w:p w:rsidR="00C75D6E" w:rsidRPr="0020137C" w:rsidRDefault="00C75D6E">
            <w:pPr>
              <w:pStyle w:val="a9"/>
              <w:jc w:val="both"/>
              <w:rPr>
                <w:rFonts w:ascii="仿宋_GB2312" w:eastAsia="仿宋_GB2312" w:hAnsi="仿宋_GB2312" w:cs="仿宋_GB2312"/>
                <w:sz w:val="21"/>
                <w:szCs w:val="21"/>
              </w:rPr>
            </w:pPr>
          </w:p>
        </w:tc>
      </w:tr>
      <w:tr w:rsidR="00C75D6E" w:rsidTr="0020137C">
        <w:trPr>
          <w:trHeight w:val="687"/>
          <w:jc w:val="center"/>
        </w:trPr>
        <w:tc>
          <w:tcPr>
            <w:tcW w:w="1178" w:type="dxa"/>
            <w:vMerge/>
            <w:shd w:val="clear" w:color="auto" w:fill="auto"/>
            <w:vAlign w:val="center"/>
          </w:tcPr>
          <w:p w:rsidR="00C75D6E" w:rsidRPr="0020137C" w:rsidRDefault="00C75D6E">
            <w:pPr>
              <w:pStyle w:val="a9"/>
              <w:jc w:val="both"/>
              <w:rPr>
                <w:rFonts w:ascii="仿宋_GB2312" w:eastAsia="仿宋_GB2312" w:hAnsi="仿宋_GB2312" w:cs="仿宋_GB2312"/>
                <w:sz w:val="21"/>
                <w:szCs w:val="21"/>
              </w:rPr>
            </w:pPr>
          </w:p>
        </w:tc>
        <w:tc>
          <w:tcPr>
            <w:tcW w:w="992" w:type="dxa"/>
            <w:vMerge/>
            <w:shd w:val="clear" w:color="auto" w:fill="auto"/>
            <w:vAlign w:val="center"/>
          </w:tcPr>
          <w:p w:rsidR="00C75D6E" w:rsidRPr="0020137C" w:rsidRDefault="00C75D6E">
            <w:pPr>
              <w:pStyle w:val="a9"/>
              <w:jc w:val="both"/>
              <w:rPr>
                <w:rFonts w:ascii="仿宋_GB2312" w:eastAsia="仿宋_GB2312" w:hAnsi="仿宋_GB2312" w:cs="仿宋_GB2312"/>
                <w:sz w:val="21"/>
                <w:szCs w:val="21"/>
              </w:rPr>
            </w:pPr>
          </w:p>
        </w:tc>
        <w:tc>
          <w:tcPr>
            <w:tcW w:w="4820" w:type="dxa"/>
            <w:shd w:val="clear" w:color="auto" w:fill="auto"/>
            <w:vAlign w:val="center"/>
          </w:tcPr>
          <w:p w:rsidR="00C75D6E" w:rsidRPr="0020137C" w:rsidRDefault="00661AC0">
            <w:pPr>
              <w:pStyle w:val="a9"/>
              <w:jc w:val="both"/>
              <w:rPr>
                <w:rFonts w:ascii="仿宋_GB2312" w:eastAsia="仿宋_GB2312" w:hAnsi="仿宋_GB2312" w:cs="仿宋_GB2312"/>
                <w:sz w:val="21"/>
                <w:szCs w:val="21"/>
              </w:rPr>
            </w:pPr>
            <w:r w:rsidRPr="0020137C">
              <w:rPr>
                <w:rFonts w:ascii="仿宋_GB2312" w:eastAsia="仿宋_GB2312" w:hAnsi="仿宋_GB2312" w:cs="仿宋_GB2312" w:hint="eastAsia"/>
                <w:sz w:val="21"/>
                <w:szCs w:val="21"/>
              </w:rPr>
              <w:t>周开放时间：</w:t>
            </w:r>
          </w:p>
          <w:p w:rsidR="00C75D6E" w:rsidRPr="0020137C" w:rsidRDefault="00661AC0">
            <w:pPr>
              <w:pStyle w:val="a9"/>
              <w:jc w:val="both"/>
              <w:rPr>
                <w:rFonts w:ascii="仿宋_GB2312" w:eastAsia="仿宋_GB2312" w:hAnsi="仿宋_GB2312" w:cs="仿宋_GB2312"/>
                <w:sz w:val="21"/>
                <w:szCs w:val="21"/>
              </w:rPr>
            </w:pPr>
            <w:r w:rsidRPr="0020137C">
              <w:rPr>
                <w:rFonts w:ascii="仿宋_GB2312" w:eastAsia="仿宋_GB2312" w:hAnsi="仿宋_GB2312" w:cs="仿宋_GB2312" w:hint="eastAsia"/>
                <w:sz w:val="21"/>
                <w:szCs w:val="21"/>
              </w:rPr>
              <w:t xml:space="preserve">五星≥84小时，错时或延时开放时间不少于1/3，得15分；  （24小时开放得满分）      </w:t>
            </w:r>
          </w:p>
          <w:p w:rsidR="00C75D6E" w:rsidRPr="0020137C" w:rsidRDefault="00661AC0">
            <w:pPr>
              <w:pStyle w:val="a9"/>
              <w:jc w:val="both"/>
              <w:rPr>
                <w:rFonts w:ascii="仿宋_GB2312" w:eastAsia="仿宋_GB2312" w:hAnsi="仿宋_GB2312" w:cs="仿宋_GB2312"/>
                <w:sz w:val="21"/>
                <w:szCs w:val="21"/>
              </w:rPr>
            </w:pPr>
            <w:r w:rsidRPr="0020137C">
              <w:rPr>
                <w:rFonts w:ascii="仿宋_GB2312" w:eastAsia="仿宋_GB2312" w:hAnsi="仿宋_GB2312" w:cs="仿宋_GB2312" w:hint="eastAsia"/>
                <w:sz w:val="21"/>
                <w:szCs w:val="21"/>
              </w:rPr>
              <w:t xml:space="preserve">四星≥63小时，错时或延时开放时间不少于1/3，得10分；      </w:t>
            </w:r>
          </w:p>
          <w:p w:rsidR="00C75D6E" w:rsidRPr="0020137C" w:rsidRDefault="00661AC0">
            <w:pPr>
              <w:pStyle w:val="a9"/>
              <w:jc w:val="both"/>
              <w:rPr>
                <w:rFonts w:ascii="仿宋_GB2312" w:eastAsia="仿宋_GB2312" w:hAnsi="仿宋_GB2312" w:cs="仿宋_GB2312"/>
                <w:sz w:val="21"/>
                <w:szCs w:val="21"/>
              </w:rPr>
            </w:pPr>
            <w:r w:rsidRPr="0020137C">
              <w:rPr>
                <w:rFonts w:ascii="仿宋_GB2312" w:eastAsia="仿宋_GB2312" w:hAnsi="仿宋_GB2312" w:cs="仿宋_GB2312" w:hint="eastAsia"/>
                <w:sz w:val="21"/>
                <w:szCs w:val="21"/>
              </w:rPr>
              <w:t>三星≥56小时，错时或延时开放时间不少于1/3，得5分</w:t>
            </w:r>
          </w:p>
        </w:tc>
        <w:tc>
          <w:tcPr>
            <w:tcW w:w="850" w:type="dxa"/>
            <w:shd w:val="clear" w:color="auto" w:fill="auto"/>
            <w:vAlign w:val="center"/>
          </w:tcPr>
          <w:p w:rsidR="00C75D6E" w:rsidRPr="0020137C" w:rsidRDefault="00661AC0">
            <w:pPr>
              <w:pStyle w:val="a9"/>
              <w:rPr>
                <w:rFonts w:ascii="仿宋_GB2312" w:eastAsia="仿宋_GB2312" w:hAnsi="仿宋_GB2312" w:cs="仿宋_GB2312"/>
                <w:sz w:val="21"/>
                <w:szCs w:val="21"/>
              </w:rPr>
            </w:pPr>
            <w:r w:rsidRPr="0020137C">
              <w:rPr>
                <w:rFonts w:ascii="仿宋_GB2312" w:eastAsia="仿宋_GB2312" w:hAnsi="仿宋_GB2312" w:cs="仿宋_GB2312" w:hint="eastAsia"/>
                <w:sz w:val="21"/>
                <w:szCs w:val="21"/>
              </w:rPr>
              <w:t>20分</w:t>
            </w:r>
          </w:p>
        </w:tc>
        <w:tc>
          <w:tcPr>
            <w:tcW w:w="1134" w:type="dxa"/>
            <w:vMerge w:val="restart"/>
            <w:shd w:val="clear" w:color="auto" w:fill="auto"/>
            <w:vAlign w:val="center"/>
          </w:tcPr>
          <w:p w:rsidR="00C75D6E" w:rsidRPr="0020137C" w:rsidRDefault="00661AC0">
            <w:pPr>
              <w:pStyle w:val="a9"/>
              <w:rPr>
                <w:rFonts w:ascii="仿宋_GB2312" w:eastAsia="仿宋_GB2312" w:hAnsi="仿宋_GB2312" w:cs="仿宋_GB2312"/>
                <w:sz w:val="21"/>
                <w:szCs w:val="21"/>
              </w:rPr>
            </w:pPr>
            <w:r w:rsidRPr="0020137C">
              <w:rPr>
                <w:rFonts w:ascii="仿宋_GB2312" w:eastAsia="仿宋_GB2312" w:hAnsi="仿宋_GB2312" w:cs="仿宋_GB2312" w:hint="eastAsia"/>
                <w:sz w:val="21"/>
                <w:szCs w:val="21"/>
              </w:rPr>
              <w:t xml:space="preserve"> 证明材料</w:t>
            </w:r>
          </w:p>
          <w:p w:rsidR="00C75D6E" w:rsidRPr="0020137C" w:rsidRDefault="00C75D6E">
            <w:pPr>
              <w:pStyle w:val="a9"/>
              <w:rPr>
                <w:rFonts w:ascii="仿宋_GB2312" w:eastAsia="仿宋_GB2312" w:hAnsi="仿宋_GB2312" w:cs="仿宋_GB2312"/>
                <w:sz w:val="21"/>
                <w:szCs w:val="21"/>
              </w:rPr>
            </w:pPr>
          </w:p>
          <w:p w:rsidR="00C75D6E" w:rsidRPr="0020137C" w:rsidRDefault="00C75D6E">
            <w:pPr>
              <w:pStyle w:val="a9"/>
              <w:rPr>
                <w:rFonts w:ascii="仿宋_GB2312" w:eastAsia="仿宋_GB2312" w:hAnsi="仿宋_GB2312" w:cs="仿宋_GB2312"/>
                <w:sz w:val="21"/>
                <w:szCs w:val="21"/>
              </w:rPr>
            </w:pPr>
          </w:p>
        </w:tc>
        <w:tc>
          <w:tcPr>
            <w:tcW w:w="851" w:type="dxa"/>
            <w:shd w:val="clear" w:color="auto" w:fill="auto"/>
            <w:vAlign w:val="center"/>
          </w:tcPr>
          <w:p w:rsidR="00C75D6E" w:rsidRPr="0020137C" w:rsidRDefault="00C75D6E">
            <w:pPr>
              <w:pStyle w:val="a9"/>
              <w:jc w:val="both"/>
              <w:rPr>
                <w:rFonts w:ascii="仿宋_GB2312" w:eastAsia="仿宋_GB2312" w:hAnsi="仿宋_GB2312" w:cs="仿宋_GB2312"/>
                <w:sz w:val="21"/>
                <w:szCs w:val="21"/>
              </w:rPr>
            </w:pPr>
          </w:p>
        </w:tc>
      </w:tr>
      <w:tr w:rsidR="00C75D6E" w:rsidTr="0020137C">
        <w:trPr>
          <w:trHeight w:val="702"/>
          <w:jc w:val="center"/>
        </w:trPr>
        <w:tc>
          <w:tcPr>
            <w:tcW w:w="1178" w:type="dxa"/>
            <w:vMerge/>
            <w:shd w:val="clear" w:color="auto" w:fill="auto"/>
            <w:vAlign w:val="center"/>
          </w:tcPr>
          <w:p w:rsidR="00C75D6E" w:rsidRPr="0020137C" w:rsidRDefault="00C75D6E">
            <w:pPr>
              <w:pStyle w:val="a9"/>
              <w:jc w:val="both"/>
              <w:rPr>
                <w:rFonts w:ascii="仿宋_GB2312" w:eastAsia="仿宋_GB2312" w:hAnsi="仿宋_GB2312" w:cs="仿宋_GB2312"/>
                <w:sz w:val="21"/>
                <w:szCs w:val="21"/>
              </w:rPr>
            </w:pPr>
          </w:p>
        </w:tc>
        <w:tc>
          <w:tcPr>
            <w:tcW w:w="992" w:type="dxa"/>
            <w:vMerge w:val="restart"/>
            <w:shd w:val="clear" w:color="auto" w:fill="auto"/>
            <w:vAlign w:val="center"/>
          </w:tcPr>
          <w:p w:rsidR="00C75D6E" w:rsidRPr="0020137C" w:rsidRDefault="00661AC0">
            <w:pPr>
              <w:pStyle w:val="a9"/>
              <w:jc w:val="both"/>
              <w:rPr>
                <w:rFonts w:ascii="仿宋_GB2312" w:eastAsia="仿宋_GB2312" w:hAnsi="仿宋_GB2312" w:cs="仿宋_GB2312"/>
                <w:sz w:val="21"/>
                <w:szCs w:val="21"/>
              </w:rPr>
            </w:pPr>
            <w:r w:rsidRPr="0020137C">
              <w:rPr>
                <w:rFonts w:ascii="仿宋_GB2312" w:eastAsia="仿宋_GB2312" w:hAnsi="仿宋_GB2312" w:cs="仿宋_GB2312" w:hint="eastAsia"/>
                <w:sz w:val="21"/>
                <w:szCs w:val="21"/>
              </w:rPr>
              <w:t>宣传推广（5分）</w:t>
            </w:r>
          </w:p>
        </w:tc>
        <w:tc>
          <w:tcPr>
            <w:tcW w:w="4820" w:type="dxa"/>
            <w:shd w:val="clear" w:color="auto" w:fill="auto"/>
            <w:vAlign w:val="center"/>
          </w:tcPr>
          <w:p w:rsidR="00C75D6E" w:rsidRPr="0020137C" w:rsidRDefault="00661AC0">
            <w:pPr>
              <w:pStyle w:val="a9"/>
              <w:jc w:val="both"/>
              <w:rPr>
                <w:rFonts w:ascii="仿宋_GB2312" w:eastAsia="仿宋_GB2312" w:hAnsi="仿宋_GB2312" w:cs="仿宋_GB2312"/>
                <w:sz w:val="21"/>
                <w:szCs w:val="21"/>
              </w:rPr>
            </w:pPr>
            <w:r w:rsidRPr="0020137C">
              <w:rPr>
                <w:rFonts w:ascii="仿宋_GB2312" w:eastAsia="仿宋_GB2312" w:hAnsi="仿宋_GB2312" w:cs="仿宋_GB2312" w:hint="eastAsia"/>
                <w:sz w:val="21"/>
                <w:szCs w:val="21"/>
              </w:rPr>
              <w:t>利用新媒体开展城市书房宣传工作，如：新书推荐、书房新动态、新信息等，每发布1项得0.5分，最高分为2分。</w:t>
            </w:r>
          </w:p>
        </w:tc>
        <w:tc>
          <w:tcPr>
            <w:tcW w:w="850" w:type="dxa"/>
            <w:shd w:val="clear" w:color="auto" w:fill="auto"/>
            <w:vAlign w:val="center"/>
          </w:tcPr>
          <w:p w:rsidR="00C75D6E" w:rsidRPr="0020137C" w:rsidRDefault="00661AC0">
            <w:pPr>
              <w:pStyle w:val="a9"/>
              <w:rPr>
                <w:rFonts w:ascii="仿宋_GB2312" w:eastAsia="仿宋_GB2312" w:hAnsi="仿宋_GB2312" w:cs="仿宋_GB2312"/>
                <w:sz w:val="21"/>
                <w:szCs w:val="21"/>
              </w:rPr>
            </w:pPr>
            <w:r w:rsidRPr="0020137C">
              <w:rPr>
                <w:rFonts w:ascii="仿宋_GB2312" w:eastAsia="仿宋_GB2312" w:hAnsi="仿宋_GB2312" w:cs="仿宋_GB2312" w:hint="eastAsia"/>
                <w:sz w:val="21"/>
                <w:szCs w:val="21"/>
              </w:rPr>
              <w:t>2分</w:t>
            </w:r>
          </w:p>
        </w:tc>
        <w:tc>
          <w:tcPr>
            <w:tcW w:w="1134" w:type="dxa"/>
            <w:vMerge/>
            <w:shd w:val="clear" w:color="auto" w:fill="auto"/>
            <w:vAlign w:val="center"/>
          </w:tcPr>
          <w:p w:rsidR="00C75D6E" w:rsidRPr="0020137C" w:rsidRDefault="00C75D6E">
            <w:pPr>
              <w:pStyle w:val="a9"/>
              <w:rPr>
                <w:rFonts w:ascii="仿宋_GB2312" w:eastAsia="仿宋_GB2312" w:hAnsi="仿宋_GB2312" w:cs="仿宋_GB2312"/>
                <w:sz w:val="21"/>
                <w:szCs w:val="21"/>
              </w:rPr>
            </w:pPr>
          </w:p>
        </w:tc>
        <w:tc>
          <w:tcPr>
            <w:tcW w:w="851" w:type="dxa"/>
            <w:shd w:val="clear" w:color="auto" w:fill="auto"/>
            <w:vAlign w:val="center"/>
          </w:tcPr>
          <w:p w:rsidR="00C75D6E" w:rsidRPr="0020137C" w:rsidRDefault="00C75D6E">
            <w:pPr>
              <w:pStyle w:val="a9"/>
              <w:jc w:val="both"/>
              <w:rPr>
                <w:rFonts w:ascii="仿宋_GB2312" w:eastAsia="仿宋_GB2312" w:hAnsi="仿宋_GB2312" w:cs="仿宋_GB2312"/>
                <w:sz w:val="21"/>
                <w:szCs w:val="21"/>
              </w:rPr>
            </w:pPr>
          </w:p>
        </w:tc>
      </w:tr>
      <w:tr w:rsidR="00C75D6E" w:rsidTr="0020137C">
        <w:trPr>
          <w:trHeight w:val="1090"/>
          <w:jc w:val="center"/>
        </w:trPr>
        <w:tc>
          <w:tcPr>
            <w:tcW w:w="1178" w:type="dxa"/>
            <w:vMerge/>
            <w:shd w:val="clear" w:color="auto" w:fill="auto"/>
            <w:vAlign w:val="center"/>
          </w:tcPr>
          <w:p w:rsidR="00C75D6E" w:rsidRPr="0020137C" w:rsidRDefault="00C75D6E">
            <w:pPr>
              <w:pStyle w:val="a9"/>
              <w:jc w:val="both"/>
              <w:rPr>
                <w:rFonts w:ascii="仿宋_GB2312" w:eastAsia="仿宋_GB2312" w:hAnsi="仿宋_GB2312" w:cs="仿宋_GB2312"/>
                <w:sz w:val="21"/>
                <w:szCs w:val="21"/>
              </w:rPr>
            </w:pPr>
          </w:p>
        </w:tc>
        <w:tc>
          <w:tcPr>
            <w:tcW w:w="992" w:type="dxa"/>
            <w:vMerge/>
            <w:shd w:val="clear" w:color="auto" w:fill="auto"/>
            <w:vAlign w:val="center"/>
          </w:tcPr>
          <w:p w:rsidR="00C75D6E" w:rsidRPr="0020137C" w:rsidRDefault="00C75D6E">
            <w:pPr>
              <w:pStyle w:val="a9"/>
              <w:jc w:val="both"/>
              <w:rPr>
                <w:rFonts w:ascii="仿宋_GB2312" w:eastAsia="仿宋_GB2312" w:hAnsi="仿宋_GB2312" w:cs="仿宋_GB2312"/>
                <w:sz w:val="21"/>
                <w:szCs w:val="21"/>
              </w:rPr>
            </w:pPr>
          </w:p>
        </w:tc>
        <w:tc>
          <w:tcPr>
            <w:tcW w:w="4820" w:type="dxa"/>
            <w:shd w:val="clear" w:color="auto" w:fill="auto"/>
            <w:vAlign w:val="center"/>
          </w:tcPr>
          <w:p w:rsidR="00C75D6E" w:rsidRPr="0020137C" w:rsidRDefault="00661AC0">
            <w:pPr>
              <w:pStyle w:val="a9"/>
              <w:jc w:val="both"/>
              <w:rPr>
                <w:rFonts w:ascii="仿宋_GB2312" w:eastAsia="仿宋_GB2312" w:hAnsi="仿宋_GB2312" w:cs="仿宋_GB2312"/>
                <w:sz w:val="21"/>
                <w:szCs w:val="21"/>
              </w:rPr>
            </w:pPr>
            <w:r w:rsidRPr="0020137C">
              <w:rPr>
                <w:rFonts w:ascii="仿宋_GB2312" w:eastAsia="仿宋_GB2312" w:hAnsi="仿宋_GB2312" w:cs="仿宋_GB2312" w:hint="eastAsia"/>
                <w:sz w:val="21"/>
                <w:szCs w:val="21"/>
              </w:rPr>
              <w:t>开展与阅读相关的活动（包括联动活动），如讲座、展览、读书沙龙等，每举办1场，得0.5分，最高分为3分。</w:t>
            </w:r>
          </w:p>
        </w:tc>
        <w:tc>
          <w:tcPr>
            <w:tcW w:w="850" w:type="dxa"/>
            <w:shd w:val="clear" w:color="auto" w:fill="auto"/>
            <w:vAlign w:val="center"/>
          </w:tcPr>
          <w:p w:rsidR="00C75D6E" w:rsidRPr="0020137C" w:rsidRDefault="00661AC0">
            <w:pPr>
              <w:pStyle w:val="a9"/>
              <w:rPr>
                <w:rFonts w:ascii="仿宋_GB2312" w:eastAsia="仿宋_GB2312" w:hAnsi="仿宋_GB2312" w:cs="仿宋_GB2312"/>
                <w:sz w:val="21"/>
                <w:szCs w:val="21"/>
              </w:rPr>
            </w:pPr>
            <w:r w:rsidRPr="0020137C">
              <w:rPr>
                <w:rFonts w:ascii="仿宋_GB2312" w:eastAsia="仿宋_GB2312" w:hAnsi="仿宋_GB2312" w:cs="仿宋_GB2312" w:hint="eastAsia"/>
                <w:sz w:val="21"/>
                <w:szCs w:val="21"/>
              </w:rPr>
              <w:t>3分</w:t>
            </w:r>
          </w:p>
        </w:tc>
        <w:tc>
          <w:tcPr>
            <w:tcW w:w="1134" w:type="dxa"/>
            <w:vMerge/>
            <w:shd w:val="clear" w:color="auto" w:fill="auto"/>
            <w:vAlign w:val="center"/>
          </w:tcPr>
          <w:p w:rsidR="00C75D6E" w:rsidRPr="0020137C" w:rsidRDefault="00C75D6E">
            <w:pPr>
              <w:pStyle w:val="a9"/>
              <w:rPr>
                <w:rFonts w:ascii="仿宋_GB2312" w:eastAsia="仿宋_GB2312" w:hAnsi="仿宋_GB2312" w:cs="仿宋_GB2312"/>
                <w:sz w:val="21"/>
                <w:szCs w:val="21"/>
              </w:rPr>
            </w:pPr>
          </w:p>
        </w:tc>
        <w:tc>
          <w:tcPr>
            <w:tcW w:w="851" w:type="dxa"/>
            <w:shd w:val="clear" w:color="auto" w:fill="auto"/>
            <w:vAlign w:val="center"/>
          </w:tcPr>
          <w:p w:rsidR="00C75D6E" w:rsidRPr="0020137C" w:rsidRDefault="00C75D6E">
            <w:pPr>
              <w:pStyle w:val="a9"/>
              <w:jc w:val="both"/>
              <w:rPr>
                <w:rFonts w:ascii="仿宋_GB2312" w:eastAsia="仿宋_GB2312" w:hAnsi="仿宋_GB2312" w:cs="仿宋_GB2312"/>
                <w:sz w:val="21"/>
                <w:szCs w:val="21"/>
              </w:rPr>
            </w:pPr>
          </w:p>
        </w:tc>
      </w:tr>
      <w:tr w:rsidR="00C75D6E" w:rsidTr="0020137C">
        <w:trPr>
          <w:trHeight w:val="1106"/>
          <w:jc w:val="center"/>
        </w:trPr>
        <w:tc>
          <w:tcPr>
            <w:tcW w:w="1178" w:type="dxa"/>
            <w:vMerge/>
            <w:shd w:val="clear" w:color="auto" w:fill="auto"/>
            <w:vAlign w:val="center"/>
          </w:tcPr>
          <w:p w:rsidR="00C75D6E" w:rsidRPr="0020137C" w:rsidRDefault="00C75D6E">
            <w:pPr>
              <w:pStyle w:val="a9"/>
              <w:jc w:val="both"/>
              <w:rPr>
                <w:rFonts w:ascii="仿宋_GB2312" w:eastAsia="仿宋_GB2312" w:hAnsi="仿宋_GB2312" w:cs="仿宋_GB2312"/>
                <w:sz w:val="21"/>
                <w:szCs w:val="21"/>
              </w:rPr>
            </w:pPr>
          </w:p>
        </w:tc>
        <w:tc>
          <w:tcPr>
            <w:tcW w:w="992" w:type="dxa"/>
            <w:shd w:val="clear" w:color="auto" w:fill="auto"/>
            <w:vAlign w:val="center"/>
          </w:tcPr>
          <w:p w:rsidR="00C75D6E" w:rsidRPr="0020137C" w:rsidRDefault="00661AC0">
            <w:pPr>
              <w:pStyle w:val="a9"/>
              <w:jc w:val="both"/>
              <w:rPr>
                <w:rFonts w:ascii="仿宋_GB2312" w:eastAsia="仿宋_GB2312" w:hAnsi="仿宋_GB2312" w:cs="仿宋_GB2312"/>
                <w:sz w:val="21"/>
                <w:szCs w:val="21"/>
              </w:rPr>
            </w:pPr>
            <w:r w:rsidRPr="0020137C">
              <w:rPr>
                <w:rFonts w:ascii="仿宋_GB2312" w:eastAsia="仿宋_GB2312" w:hAnsi="仿宋_GB2312" w:cs="仿宋_GB2312" w:hint="eastAsia"/>
                <w:sz w:val="21"/>
                <w:szCs w:val="21"/>
              </w:rPr>
              <w:t>日常监管（5分）</w:t>
            </w:r>
          </w:p>
        </w:tc>
        <w:tc>
          <w:tcPr>
            <w:tcW w:w="4820" w:type="dxa"/>
            <w:shd w:val="clear" w:color="auto" w:fill="auto"/>
            <w:vAlign w:val="center"/>
          </w:tcPr>
          <w:p w:rsidR="00C75D6E" w:rsidRPr="0020137C" w:rsidRDefault="00661AC0">
            <w:pPr>
              <w:pStyle w:val="Other10"/>
              <w:tabs>
                <w:tab w:val="left" w:pos="562"/>
              </w:tabs>
              <w:spacing w:line="240" w:lineRule="auto"/>
              <w:ind w:firstLine="0"/>
              <w:jc w:val="both"/>
              <w:rPr>
                <w:rFonts w:ascii="仿宋_GB2312" w:eastAsia="仿宋_GB2312" w:hAnsi="仿宋_GB2312" w:cs="仿宋_GB2312"/>
                <w:kern w:val="0"/>
                <w:sz w:val="21"/>
                <w:szCs w:val="21"/>
                <w:lang w:val="en-US" w:eastAsia="zh-CN" w:bidi="ar-SA"/>
              </w:rPr>
            </w:pPr>
            <w:r w:rsidRPr="0020137C">
              <w:rPr>
                <w:rFonts w:ascii="仿宋_GB2312" w:eastAsia="仿宋_GB2312" w:hAnsi="仿宋_GB2312" w:cs="仿宋_GB2312" w:hint="eastAsia"/>
                <w:kern w:val="0"/>
                <w:sz w:val="21"/>
                <w:szCs w:val="21"/>
                <w:lang w:val="en-US" w:eastAsia="zh-CN" w:bidi="ar-SA"/>
              </w:rPr>
              <w:t>有效开展满足城市书房正常运营，持续提供服务的，得5分，结合服务保障体系，采用抽样的方式进行，每查到有一项不符合，扣1分。</w:t>
            </w:r>
          </w:p>
        </w:tc>
        <w:tc>
          <w:tcPr>
            <w:tcW w:w="850" w:type="dxa"/>
            <w:shd w:val="clear" w:color="auto" w:fill="auto"/>
            <w:vAlign w:val="center"/>
          </w:tcPr>
          <w:p w:rsidR="00C75D6E" w:rsidRPr="0020137C" w:rsidRDefault="00661AC0">
            <w:pPr>
              <w:pStyle w:val="a9"/>
              <w:rPr>
                <w:rFonts w:ascii="仿宋_GB2312" w:eastAsia="仿宋_GB2312" w:hAnsi="仿宋_GB2312" w:cs="仿宋_GB2312"/>
                <w:sz w:val="21"/>
                <w:szCs w:val="21"/>
              </w:rPr>
            </w:pPr>
            <w:r w:rsidRPr="0020137C">
              <w:rPr>
                <w:rFonts w:ascii="仿宋_GB2312" w:eastAsia="仿宋_GB2312" w:hAnsi="仿宋_GB2312" w:cs="仿宋_GB2312" w:hint="eastAsia"/>
                <w:sz w:val="21"/>
                <w:szCs w:val="21"/>
              </w:rPr>
              <w:t>5分</w:t>
            </w:r>
          </w:p>
        </w:tc>
        <w:tc>
          <w:tcPr>
            <w:tcW w:w="1134" w:type="dxa"/>
            <w:vMerge/>
            <w:shd w:val="clear" w:color="auto" w:fill="auto"/>
            <w:vAlign w:val="center"/>
          </w:tcPr>
          <w:p w:rsidR="00C75D6E" w:rsidRPr="0020137C" w:rsidRDefault="00C75D6E">
            <w:pPr>
              <w:pStyle w:val="a9"/>
              <w:rPr>
                <w:rFonts w:ascii="仿宋_GB2312" w:eastAsia="仿宋_GB2312" w:hAnsi="仿宋_GB2312" w:cs="仿宋_GB2312"/>
                <w:sz w:val="21"/>
                <w:szCs w:val="21"/>
              </w:rPr>
            </w:pPr>
          </w:p>
        </w:tc>
        <w:tc>
          <w:tcPr>
            <w:tcW w:w="851" w:type="dxa"/>
            <w:shd w:val="clear" w:color="auto" w:fill="auto"/>
            <w:vAlign w:val="center"/>
          </w:tcPr>
          <w:p w:rsidR="00C75D6E" w:rsidRPr="0020137C" w:rsidRDefault="00C75D6E">
            <w:pPr>
              <w:pStyle w:val="a9"/>
              <w:jc w:val="both"/>
              <w:rPr>
                <w:rFonts w:ascii="仿宋_GB2312" w:eastAsia="仿宋_GB2312" w:hAnsi="仿宋_GB2312" w:cs="仿宋_GB2312"/>
                <w:sz w:val="21"/>
                <w:szCs w:val="21"/>
              </w:rPr>
            </w:pPr>
          </w:p>
        </w:tc>
      </w:tr>
      <w:tr w:rsidR="00C75D6E" w:rsidTr="0020137C">
        <w:trPr>
          <w:trHeight w:val="1140"/>
          <w:jc w:val="center"/>
        </w:trPr>
        <w:tc>
          <w:tcPr>
            <w:tcW w:w="1178" w:type="dxa"/>
            <w:vMerge w:val="restart"/>
            <w:shd w:val="clear" w:color="auto" w:fill="auto"/>
            <w:vAlign w:val="center"/>
          </w:tcPr>
          <w:p w:rsidR="00C75D6E" w:rsidRPr="0020137C" w:rsidRDefault="00661AC0">
            <w:pPr>
              <w:pStyle w:val="a9"/>
              <w:jc w:val="both"/>
              <w:rPr>
                <w:rFonts w:ascii="仿宋_GB2312" w:eastAsia="仿宋_GB2312" w:hAnsi="仿宋_GB2312" w:cs="仿宋_GB2312"/>
                <w:sz w:val="21"/>
                <w:szCs w:val="21"/>
              </w:rPr>
            </w:pPr>
            <w:r w:rsidRPr="0020137C">
              <w:rPr>
                <w:rFonts w:ascii="仿宋_GB2312" w:eastAsia="仿宋_GB2312" w:hAnsi="仿宋_GB2312" w:cs="仿宋_GB2312" w:hint="eastAsia"/>
                <w:sz w:val="21"/>
                <w:szCs w:val="21"/>
              </w:rPr>
              <w:t>服务效能（30分）</w:t>
            </w:r>
          </w:p>
          <w:p w:rsidR="00C75D6E" w:rsidRPr="0020137C" w:rsidRDefault="00C75D6E">
            <w:pPr>
              <w:pStyle w:val="a9"/>
              <w:jc w:val="both"/>
              <w:rPr>
                <w:rFonts w:ascii="仿宋_GB2312" w:eastAsia="仿宋_GB2312" w:hAnsi="仿宋_GB2312" w:cs="仿宋_GB2312"/>
                <w:sz w:val="21"/>
                <w:szCs w:val="21"/>
              </w:rPr>
            </w:pPr>
          </w:p>
        </w:tc>
        <w:tc>
          <w:tcPr>
            <w:tcW w:w="992" w:type="dxa"/>
            <w:shd w:val="clear" w:color="auto" w:fill="auto"/>
            <w:vAlign w:val="center"/>
          </w:tcPr>
          <w:p w:rsidR="00C75D6E" w:rsidRPr="0020137C" w:rsidRDefault="00661AC0">
            <w:pPr>
              <w:pStyle w:val="Other10"/>
              <w:tabs>
                <w:tab w:val="left" w:pos="562"/>
              </w:tabs>
              <w:spacing w:line="240" w:lineRule="auto"/>
              <w:ind w:firstLine="0"/>
              <w:jc w:val="center"/>
              <w:rPr>
                <w:rFonts w:ascii="仿宋_GB2312" w:eastAsia="仿宋_GB2312" w:hAnsi="仿宋_GB2312" w:cs="仿宋_GB2312"/>
                <w:kern w:val="0"/>
                <w:sz w:val="21"/>
                <w:szCs w:val="21"/>
                <w:lang w:val="en-US" w:eastAsia="zh-CN" w:bidi="ar-SA"/>
              </w:rPr>
            </w:pPr>
            <w:r w:rsidRPr="0020137C">
              <w:rPr>
                <w:rFonts w:ascii="仿宋_GB2312" w:eastAsia="仿宋_GB2312" w:hAnsi="仿宋_GB2312" w:cs="仿宋_GB2312" w:hint="eastAsia"/>
                <w:kern w:val="0"/>
                <w:sz w:val="21"/>
                <w:szCs w:val="21"/>
                <w:lang w:val="en-US" w:eastAsia="zh-CN" w:bidi="ar-SA"/>
              </w:rPr>
              <w:t xml:space="preserve">年服务人数 </w:t>
            </w:r>
          </w:p>
          <w:p w:rsidR="00C75D6E" w:rsidRPr="0020137C" w:rsidRDefault="00661AC0">
            <w:pPr>
              <w:pStyle w:val="Other10"/>
              <w:tabs>
                <w:tab w:val="left" w:pos="562"/>
              </w:tabs>
              <w:spacing w:line="240" w:lineRule="auto"/>
              <w:ind w:firstLine="0"/>
              <w:jc w:val="center"/>
              <w:rPr>
                <w:rFonts w:ascii="仿宋_GB2312" w:eastAsia="仿宋_GB2312" w:hAnsi="仿宋_GB2312" w:cs="仿宋_GB2312"/>
                <w:kern w:val="0"/>
                <w:sz w:val="21"/>
                <w:szCs w:val="21"/>
                <w:lang w:val="en-US" w:eastAsia="zh-CN" w:bidi="ar-SA"/>
              </w:rPr>
            </w:pPr>
            <w:r w:rsidRPr="0020137C">
              <w:rPr>
                <w:rFonts w:ascii="仿宋_GB2312" w:eastAsia="仿宋_GB2312" w:hAnsi="仿宋_GB2312" w:cs="仿宋_GB2312" w:hint="eastAsia"/>
                <w:kern w:val="0"/>
                <w:sz w:val="21"/>
                <w:szCs w:val="21"/>
                <w:lang w:val="en-US" w:eastAsia="zh-CN" w:bidi="ar-SA"/>
              </w:rPr>
              <w:t>（10分）</w:t>
            </w:r>
          </w:p>
        </w:tc>
        <w:tc>
          <w:tcPr>
            <w:tcW w:w="4820" w:type="dxa"/>
            <w:shd w:val="clear" w:color="auto" w:fill="auto"/>
            <w:vAlign w:val="center"/>
          </w:tcPr>
          <w:p w:rsidR="00C75D6E" w:rsidRPr="0020137C" w:rsidRDefault="00661AC0">
            <w:pPr>
              <w:pStyle w:val="Other10"/>
              <w:tabs>
                <w:tab w:val="left" w:pos="562"/>
              </w:tabs>
              <w:spacing w:line="240" w:lineRule="auto"/>
              <w:ind w:firstLine="0"/>
              <w:rPr>
                <w:rFonts w:ascii="仿宋_GB2312" w:eastAsia="仿宋_GB2312" w:hAnsi="仿宋_GB2312" w:cs="仿宋_GB2312"/>
                <w:kern w:val="0"/>
                <w:sz w:val="21"/>
                <w:szCs w:val="21"/>
                <w:lang w:val="en-US" w:eastAsia="zh-CN" w:bidi="ar-SA"/>
              </w:rPr>
            </w:pPr>
            <w:r w:rsidRPr="0020137C">
              <w:rPr>
                <w:rFonts w:ascii="仿宋_GB2312" w:eastAsia="仿宋_GB2312" w:hAnsi="仿宋_GB2312" w:cs="仿宋_GB2312" w:hint="eastAsia"/>
                <w:kern w:val="0"/>
                <w:sz w:val="21"/>
                <w:szCs w:val="21"/>
                <w:lang w:val="en-US" w:eastAsia="zh-CN" w:bidi="ar-SA"/>
              </w:rPr>
              <w:t>服务人数：≥30000人次，得10分；≥20000人次，得7分；≥10000人次，得4分；＜10000人次，不得分。</w:t>
            </w:r>
          </w:p>
        </w:tc>
        <w:tc>
          <w:tcPr>
            <w:tcW w:w="850" w:type="dxa"/>
            <w:shd w:val="clear" w:color="auto" w:fill="auto"/>
            <w:vAlign w:val="center"/>
          </w:tcPr>
          <w:p w:rsidR="00C75D6E" w:rsidRPr="0020137C" w:rsidRDefault="00661AC0">
            <w:pPr>
              <w:pStyle w:val="Other10"/>
              <w:tabs>
                <w:tab w:val="left" w:pos="562"/>
              </w:tabs>
              <w:spacing w:line="240" w:lineRule="auto"/>
              <w:ind w:firstLine="0"/>
              <w:jc w:val="center"/>
              <w:rPr>
                <w:rFonts w:ascii="仿宋_GB2312" w:eastAsia="仿宋_GB2312" w:hAnsi="仿宋_GB2312" w:cs="仿宋_GB2312"/>
                <w:kern w:val="0"/>
                <w:sz w:val="21"/>
                <w:szCs w:val="21"/>
                <w:lang w:val="en-US" w:eastAsia="zh-CN" w:bidi="ar-SA"/>
              </w:rPr>
            </w:pPr>
            <w:r w:rsidRPr="0020137C">
              <w:rPr>
                <w:rFonts w:ascii="仿宋_GB2312" w:eastAsia="仿宋_GB2312" w:hAnsi="仿宋_GB2312" w:cs="仿宋_GB2312" w:hint="eastAsia"/>
                <w:kern w:val="0"/>
                <w:sz w:val="21"/>
                <w:szCs w:val="21"/>
                <w:lang w:val="en-US" w:eastAsia="zh-CN" w:bidi="ar-SA"/>
              </w:rPr>
              <w:t>10分</w:t>
            </w:r>
          </w:p>
        </w:tc>
        <w:tc>
          <w:tcPr>
            <w:tcW w:w="1134" w:type="dxa"/>
            <w:vMerge w:val="restart"/>
            <w:shd w:val="clear" w:color="auto" w:fill="auto"/>
            <w:vAlign w:val="center"/>
          </w:tcPr>
          <w:p w:rsidR="00C75D6E" w:rsidRPr="0020137C" w:rsidRDefault="00661AC0">
            <w:pPr>
              <w:pStyle w:val="Other10"/>
              <w:tabs>
                <w:tab w:val="left" w:pos="562"/>
              </w:tabs>
              <w:spacing w:line="240" w:lineRule="auto"/>
              <w:ind w:firstLine="0"/>
              <w:jc w:val="center"/>
              <w:rPr>
                <w:rFonts w:ascii="仿宋_GB2312" w:eastAsia="仿宋_GB2312" w:hAnsi="仿宋_GB2312" w:cs="仿宋_GB2312"/>
                <w:kern w:val="0"/>
                <w:sz w:val="21"/>
                <w:szCs w:val="21"/>
                <w:lang w:val="en-US" w:eastAsia="zh-CN" w:bidi="ar-SA"/>
              </w:rPr>
            </w:pPr>
            <w:r w:rsidRPr="0020137C">
              <w:rPr>
                <w:rFonts w:ascii="仿宋_GB2312" w:eastAsia="仿宋_GB2312" w:hAnsi="仿宋_GB2312" w:cs="仿宋_GB2312" w:hint="eastAsia"/>
                <w:kern w:val="0"/>
                <w:sz w:val="21"/>
                <w:szCs w:val="21"/>
                <w:lang w:val="en-US" w:eastAsia="zh-CN" w:bidi="ar-SA"/>
              </w:rPr>
              <w:t xml:space="preserve">  证明材料</w:t>
            </w:r>
          </w:p>
          <w:p w:rsidR="00C75D6E" w:rsidRPr="0020137C" w:rsidRDefault="00C75D6E">
            <w:pPr>
              <w:pStyle w:val="Other10"/>
              <w:tabs>
                <w:tab w:val="left" w:pos="562"/>
              </w:tabs>
              <w:spacing w:line="240" w:lineRule="auto"/>
              <w:ind w:firstLine="0"/>
              <w:jc w:val="center"/>
              <w:rPr>
                <w:rFonts w:ascii="仿宋_GB2312" w:eastAsia="仿宋_GB2312" w:hAnsi="仿宋_GB2312" w:cs="仿宋_GB2312"/>
                <w:kern w:val="0"/>
                <w:sz w:val="21"/>
                <w:szCs w:val="21"/>
                <w:lang w:val="en-US" w:eastAsia="zh-CN" w:bidi="ar-SA"/>
              </w:rPr>
            </w:pPr>
          </w:p>
          <w:p w:rsidR="00C75D6E" w:rsidRPr="0020137C" w:rsidRDefault="00C75D6E">
            <w:pPr>
              <w:pStyle w:val="Other10"/>
              <w:tabs>
                <w:tab w:val="left" w:pos="562"/>
              </w:tabs>
              <w:spacing w:line="240" w:lineRule="auto"/>
              <w:ind w:firstLine="0"/>
              <w:jc w:val="center"/>
              <w:rPr>
                <w:rFonts w:ascii="仿宋_GB2312" w:eastAsia="仿宋_GB2312" w:hAnsi="仿宋_GB2312" w:cs="仿宋_GB2312"/>
                <w:kern w:val="0"/>
                <w:sz w:val="21"/>
                <w:szCs w:val="21"/>
                <w:lang w:val="en-US" w:eastAsia="zh-CN" w:bidi="ar-SA"/>
              </w:rPr>
            </w:pPr>
          </w:p>
        </w:tc>
        <w:tc>
          <w:tcPr>
            <w:tcW w:w="851" w:type="dxa"/>
            <w:shd w:val="clear" w:color="auto" w:fill="auto"/>
            <w:vAlign w:val="center"/>
          </w:tcPr>
          <w:p w:rsidR="00C75D6E" w:rsidRPr="0020137C" w:rsidRDefault="00C75D6E">
            <w:pPr>
              <w:pStyle w:val="a9"/>
              <w:jc w:val="both"/>
              <w:rPr>
                <w:rFonts w:ascii="仿宋_GB2312" w:eastAsia="仿宋_GB2312" w:hAnsi="仿宋_GB2312" w:cs="仿宋_GB2312"/>
                <w:sz w:val="21"/>
                <w:szCs w:val="21"/>
              </w:rPr>
            </w:pPr>
          </w:p>
        </w:tc>
      </w:tr>
      <w:tr w:rsidR="00C75D6E" w:rsidTr="0020137C">
        <w:trPr>
          <w:trHeight w:val="1107"/>
          <w:jc w:val="center"/>
        </w:trPr>
        <w:tc>
          <w:tcPr>
            <w:tcW w:w="1178" w:type="dxa"/>
            <w:vMerge/>
            <w:shd w:val="clear" w:color="auto" w:fill="auto"/>
            <w:vAlign w:val="center"/>
          </w:tcPr>
          <w:p w:rsidR="00C75D6E" w:rsidRDefault="00C75D6E">
            <w:pPr>
              <w:pStyle w:val="a9"/>
              <w:jc w:val="both"/>
              <w:rPr>
                <w:rFonts w:ascii="仿宋_GB2312" w:eastAsia="仿宋_GB2312" w:hAnsi="仿宋_GB2312" w:cs="仿宋_GB2312"/>
                <w:sz w:val="24"/>
                <w:szCs w:val="24"/>
              </w:rPr>
            </w:pPr>
          </w:p>
        </w:tc>
        <w:tc>
          <w:tcPr>
            <w:tcW w:w="992" w:type="dxa"/>
            <w:shd w:val="clear" w:color="auto" w:fill="auto"/>
            <w:vAlign w:val="center"/>
          </w:tcPr>
          <w:p w:rsidR="00C75D6E" w:rsidRPr="0020137C" w:rsidRDefault="00661AC0">
            <w:pPr>
              <w:pStyle w:val="Other10"/>
              <w:tabs>
                <w:tab w:val="left" w:pos="562"/>
              </w:tabs>
              <w:spacing w:line="240" w:lineRule="auto"/>
              <w:ind w:firstLine="0"/>
              <w:jc w:val="center"/>
              <w:rPr>
                <w:rFonts w:ascii="仿宋_GB2312" w:eastAsia="仿宋_GB2312" w:hAnsi="仿宋_GB2312" w:cs="仿宋_GB2312"/>
                <w:kern w:val="0"/>
                <w:sz w:val="21"/>
                <w:szCs w:val="21"/>
                <w:lang w:val="en-US" w:eastAsia="zh-CN" w:bidi="ar-SA"/>
              </w:rPr>
            </w:pPr>
            <w:r w:rsidRPr="0020137C">
              <w:rPr>
                <w:rFonts w:ascii="仿宋_GB2312" w:eastAsia="仿宋_GB2312" w:hAnsi="仿宋_GB2312" w:cs="仿宋_GB2312" w:hint="eastAsia"/>
                <w:kern w:val="0"/>
                <w:sz w:val="21"/>
                <w:szCs w:val="21"/>
                <w:lang w:val="en-US" w:eastAsia="zh-CN" w:bidi="ar-SA"/>
              </w:rPr>
              <w:t>年图书流通量</w:t>
            </w:r>
          </w:p>
          <w:p w:rsidR="00C75D6E" w:rsidRPr="0020137C" w:rsidRDefault="00661AC0">
            <w:pPr>
              <w:pStyle w:val="Other10"/>
              <w:tabs>
                <w:tab w:val="left" w:pos="562"/>
              </w:tabs>
              <w:spacing w:line="240" w:lineRule="auto"/>
              <w:ind w:firstLine="0"/>
              <w:jc w:val="center"/>
              <w:rPr>
                <w:rFonts w:ascii="仿宋_GB2312" w:eastAsia="仿宋_GB2312" w:hAnsi="仿宋_GB2312" w:cs="仿宋_GB2312"/>
                <w:kern w:val="0"/>
                <w:sz w:val="21"/>
                <w:szCs w:val="21"/>
                <w:lang w:val="en-US" w:eastAsia="zh-CN" w:bidi="ar-SA"/>
              </w:rPr>
            </w:pPr>
            <w:r w:rsidRPr="0020137C">
              <w:rPr>
                <w:rFonts w:ascii="仿宋_GB2312" w:eastAsia="仿宋_GB2312" w:hAnsi="仿宋_GB2312" w:cs="仿宋_GB2312" w:hint="eastAsia"/>
                <w:kern w:val="0"/>
                <w:sz w:val="21"/>
                <w:szCs w:val="21"/>
                <w:lang w:val="en-US" w:eastAsia="zh-CN" w:bidi="ar-SA"/>
              </w:rPr>
              <w:t>（10分）</w:t>
            </w:r>
          </w:p>
        </w:tc>
        <w:tc>
          <w:tcPr>
            <w:tcW w:w="4820" w:type="dxa"/>
            <w:shd w:val="clear" w:color="auto" w:fill="auto"/>
            <w:vAlign w:val="center"/>
          </w:tcPr>
          <w:p w:rsidR="00C75D6E" w:rsidRPr="0020137C" w:rsidRDefault="00661AC0">
            <w:pPr>
              <w:pStyle w:val="Other10"/>
              <w:tabs>
                <w:tab w:val="left" w:pos="562"/>
              </w:tabs>
              <w:spacing w:line="240" w:lineRule="auto"/>
              <w:ind w:firstLine="0"/>
              <w:rPr>
                <w:rFonts w:ascii="仿宋_GB2312" w:eastAsia="仿宋_GB2312" w:hAnsi="仿宋_GB2312" w:cs="仿宋_GB2312"/>
                <w:kern w:val="0"/>
                <w:sz w:val="21"/>
                <w:szCs w:val="21"/>
                <w:lang w:val="en-US" w:eastAsia="zh-CN" w:bidi="ar-SA"/>
              </w:rPr>
            </w:pPr>
            <w:r w:rsidRPr="0020137C">
              <w:rPr>
                <w:rFonts w:ascii="仿宋_GB2312" w:eastAsia="仿宋_GB2312" w:hAnsi="仿宋_GB2312" w:cs="仿宋_GB2312" w:hint="eastAsia"/>
                <w:kern w:val="0"/>
                <w:sz w:val="21"/>
                <w:szCs w:val="21"/>
                <w:lang w:val="en-US" w:eastAsia="zh-CN" w:bidi="ar-SA"/>
              </w:rPr>
              <w:t>图书流通量：≥50000册次，得10分；≥25000册次，得7分；≥15000册次，得4分；＜15000册次，不得分。</w:t>
            </w:r>
          </w:p>
        </w:tc>
        <w:tc>
          <w:tcPr>
            <w:tcW w:w="850" w:type="dxa"/>
            <w:shd w:val="clear" w:color="auto" w:fill="auto"/>
            <w:vAlign w:val="center"/>
          </w:tcPr>
          <w:p w:rsidR="00C75D6E" w:rsidRDefault="00661AC0">
            <w:pPr>
              <w:pStyle w:val="Other10"/>
              <w:tabs>
                <w:tab w:val="left" w:pos="562"/>
              </w:tabs>
              <w:spacing w:line="240" w:lineRule="auto"/>
              <w:ind w:firstLine="0"/>
              <w:jc w:val="center"/>
              <w:rPr>
                <w:rFonts w:ascii="仿宋_GB2312" w:eastAsia="仿宋_GB2312" w:hAnsi="仿宋_GB2312" w:cs="仿宋_GB2312"/>
                <w:kern w:val="0"/>
                <w:sz w:val="24"/>
                <w:szCs w:val="24"/>
                <w:lang w:val="en-US" w:eastAsia="zh-CN" w:bidi="ar-SA"/>
              </w:rPr>
            </w:pPr>
            <w:r>
              <w:rPr>
                <w:rFonts w:ascii="仿宋_GB2312" w:eastAsia="仿宋_GB2312" w:hAnsi="仿宋_GB2312" w:cs="仿宋_GB2312" w:hint="eastAsia"/>
                <w:kern w:val="0"/>
                <w:sz w:val="24"/>
                <w:szCs w:val="24"/>
                <w:lang w:val="en-US" w:eastAsia="zh-CN" w:bidi="ar-SA"/>
              </w:rPr>
              <w:t>10分</w:t>
            </w:r>
          </w:p>
        </w:tc>
        <w:tc>
          <w:tcPr>
            <w:tcW w:w="1134" w:type="dxa"/>
            <w:vMerge/>
            <w:shd w:val="clear" w:color="auto" w:fill="auto"/>
            <w:vAlign w:val="center"/>
          </w:tcPr>
          <w:p w:rsidR="00C75D6E" w:rsidRDefault="00C75D6E">
            <w:pPr>
              <w:pStyle w:val="Other10"/>
              <w:tabs>
                <w:tab w:val="left" w:pos="562"/>
              </w:tabs>
              <w:spacing w:line="240" w:lineRule="auto"/>
              <w:ind w:firstLine="0"/>
              <w:jc w:val="center"/>
              <w:rPr>
                <w:rFonts w:ascii="仿宋_GB2312" w:eastAsia="仿宋_GB2312" w:hAnsi="仿宋_GB2312" w:cs="仿宋_GB2312"/>
                <w:kern w:val="0"/>
                <w:sz w:val="24"/>
                <w:szCs w:val="24"/>
                <w:lang w:val="en-US" w:eastAsia="zh-CN" w:bidi="ar-SA"/>
              </w:rPr>
            </w:pPr>
          </w:p>
        </w:tc>
        <w:tc>
          <w:tcPr>
            <w:tcW w:w="851" w:type="dxa"/>
            <w:shd w:val="clear" w:color="auto" w:fill="auto"/>
            <w:vAlign w:val="center"/>
          </w:tcPr>
          <w:p w:rsidR="00C75D6E" w:rsidRDefault="00C75D6E">
            <w:pPr>
              <w:pStyle w:val="a9"/>
              <w:jc w:val="both"/>
              <w:rPr>
                <w:rFonts w:ascii="仿宋_GB2312" w:eastAsia="仿宋_GB2312" w:hAnsi="仿宋_GB2312" w:cs="仿宋_GB2312"/>
                <w:sz w:val="24"/>
                <w:szCs w:val="24"/>
              </w:rPr>
            </w:pPr>
          </w:p>
        </w:tc>
      </w:tr>
      <w:tr w:rsidR="00C75D6E" w:rsidRPr="0020137C" w:rsidTr="0020137C">
        <w:trPr>
          <w:trHeight w:val="54"/>
          <w:jc w:val="center"/>
        </w:trPr>
        <w:tc>
          <w:tcPr>
            <w:tcW w:w="1178" w:type="dxa"/>
            <w:vMerge/>
            <w:shd w:val="clear" w:color="auto" w:fill="auto"/>
            <w:vAlign w:val="center"/>
          </w:tcPr>
          <w:p w:rsidR="00C75D6E" w:rsidRPr="0020137C" w:rsidRDefault="00C75D6E">
            <w:pPr>
              <w:pStyle w:val="a9"/>
              <w:jc w:val="both"/>
              <w:rPr>
                <w:rFonts w:ascii="仿宋_GB2312" w:eastAsia="仿宋_GB2312" w:hAnsi="仿宋_GB2312" w:cs="仿宋_GB2312"/>
                <w:sz w:val="21"/>
                <w:szCs w:val="21"/>
              </w:rPr>
            </w:pPr>
          </w:p>
        </w:tc>
        <w:tc>
          <w:tcPr>
            <w:tcW w:w="992" w:type="dxa"/>
            <w:vMerge w:val="restart"/>
            <w:shd w:val="clear" w:color="auto" w:fill="auto"/>
            <w:vAlign w:val="center"/>
          </w:tcPr>
          <w:p w:rsidR="00C75D6E" w:rsidRPr="0020137C" w:rsidRDefault="00661AC0">
            <w:pPr>
              <w:pStyle w:val="Other10"/>
              <w:tabs>
                <w:tab w:val="left" w:pos="562"/>
              </w:tabs>
              <w:spacing w:line="240" w:lineRule="auto"/>
              <w:ind w:firstLine="0"/>
              <w:jc w:val="center"/>
              <w:rPr>
                <w:rFonts w:ascii="仿宋_GB2312" w:eastAsia="仿宋_GB2312" w:hAnsi="仿宋_GB2312" w:cs="仿宋_GB2312"/>
                <w:kern w:val="0"/>
                <w:sz w:val="21"/>
                <w:szCs w:val="21"/>
                <w:lang w:val="en-US" w:eastAsia="zh-CN" w:bidi="ar-SA"/>
              </w:rPr>
            </w:pPr>
            <w:r w:rsidRPr="0020137C">
              <w:rPr>
                <w:rFonts w:ascii="仿宋_GB2312" w:eastAsia="仿宋_GB2312" w:hAnsi="仿宋_GB2312" w:cs="仿宋_GB2312" w:hint="eastAsia"/>
                <w:kern w:val="0"/>
                <w:sz w:val="21"/>
                <w:szCs w:val="21"/>
                <w:lang w:val="en-US" w:eastAsia="zh-CN" w:bidi="ar-SA"/>
              </w:rPr>
              <w:t>服务质量（10分）</w:t>
            </w:r>
          </w:p>
        </w:tc>
        <w:tc>
          <w:tcPr>
            <w:tcW w:w="4820" w:type="dxa"/>
            <w:shd w:val="clear" w:color="auto" w:fill="auto"/>
            <w:vAlign w:val="center"/>
          </w:tcPr>
          <w:p w:rsidR="00C75D6E" w:rsidRPr="0020137C" w:rsidRDefault="00661AC0">
            <w:pPr>
              <w:pStyle w:val="Other10"/>
              <w:tabs>
                <w:tab w:val="left" w:pos="562"/>
              </w:tabs>
              <w:spacing w:line="240" w:lineRule="auto"/>
              <w:ind w:firstLine="0"/>
              <w:rPr>
                <w:rFonts w:ascii="仿宋_GB2312" w:eastAsia="仿宋_GB2312" w:hAnsi="仿宋_GB2312" w:cs="仿宋_GB2312"/>
                <w:kern w:val="0"/>
                <w:sz w:val="21"/>
                <w:szCs w:val="21"/>
                <w:lang w:val="en-US" w:eastAsia="zh-CN" w:bidi="ar-SA"/>
              </w:rPr>
            </w:pPr>
            <w:r w:rsidRPr="0020137C">
              <w:rPr>
                <w:rFonts w:ascii="仿宋_GB2312" w:eastAsia="仿宋_GB2312" w:hAnsi="仿宋_GB2312" w:cs="仿宋_GB2312" w:hint="eastAsia"/>
                <w:kern w:val="0"/>
                <w:sz w:val="21"/>
                <w:szCs w:val="21"/>
                <w:lang w:val="en-US" w:eastAsia="zh-CN" w:bidi="ar-SA"/>
              </w:rPr>
              <w:t>在城市书房内及周边区域随机发放满意度调查表，取得有效样本的满意度达95%及以上，得3分，90%（含）～95%得1分，90%以下不得分。</w:t>
            </w:r>
          </w:p>
        </w:tc>
        <w:tc>
          <w:tcPr>
            <w:tcW w:w="850" w:type="dxa"/>
            <w:shd w:val="clear" w:color="auto" w:fill="auto"/>
            <w:vAlign w:val="center"/>
          </w:tcPr>
          <w:p w:rsidR="00C75D6E" w:rsidRPr="0020137C" w:rsidRDefault="00661AC0">
            <w:pPr>
              <w:pStyle w:val="Other10"/>
              <w:tabs>
                <w:tab w:val="left" w:pos="562"/>
              </w:tabs>
              <w:spacing w:line="240" w:lineRule="auto"/>
              <w:ind w:firstLine="0"/>
              <w:jc w:val="center"/>
              <w:rPr>
                <w:rFonts w:ascii="仿宋_GB2312" w:eastAsia="仿宋_GB2312" w:hAnsi="仿宋_GB2312" w:cs="仿宋_GB2312"/>
                <w:kern w:val="0"/>
                <w:sz w:val="21"/>
                <w:szCs w:val="21"/>
                <w:lang w:val="en-US" w:eastAsia="zh-CN" w:bidi="ar-SA"/>
              </w:rPr>
            </w:pPr>
            <w:r w:rsidRPr="0020137C">
              <w:rPr>
                <w:rFonts w:ascii="仿宋_GB2312" w:eastAsia="仿宋_GB2312" w:hAnsi="仿宋_GB2312" w:cs="仿宋_GB2312" w:hint="eastAsia"/>
                <w:kern w:val="0"/>
                <w:sz w:val="21"/>
                <w:szCs w:val="21"/>
                <w:lang w:val="en-US" w:eastAsia="zh-CN" w:bidi="ar-SA"/>
              </w:rPr>
              <w:t>3分</w:t>
            </w:r>
          </w:p>
        </w:tc>
        <w:tc>
          <w:tcPr>
            <w:tcW w:w="1134" w:type="dxa"/>
            <w:vMerge w:val="restart"/>
            <w:shd w:val="clear" w:color="auto" w:fill="auto"/>
            <w:vAlign w:val="center"/>
          </w:tcPr>
          <w:p w:rsidR="00C75D6E" w:rsidRPr="0020137C" w:rsidRDefault="00661AC0">
            <w:pPr>
              <w:pStyle w:val="Other10"/>
              <w:tabs>
                <w:tab w:val="left" w:pos="562"/>
              </w:tabs>
              <w:spacing w:line="240" w:lineRule="auto"/>
              <w:ind w:firstLine="0"/>
              <w:jc w:val="center"/>
              <w:rPr>
                <w:rFonts w:ascii="仿宋_GB2312" w:eastAsia="仿宋_GB2312" w:hAnsi="仿宋_GB2312" w:cs="仿宋_GB2312"/>
                <w:kern w:val="0"/>
                <w:sz w:val="21"/>
                <w:szCs w:val="21"/>
                <w:lang w:val="en-US" w:eastAsia="zh-CN" w:bidi="ar-SA"/>
              </w:rPr>
            </w:pPr>
            <w:r w:rsidRPr="0020137C">
              <w:rPr>
                <w:rFonts w:ascii="仿宋_GB2312" w:eastAsia="仿宋_GB2312" w:hAnsi="仿宋_GB2312" w:cs="仿宋_GB2312" w:hint="eastAsia"/>
                <w:kern w:val="0"/>
                <w:sz w:val="21"/>
                <w:szCs w:val="21"/>
                <w:lang w:val="en-US" w:eastAsia="zh-CN" w:bidi="ar-SA"/>
              </w:rPr>
              <w:t>证明材料</w:t>
            </w:r>
          </w:p>
        </w:tc>
        <w:tc>
          <w:tcPr>
            <w:tcW w:w="851" w:type="dxa"/>
            <w:shd w:val="clear" w:color="auto" w:fill="auto"/>
            <w:vAlign w:val="center"/>
          </w:tcPr>
          <w:p w:rsidR="00C75D6E" w:rsidRPr="0020137C" w:rsidRDefault="00C75D6E">
            <w:pPr>
              <w:pStyle w:val="a9"/>
              <w:jc w:val="both"/>
              <w:rPr>
                <w:rFonts w:ascii="仿宋_GB2312" w:eastAsia="仿宋_GB2312" w:hAnsi="仿宋_GB2312" w:cs="仿宋_GB2312"/>
                <w:sz w:val="21"/>
                <w:szCs w:val="21"/>
              </w:rPr>
            </w:pPr>
          </w:p>
        </w:tc>
      </w:tr>
      <w:tr w:rsidR="00C75D6E" w:rsidRPr="0020137C" w:rsidTr="0020137C">
        <w:trPr>
          <w:trHeight w:val="54"/>
          <w:jc w:val="center"/>
        </w:trPr>
        <w:tc>
          <w:tcPr>
            <w:tcW w:w="1178" w:type="dxa"/>
            <w:vMerge/>
            <w:shd w:val="clear" w:color="auto" w:fill="auto"/>
            <w:vAlign w:val="center"/>
          </w:tcPr>
          <w:p w:rsidR="00C75D6E" w:rsidRPr="0020137C" w:rsidRDefault="00C75D6E">
            <w:pPr>
              <w:pStyle w:val="a9"/>
              <w:jc w:val="both"/>
              <w:rPr>
                <w:rFonts w:ascii="仿宋_GB2312" w:eastAsia="仿宋_GB2312" w:hAnsi="仿宋_GB2312" w:cs="仿宋_GB2312"/>
                <w:sz w:val="21"/>
                <w:szCs w:val="21"/>
              </w:rPr>
            </w:pPr>
          </w:p>
        </w:tc>
        <w:tc>
          <w:tcPr>
            <w:tcW w:w="992" w:type="dxa"/>
            <w:vMerge/>
            <w:shd w:val="clear" w:color="auto" w:fill="auto"/>
            <w:vAlign w:val="center"/>
          </w:tcPr>
          <w:p w:rsidR="00C75D6E" w:rsidRPr="0020137C" w:rsidRDefault="00C75D6E">
            <w:pPr>
              <w:pStyle w:val="a9"/>
              <w:jc w:val="both"/>
              <w:rPr>
                <w:rFonts w:ascii="仿宋_GB2312" w:eastAsia="仿宋_GB2312" w:hAnsi="仿宋_GB2312" w:cs="仿宋_GB2312"/>
                <w:sz w:val="21"/>
                <w:szCs w:val="21"/>
              </w:rPr>
            </w:pPr>
          </w:p>
        </w:tc>
        <w:tc>
          <w:tcPr>
            <w:tcW w:w="4820" w:type="dxa"/>
            <w:shd w:val="clear" w:color="auto" w:fill="auto"/>
            <w:vAlign w:val="center"/>
          </w:tcPr>
          <w:p w:rsidR="00C75D6E" w:rsidRPr="0020137C" w:rsidRDefault="00661AC0">
            <w:pPr>
              <w:pStyle w:val="Other10"/>
              <w:tabs>
                <w:tab w:val="left" w:pos="562"/>
              </w:tabs>
              <w:spacing w:line="240" w:lineRule="auto"/>
              <w:ind w:firstLine="0"/>
              <w:rPr>
                <w:rFonts w:ascii="仿宋_GB2312" w:eastAsia="仿宋_GB2312" w:hAnsi="仿宋_GB2312" w:cs="仿宋_GB2312"/>
                <w:kern w:val="0"/>
                <w:sz w:val="21"/>
                <w:szCs w:val="21"/>
                <w:lang w:val="en-US" w:eastAsia="zh-CN" w:bidi="ar-SA"/>
              </w:rPr>
            </w:pPr>
            <w:r w:rsidRPr="0020137C">
              <w:rPr>
                <w:rFonts w:ascii="仿宋_GB2312" w:eastAsia="仿宋_GB2312" w:hAnsi="仿宋_GB2312" w:cs="仿宋_GB2312" w:hint="eastAsia"/>
                <w:kern w:val="0"/>
                <w:sz w:val="21"/>
                <w:szCs w:val="21"/>
                <w:lang w:val="en-US" w:eastAsia="zh-CN" w:bidi="ar-SA"/>
              </w:rPr>
              <w:t>温州市图书馆收到的有效的投诉电话、邮件及微信公众号平台投诉留言等，达4项及以上的不得分；3项～2项(含），得2分，2项以下，得4分，没有得7分。</w:t>
            </w:r>
          </w:p>
        </w:tc>
        <w:tc>
          <w:tcPr>
            <w:tcW w:w="850" w:type="dxa"/>
            <w:shd w:val="clear" w:color="auto" w:fill="auto"/>
            <w:vAlign w:val="center"/>
          </w:tcPr>
          <w:p w:rsidR="00C75D6E" w:rsidRPr="0020137C" w:rsidRDefault="00661AC0">
            <w:pPr>
              <w:pStyle w:val="Other10"/>
              <w:tabs>
                <w:tab w:val="left" w:pos="562"/>
              </w:tabs>
              <w:spacing w:line="240" w:lineRule="auto"/>
              <w:ind w:firstLine="0"/>
              <w:jc w:val="center"/>
              <w:rPr>
                <w:rFonts w:ascii="仿宋_GB2312" w:eastAsia="仿宋_GB2312" w:hAnsi="仿宋_GB2312" w:cs="仿宋_GB2312"/>
                <w:kern w:val="0"/>
                <w:sz w:val="21"/>
                <w:szCs w:val="21"/>
                <w:lang w:val="en-US" w:eastAsia="zh-CN" w:bidi="ar-SA"/>
              </w:rPr>
            </w:pPr>
            <w:r w:rsidRPr="0020137C">
              <w:rPr>
                <w:rFonts w:ascii="仿宋_GB2312" w:eastAsia="仿宋_GB2312" w:hAnsi="仿宋_GB2312" w:cs="仿宋_GB2312" w:hint="eastAsia"/>
                <w:kern w:val="0"/>
                <w:sz w:val="21"/>
                <w:szCs w:val="21"/>
                <w:lang w:val="en-US" w:eastAsia="zh-CN" w:bidi="ar-SA"/>
              </w:rPr>
              <w:t>7分</w:t>
            </w:r>
          </w:p>
        </w:tc>
        <w:tc>
          <w:tcPr>
            <w:tcW w:w="1134" w:type="dxa"/>
            <w:vMerge/>
            <w:shd w:val="clear" w:color="auto" w:fill="auto"/>
            <w:vAlign w:val="center"/>
          </w:tcPr>
          <w:p w:rsidR="00C75D6E" w:rsidRPr="0020137C" w:rsidRDefault="00C75D6E">
            <w:pPr>
              <w:pStyle w:val="Other10"/>
              <w:tabs>
                <w:tab w:val="left" w:pos="562"/>
              </w:tabs>
              <w:spacing w:line="240" w:lineRule="auto"/>
              <w:ind w:firstLine="0"/>
              <w:jc w:val="center"/>
              <w:rPr>
                <w:rFonts w:ascii="仿宋_GB2312" w:eastAsia="仿宋_GB2312" w:hAnsi="仿宋_GB2312" w:cs="仿宋_GB2312"/>
                <w:kern w:val="0"/>
                <w:sz w:val="21"/>
                <w:szCs w:val="21"/>
                <w:lang w:val="en-US" w:eastAsia="zh-CN" w:bidi="ar-SA"/>
              </w:rPr>
            </w:pPr>
          </w:p>
        </w:tc>
        <w:tc>
          <w:tcPr>
            <w:tcW w:w="851" w:type="dxa"/>
            <w:shd w:val="clear" w:color="auto" w:fill="auto"/>
            <w:vAlign w:val="center"/>
          </w:tcPr>
          <w:p w:rsidR="00C75D6E" w:rsidRPr="0020137C" w:rsidRDefault="00C75D6E">
            <w:pPr>
              <w:pStyle w:val="a9"/>
              <w:jc w:val="both"/>
              <w:rPr>
                <w:rFonts w:ascii="仿宋_GB2312" w:eastAsia="仿宋_GB2312" w:hAnsi="仿宋_GB2312" w:cs="仿宋_GB2312"/>
                <w:sz w:val="21"/>
                <w:szCs w:val="21"/>
              </w:rPr>
            </w:pPr>
          </w:p>
        </w:tc>
      </w:tr>
      <w:tr w:rsidR="00C75D6E" w:rsidRPr="0020137C" w:rsidTr="0020137C">
        <w:trPr>
          <w:trHeight w:val="54"/>
          <w:jc w:val="center"/>
        </w:trPr>
        <w:tc>
          <w:tcPr>
            <w:tcW w:w="1178" w:type="dxa"/>
            <w:vMerge w:val="restart"/>
            <w:shd w:val="clear" w:color="auto" w:fill="auto"/>
            <w:vAlign w:val="center"/>
          </w:tcPr>
          <w:p w:rsidR="00C75D6E" w:rsidRPr="0020137C" w:rsidRDefault="00661AC0">
            <w:pPr>
              <w:pStyle w:val="Other10"/>
              <w:tabs>
                <w:tab w:val="left" w:pos="562"/>
              </w:tabs>
              <w:spacing w:line="240" w:lineRule="auto"/>
              <w:ind w:firstLine="0"/>
              <w:jc w:val="center"/>
              <w:rPr>
                <w:rFonts w:ascii="仿宋_GB2312" w:eastAsia="仿宋_GB2312" w:hAnsi="仿宋_GB2312" w:cs="仿宋_GB2312"/>
                <w:kern w:val="0"/>
                <w:sz w:val="21"/>
                <w:szCs w:val="21"/>
                <w:lang w:val="en-US" w:eastAsia="zh-CN" w:bidi="ar-SA"/>
              </w:rPr>
            </w:pPr>
            <w:r w:rsidRPr="0020137C">
              <w:rPr>
                <w:rFonts w:ascii="仿宋_GB2312" w:eastAsia="仿宋_GB2312" w:hAnsi="仿宋_GB2312" w:cs="仿宋_GB2312" w:hint="eastAsia"/>
                <w:kern w:val="0"/>
                <w:sz w:val="21"/>
                <w:szCs w:val="21"/>
                <w:lang w:val="en-US" w:eastAsia="zh-CN" w:bidi="ar-SA"/>
              </w:rPr>
              <w:t>加分项（10分）</w:t>
            </w:r>
          </w:p>
        </w:tc>
        <w:tc>
          <w:tcPr>
            <w:tcW w:w="992" w:type="dxa"/>
            <w:vMerge w:val="restart"/>
            <w:shd w:val="clear" w:color="auto" w:fill="auto"/>
            <w:vAlign w:val="center"/>
          </w:tcPr>
          <w:p w:rsidR="00C75D6E" w:rsidRPr="0020137C" w:rsidRDefault="00661AC0">
            <w:pPr>
              <w:pStyle w:val="Other10"/>
              <w:tabs>
                <w:tab w:val="left" w:pos="562"/>
              </w:tabs>
              <w:spacing w:line="240" w:lineRule="auto"/>
              <w:ind w:firstLine="0"/>
              <w:jc w:val="center"/>
              <w:rPr>
                <w:rFonts w:ascii="仿宋_GB2312" w:eastAsia="仿宋_GB2312" w:hAnsi="仿宋_GB2312" w:cs="仿宋_GB2312"/>
                <w:kern w:val="0"/>
                <w:sz w:val="21"/>
                <w:szCs w:val="21"/>
                <w:lang w:val="en-US" w:eastAsia="zh-CN" w:bidi="ar-SA"/>
              </w:rPr>
            </w:pPr>
            <w:r w:rsidRPr="0020137C">
              <w:rPr>
                <w:rFonts w:ascii="仿宋_GB2312" w:eastAsia="仿宋_GB2312" w:hAnsi="仿宋_GB2312" w:cs="仿宋_GB2312" w:hint="eastAsia"/>
                <w:kern w:val="0"/>
                <w:sz w:val="21"/>
                <w:szCs w:val="21"/>
                <w:lang w:val="en-US" w:eastAsia="zh-CN" w:bidi="ar-SA"/>
              </w:rPr>
              <w:t>/</w:t>
            </w:r>
          </w:p>
        </w:tc>
        <w:tc>
          <w:tcPr>
            <w:tcW w:w="4820" w:type="dxa"/>
            <w:shd w:val="clear" w:color="auto" w:fill="auto"/>
            <w:vAlign w:val="center"/>
          </w:tcPr>
          <w:p w:rsidR="00C75D6E" w:rsidRPr="0020137C" w:rsidRDefault="00661AC0">
            <w:pPr>
              <w:pStyle w:val="Other10"/>
              <w:tabs>
                <w:tab w:val="left" w:pos="562"/>
              </w:tabs>
              <w:spacing w:line="240" w:lineRule="auto"/>
              <w:ind w:firstLine="0"/>
              <w:rPr>
                <w:rFonts w:ascii="仿宋_GB2312" w:eastAsia="仿宋_GB2312" w:hAnsi="仿宋_GB2312" w:cs="仿宋_GB2312"/>
                <w:kern w:val="0"/>
                <w:sz w:val="21"/>
                <w:szCs w:val="21"/>
                <w:lang w:val="en-US" w:eastAsia="zh-CN" w:bidi="ar-SA"/>
              </w:rPr>
            </w:pPr>
            <w:r w:rsidRPr="0020137C">
              <w:rPr>
                <w:rFonts w:ascii="仿宋_GB2312" w:eastAsia="仿宋_GB2312" w:hAnsi="仿宋_GB2312" w:cs="仿宋_GB2312" w:hint="eastAsia"/>
                <w:kern w:val="0"/>
                <w:sz w:val="21"/>
                <w:szCs w:val="21"/>
                <w:lang w:val="en-US" w:eastAsia="zh-CN" w:bidi="ar-SA"/>
              </w:rPr>
              <w:t>书房管理运营或特色工作得到业务主管部门表彰或奖励，得2分。</w:t>
            </w:r>
          </w:p>
        </w:tc>
        <w:tc>
          <w:tcPr>
            <w:tcW w:w="850" w:type="dxa"/>
            <w:shd w:val="clear" w:color="auto" w:fill="auto"/>
            <w:vAlign w:val="center"/>
          </w:tcPr>
          <w:p w:rsidR="00C75D6E" w:rsidRPr="0020137C" w:rsidRDefault="00661AC0">
            <w:pPr>
              <w:pStyle w:val="Other10"/>
              <w:tabs>
                <w:tab w:val="left" w:pos="562"/>
              </w:tabs>
              <w:spacing w:line="240" w:lineRule="auto"/>
              <w:ind w:firstLine="0"/>
              <w:jc w:val="center"/>
              <w:rPr>
                <w:rFonts w:ascii="仿宋_GB2312" w:eastAsia="仿宋_GB2312" w:hAnsi="仿宋_GB2312" w:cs="仿宋_GB2312"/>
                <w:kern w:val="0"/>
                <w:sz w:val="21"/>
                <w:szCs w:val="21"/>
                <w:lang w:val="en-US" w:eastAsia="zh-CN" w:bidi="ar-SA"/>
              </w:rPr>
            </w:pPr>
            <w:r w:rsidRPr="0020137C">
              <w:rPr>
                <w:rFonts w:ascii="仿宋_GB2312" w:eastAsia="仿宋_GB2312" w:hAnsi="仿宋_GB2312" w:cs="仿宋_GB2312" w:hint="eastAsia"/>
                <w:kern w:val="0"/>
                <w:sz w:val="21"/>
                <w:szCs w:val="21"/>
                <w:lang w:val="en-US" w:eastAsia="zh-CN" w:bidi="ar-SA"/>
              </w:rPr>
              <w:t>2分</w:t>
            </w:r>
          </w:p>
        </w:tc>
        <w:tc>
          <w:tcPr>
            <w:tcW w:w="1134" w:type="dxa"/>
            <w:vMerge w:val="restart"/>
            <w:shd w:val="clear" w:color="auto" w:fill="auto"/>
            <w:vAlign w:val="center"/>
          </w:tcPr>
          <w:p w:rsidR="00C75D6E" w:rsidRPr="0020137C" w:rsidRDefault="00661AC0">
            <w:pPr>
              <w:pStyle w:val="Other10"/>
              <w:tabs>
                <w:tab w:val="left" w:pos="562"/>
              </w:tabs>
              <w:spacing w:line="240" w:lineRule="auto"/>
              <w:ind w:firstLine="0"/>
              <w:jc w:val="center"/>
              <w:rPr>
                <w:rFonts w:ascii="仿宋_GB2312" w:eastAsia="仿宋_GB2312" w:hAnsi="仿宋_GB2312" w:cs="仿宋_GB2312"/>
                <w:kern w:val="0"/>
                <w:sz w:val="21"/>
                <w:szCs w:val="21"/>
                <w:lang w:val="en-US" w:eastAsia="zh-CN" w:bidi="ar-SA"/>
              </w:rPr>
            </w:pPr>
            <w:r w:rsidRPr="0020137C">
              <w:rPr>
                <w:rFonts w:ascii="仿宋_GB2312" w:eastAsia="仿宋_GB2312" w:hAnsi="仿宋_GB2312" w:cs="仿宋_GB2312" w:hint="eastAsia"/>
                <w:kern w:val="0"/>
                <w:sz w:val="21"/>
                <w:szCs w:val="21"/>
                <w:lang w:val="en-US" w:eastAsia="zh-CN" w:bidi="ar-SA"/>
              </w:rPr>
              <w:t>证明材料</w:t>
            </w:r>
          </w:p>
          <w:p w:rsidR="00C75D6E" w:rsidRPr="0020137C" w:rsidRDefault="00C75D6E">
            <w:pPr>
              <w:pStyle w:val="Other10"/>
              <w:tabs>
                <w:tab w:val="left" w:pos="562"/>
              </w:tabs>
              <w:spacing w:line="240" w:lineRule="auto"/>
              <w:ind w:firstLine="0"/>
              <w:jc w:val="center"/>
              <w:rPr>
                <w:rFonts w:ascii="仿宋_GB2312" w:eastAsia="仿宋_GB2312" w:hAnsi="仿宋_GB2312" w:cs="仿宋_GB2312"/>
                <w:kern w:val="0"/>
                <w:sz w:val="21"/>
                <w:szCs w:val="21"/>
                <w:lang w:val="en-US" w:eastAsia="zh-CN" w:bidi="ar-SA"/>
              </w:rPr>
            </w:pPr>
          </w:p>
        </w:tc>
        <w:tc>
          <w:tcPr>
            <w:tcW w:w="851" w:type="dxa"/>
            <w:shd w:val="clear" w:color="auto" w:fill="auto"/>
            <w:vAlign w:val="center"/>
          </w:tcPr>
          <w:p w:rsidR="00C75D6E" w:rsidRPr="0020137C" w:rsidRDefault="00C75D6E">
            <w:pPr>
              <w:pStyle w:val="a9"/>
              <w:jc w:val="both"/>
              <w:rPr>
                <w:rFonts w:ascii="仿宋_GB2312" w:eastAsia="仿宋_GB2312" w:hAnsi="仿宋_GB2312" w:cs="仿宋_GB2312"/>
                <w:sz w:val="21"/>
                <w:szCs w:val="21"/>
              </w:rPr>
            </w:pPr>
          </w:p>
        </w:tc>
      </w:tr>
      <w:tr w:rsidR="00C75D6E" w:rsidRPr="0020137C" w:rsidTr="0020137C">
        <w:trPr>
          <w:trHeight w:val="54"/>
          <w:jc w:val="center"/>
        </w:trPr>
        <w:tc>
          <w:tcPr>
            <w:tcW w:w="1178" w:type="dxa"/>
            <w:vMerge/>
            <w:shd w:val="clear" w:color="auto" w:fill="auto"/>
            <w:vAlign w:val="center"/>
          </w:tcPr>
          <w:p w:rsidR="00C75D6E" w:rsidRPr="0020137C" w:rsidRDefault="00C75D6E">
            <w:pPr>
              <w:pStyle w:val="a9"/>
              <w:jc w:val="both"/>
              <w:rPr>
                <w:rFonts w:ascii="仿宋_GB2312" w:eastAsia="仿宋_GB2312" w:hAnsi="仿宋_GB2312" w:cs="仿宋_GB2312"/>
                <w:sz w:val="21"/>
                <w:szCs w:val="21"/>
              </w:rPr>
            </w:pPr>
          </w:p>
        </w:tc>
        <w:tc>
          <w:tcPr>
            <w:tcW w:w="992" w:type="dxa"/>
            <w:vMerge/>
            <w:shd w:val="clear" w:color="auto" w:fill="auto"/>
            <w:vAlign w:val="center"/>
          </w:tcPr>
          <w:p w:rsidR="00C75D6E" w:rsidRPr="0020137C" w:rsidRDefault="00C75D6E">
            <w:pPr>
              <w:pStyle w:val="a9"/>
              <w:jc w:val="both"/>
              <w:rPr>
                <w:rFonts w:ascii="仿宋_GB2312" w:eastAsia="仿宋_GB2312" w:hAnsi="仿宋_GB2312" w:cs="仿宋_GB2312"/>
                <w:sz w:val="21"/>
                <w:szCs w:val="21"/>
              </w:rPr>
            </w:pPr>
          </w:p>
        </w:tc>
        <w:tc>
          <w:tcPr>
            <w:tcW w:w="4820" w:type="dxa"/>
            <w:shd w:val="clear" w:color="auto" w:fill="auto"/>
            <w:vAlign w:val="center"/>
          </w:tcPr>
          <w:p w:rsidR="00C75D6E" w:rsidRPr="0020137C" w:rsidRDefault="00661AC0">
            <w:pPr>
              <w:pStyle w:val="Other10"/>
              <w:tabs>
                <w:tab w:val="left" w:pos="562"/>
              </w:tabs>
              <w:spacing w:line="240" w:lineRule="auto"/>
              <w:ind w:firstLine="0"/>
              <w:rPr>
                <w:rFonts w:ascii="仿宋_GB2312" w:eastAsia="仿宋_GB2312" w:hAnsi="仿宋_GB2312" w:cs="仿宋_GB2312"/>
                <w:kern w:val="0"/>
                <w:sz w:val="21"/>
                <w:szCs w:val="21"/>
                <w:lang w:val="en-US" w:eastAsia="zh-CN" w:bidi="ar-SA"/>
              </w:rPr>
            </w:pPr>
            <w:r w:rsidRPr="0020137C">
              <w:rPr>
                <w:rFonts w:ascii="仿宋_GB2312" w:eastAsia="仿宋_GB2312" w:hAnsi="仿宋_GB2312" w:cs="仿宋_GB2312" w:hint="eastAsia"/>
                <w:kern w:val="0"/>
                <w:sz w:val="21"/>
                <w:szCs w:val="21"/>
                <w:lang w:val="en-US" w:eastAsia="zh-CN" w:bidi="ar-SA"/>
              </w:rPr>
              <w:t>媒体关注度高（包括报纸、电台、电视台、网络等），且有市级以上媒体报道2篇及以上得2分，1篇得1 分，没有不得分。</w:t>
            </w:r>
          </w:p>
        </w:tc>
        <w:tc>
          <w:tcPr>
            <w:tcW w:w="850" w:type="dxa"/>
            <w:shd w:val="clear" w:color="auto" w:fill="auto"/>
            <w:vAlign w:val="center"/>
          </w:tcPr>
          <w:p w:rsidR="00C75D6E" w:rsidRPr="0020137C" w:rsidRDefault="00661AC0">
            <w:pPr>
              <w:pStyle w:val="Other10"/>
              <w:tabs>
                <w:tab w:val="left" w:pos="562"/>
              </w:tabs>
              <w:spacing w:line="240" w:lineRule="auto"/>
              <w:ind w:firstLine="0"/>
              <w:jc w:val="center"/>
              <w:rPr>
                <w:rFonts w:ascii="仿宋_GB2312" w:eastAsia="仿宋_GB2312" w:hAnsi="仿宋_GB2312" w:cs="仿宋_GB2312"/>
                <w:kern w:val="0"/>
                <w:sz w:val="21"/>
                <w:szCs w:val="21"/>
                <w:lang w:val="en-US" w:eastAsia="zh-CN" w:bidi="ar-SA"/>
              </w:rPr>
            </w:pPr>
            <w:r w:rsidRPr="0020137C">
              <w:rPr>
                <w:rFonts w:ascii="仿宋_GB2312" w:eastAsia="仿宋_GB2312" w:hAnsi="仿宋_GB2312" w:cs="仿宋_GB2312" w:hint="eastAsia"/>
                <w:kern w:val="0"/>
                <w:sz w:val="21"/>
                <w:szCs w:val="21"/>
                <w:lang w:val="en-US" w:eastAsia="zh-CN" w:bidi="ar-SA"/>
              </w:rPr>
              <w:t>2分</w:t>
            </w:r>
          </w:p>
        </w:tc>
        <w:tc>
          <w:tcPr>
            <w:tcW w:w="1134" w:type="dxa"/>
            <w:vMerge/>
            <w:shd w:val="clear" w:color="auto" w:fill="auto"/>
            <w:vAlign w:val="center"/>
          </w:tcPr>
          <w:p w:rsidR="00C75D6E" w:rsidRPr="0020137C" w:rsidRDefault="00C75D6E">
            <w:pPr>
              <w:pStyle w:val="Other10"/>
              <w:tabs>
                <w:tab w:val="left" w:pos="562"/>
              </w:tabs>
              <w:spacing w:line="240" w:lineRule="auto"/>
              <w:ind w:firstLine="0"/>
              <w:jc w:val="center"/>
              <w:rPr>
                <w:rFonts w:ascii="仿宋_GB2312" w:eastAsia="仿宋_GB2312" w:hAnsi="仿宋_GB2312" w:cs="仿宋_GB2312"/>
                <w:kern w:val="0"/>
                <w:sz w:val="21"/>
                <w:szCs w:val="21"/>
                <w:lang w:val="en-US" w:eastAsia="zh-CN" w:bidi="ar-SA"/>
              </w:rPr>
            </w:pPr>
          </w:p>
        </w:tc>
        <w:tc>
          <w:tcPr>
            <w:tcW w:w="851" w:type="dxa"/>
            <w:shd w:val="clear" w:color="auto" w:fill="auto"/>
            <w:vAlign w:val="center"/>
          </w:tcPr>
          <w:p w:rsidR="00C75D6E" w:rsidRPr="0020137C" w:rsidRDefault="00C75D6E">
            <w:pPr>
              <w:pStyle w:val="a9"/>
              <w:jc w:val="both"/>
              <w:rPr>
                <w:rFonts w:ascii="仿宋_GB2312" w:eastAsia="仿宋_GB2312" w:hAnsi="仿宋_GB2312" w:cs="仿宋_GB2312"/>
                <w:sz w:val="21"/>
                <w:szCs w:val="21"/>
              </w:rPr>
            </w:pPr>
          </w:p>
        </w:tc>
      </w:tr>
      <w:tr w:rsidR="00C75D6E" w:rsidRPr="0020137C" w:rsidTr="0020137C">
        <w:trPr>
          <w:trHeight w:val="54"/>
          <w:jc w:val="center"/>
        </w:trPr>
        <w:tc>
          <w:tcPr>
            <w:tcW w:w="1178" w:type="dxa"/>
            <w:vMerge/>
            <w:shd w:val="clear" w:color="auto" w:fill="auto"/>
            <w:vAlign w:val="center"/>
          </w:tcPr>
          <w:p w:rsidR="00C75D6E" w:rsidRPr="0020137C" w:rsidRDefault="00C75D6E">
            <w:pPr>
              <w:pStyle w:val="a9"/>
              <w:jc w:val="both"/>
              <w:rPr>
                <w:rFonts w:ascii="仿宋_GB2312" w:eastAsia="仿宋_GB2312" w:hAnsi="仿宋_GB2312" w:cs="仿宋_GB2312"/>
                <w:sz w:val="21"/>
                <w:szCs w:val="21"/>
              </w:rPr>
            </w:pPr>
          </w:p>
        </w:tc>
        <w:tc>
          <w:tcPr>
            <w:tcW w:w="992" w:type="dxa"/>
            <w:vMerge/>
            <w:shd w:val="clear" w:color="auto" w:fill="auto"/>
            <w:vAlign w:val="center"/>
          </w:tcPr>
          <w:p w:rsidR="00C75D6E" w:rsidRPr="0020137C" w:rsidRDefault="00C75D6E">
            <w:pPr>
              <w:pStyle w:val="a9"/>
              <w:jc w:val="both"/>
              <w:rPr>
                <w:rFonts w:ascii="仿宋_GB2312" w:eastAsia="仿宋_GB2312" w:hAnsi="仿宋_GB2312" w:cs="仿宋_GB2312"/>
                <w:sz w:val="21"/>
                <w:szCs w:val="21"/>
              </w:rPr>
            </w:pPr>
          </w:p>
        </w:tc>
        <w:tc>
          <w:tcPr>
            <w:tcW w:w="4820" w:type="dxa"/>
            <w:shd w:val="clear" w:color="auto" w:fill="auto"/>
            <w:vAlign w:val="center"/>
          </w:tcPr>
          <w:p w:rsidR="00C75D6E" w:rsidRPr="0020137C" w:rsidRDefault="00661AC0">
            <w:pPr>
              <w:pStyle w:val="Other10"/>
              <w:tabs>
                <w:tab w:val="left" w:pos="562"/>
              </w:tabs>
              <w:spacing w:line="240" w:lineRule="auto"/>
              <w:ind w:firstLine="0"/>
              <w:rPr>
                <w:rFonts w:ascii="仿宋_GB2312" w:eastAsia="仿宋_GB2312" w:hAnsi="仿宋_GB2312" w:cs="仿宋_GB2312"/>
                <w:kern w:val="0"/>
                <w:sz w:val="21"/>
                <w:szCs w:val="21"/>
                <w:lang w:val="en-US" w:eastAsia="zh-CN" w:bidi="ar-SA"/>
              </w:rPr>
            </w:pPr>
            <w:r w:rsidRPr="0020137C">
              <w:rPr>
                <w:rFonts w:ascii="仿宋_GB2312" w:eastAsia="仿宋_GB2312" w:hAnsi="仿宋_GB2312" w:cs="仿宋_GB2312" w:hint="eastAsia"/>
                <w:kern w:val="0"/>
                <w:sz w:val="21"/>
                <w:szCs w:val="21"/>
                <w:lang w:val="en-US" w:eastAsia="zh-CN" w:bidi="ar-SA"/>
              </w:rPr>
              <w:t>开展阅读推广活动质量高、影响力大、形成可复制经评估组认定为可持续性强，每提供1项得3分，最高分6分。</w:t>
            </w:r>
          </w:p>
        </w:tc>
        <w:tc>
          <w:tcPr>
            <w:tcW w:w="850" w:type="dxa"/>
            <w:shd w:val="clear" w:color="auto" w:fill="auto"/>
            <w:vAlign w:val="center"/>
          </w:tcPr>
          <w:p w:rsidR="00C75D6E" w:rsidRPr="0020137C" w:rsidRDefault="00661AC0">
            <w:pPr>
              <w:pStyle w:val="Other10"/>
              <w:tabs>
                <w:tab w:val="left" w:pos="562"/>
              </w:tabs>
              <w:spacing w:line="240" w:lineRule="auto"/>
              <w:ind w:firstLine="0"/>
              <w:jc w:val="center"/>
              <w:rPr>
                <w:rFonts w:ascii="仿宋_GB2312" w:eastAsia="仿宋_GB2312" w:hAnsi="仿宋_GB2312" w:cs="仿宋_GB2312"/>
                <w:kern w:val="0"/>
                <w:sz w:val="21"/>
                <w:szCs w:val="21"/>
                <w:lang w:val="en-US" w:eastAsia="zh-CN" w:bidi="ar-SA"/>
              </w:rPr>
            </w:pPr>
            <w:r w:rsidRPr="0020137C">
              <w:rPr>
                <w:rFonts w:ascii="仿宋_GB2312" w:eastAsia="仿宋_GB2312" w:hAnsi="仿宋_GB2312" w:cs="仿宋_GB2312" w:hint="eastAsia"/>
                <w:kern w:val="0"/>
                <w:sz w:val="21"/>
                <w:szCs w:val="21"/>
                <w:lang w:val="en-US" w:eastAsia="zh-CN" w:bidi="ar-SA"/>
              </w:rPr>
              <w:t>6分</w:t>
            </w:r>
          </w:p>
        </w:tc>
        <w:tc>
          <w:tcPr>
            <w:tcW w:w="1134" w:type="dxa"/>
            <w:vMerge/>
            <w:shd w:val="clear" w:color="auto" w:fill="auto"/>
            <w:vAlign w:val="center"/>
          </w:tcPr>
          <w:p w:rsidR="00C75D6E" w:rsidRPr="0020137C" w:rsidRDefault="00C75D6E">
            <w:pPr>
              <w:pStyle w:val="Other10"/>
              <w:tabs>
                <w:tab w:val="left" w:pos="562"/>
              </w:tabs>
              <w:spacing w:line="240" w:lineRule="auto"/>
              <w:ind w:firstLine="0"/>
              <w:jc w:val="center"/>
              <w:rPr>
                <w:rFonts w:ascii="仿宋_GB2312" w:eastAsia="仿宋_GB2312" w:hAnsi="仿宋_GB2312" w:cs="仿宋_GB2312"/>
                <w:kern w:val="0"/>
                <w:sz w:val="21"/>
                <w:szCs w:val="21"/>
                <w:lang w:val="en-US" w:eastAsia="zh-CN" w:bidi="ar-SA"/>
              </w:rPr>
            </w:pPr>
          </w:p>
        </w:tc>
        <w:tc>
          <w:tcPr>
            <w:tcW w:w="851" w:type="dxa"/>
            <w:shd w:val="clear" w:color="auto" w:fill="auto"/>
            <w:vAlign w:val="center"/>
          </w:tcPr>
          <w:p w:rsidR="00C75D6E" w:rsidRPr="0020137C" w:rsidRDefault="00C75D6E">
            <w:pPr>
              <w:pStyle w:val="a9"/>
              <w:jc w:val="both"/>
              <w:rPr>
                <w:rFonts w:ascii="仿宋_GB2312" w:eastAsia="仿宋_GB2312" w:hAnsi="仿宋_GB2312" w:cs="仿宋_GB2312"/>
                <w:sz w:val="21"/>
                <w:szCs w:val="21"/>
              </w:rPr>
            </w:pPr>
          </w:p>
        </w:tc>
      </w:tr>
    </w:tbl>
    <w:p w:rsidR="00C75D6E" w:rsidRPr="0020137C" w:rsidRDefault="00C75D6E" w:rsidP="0020137C">
      <w:pPr>
        <w:spacing w:line="560" w:lineRule="exact"/>
        <w:ind w:firstLineChars="200" w:firstLine="420"/>
        <w:rPr>
          <w:rFonts w:asciiTheme="minorEastAsia" w:eastAsiaTheme="minorEastAsia" w:hAnsiTheme="minorEastAsia" w:cs="宋体"/>
          <w:color w:val="auto"/>
          <w:sz w:val="21"/>
          <w:szCs w:val="21"/>
          <w:lang w:eastAsia="zh-CN"/>
        </w:rPr>
      </w:pPr>
    </w:p>
    <w:p w:rsidR="00C75D6E" w:rsidRDefault="00C75D6E">
      <w:pPr>
        <w:spacing w:line="560" w:lineRule="exact"/>
        <w:ind w:firstLineChars="200" w:firstLine="640"/>
        <w:rPr>
          <w:rFonts w:asciiTheme="minorEastAsia" w:eastAsiaTheme="minorEastAsia" w:hAnsiTheme="minorEastAsia" w:cs="宋体"/>
          <w:color w:val="auto"/>
          <w:sz w:val="32"/>
          <w:szCs w:val="32"/>
          <w:lang w:eastAsia="zh-CN"/>
        </w:rPr>
      </w:pPr>
    </w:p>
    <w:p w:rsidR="00C75D6E" w:rsidRDefault="00C75D6E">
      <w:pPr>
        <w:spacing w:line="560" w:lineRule="exact"/>
        <w:rPr>
          <w:rFonts w:asciiTheme="minorEastAsia" w:eastAsiaTheme="minorEastAsia" w:hAnsiTheme="minorEastAsia" w:cs="宋体"/>
          <w:color w:val="auto"/>
          <w:sz w:val="32"/>
          <w:szCs w:val="32"/>
          <w:lang w:eastAsia="zh-CN"/>
        </w:rPr>
      </w:pPr>
    </w:p>
    <w:p w:rsidR="00C75D6E" w:rsidRDefault="00C75D6E">
      <w:pPr>
        <w:spacing w:line="560" w:lineRule="exact"/>
        <w:rPr>
          <w:rFonts w:asciiTheme="minorEastAsia" w:eastAsiaTheme="minorEastAsia" w:hAnsiTheme="minorEastAsia" w:cs="宋体"/>
          <w:color w:val="auto"/>
          <w:sz w:val="32"/>
          <w:szCs w:val="32"/>
          <w:lang w:eastAsia="zh-CN"/>
        </w:rPr>
      </w:pPr>
    </w:p>
    <w:p w:rsidR="00C75D6E" w:rsidRDefault="00C75D6E">
      <w:pPr>
        <w:pStyle w:val="Bodytext10"/>
        <w:spacing w:after="220" w:line="560" w:lineRule="exact"/>
        <w:ind w:firstLine="0"/>
        <w:rPr>
          <w:rFonts w:eastAsia="PMingLiU"/>
          <w:b/>
          <w:bCs/>
        </w:rPr>
      </w:pPr>
    </w:p>
    <w:p w:rsidR="00C75D6E" w:rsidRDefault="00C75D6E">
      <w:pPr>
        <w:pStyle w:val="Bodytext10"/>
        <w:spacing w:after="220" w:line="560" w:lineRule="exact"/>
        <w:ind w:firstLine="0"/>
        <w:rPr>
          <w:rFonts w:eastAsia="PMingLiU"/>
          <w:b/>
          <w:bCs/>
        </w:rPr>
      </w:pPr>
    </w:p>
    <w:p w:rsidR="00C75D6E" w:rsidRDefault="00C75D6E">
      <w:pPr>
        <w:pStyle w:val="Bodytext10"/>
        <w:spacing w:after="220" w:line="560" w:lineRule="exact"/>
        <w:ind w:firstLine="0"/>
        <w:rPr>
          <w:rFonts w:eastAsia="PMingLiU"/>
          <w:b/>
          <w:bCs/>
        </w:rPr>
      </w:pPr>
    </w:p>
    <w:p w:rsidR="00C75D6E" w:rsidRDefault="00C75D6E">
      <w:pPr>
        <w:pStyle w:val="Bodytext10"/>
        <w:spacing w:after="220" w:line="560" w:lineRule="exact"/>
        <w:ind w:firstLine="0"/>
        <w:rPr>
          <w:rFonts w:eastAsia="PMingLiU"/>
          <w:b/>
          <w:bCs/>
        </w:rPr>
      </w:pPr>
    </w:p>
    <w:p w:rsidR="00C75D6E" w:rsidRDefault="00C75D6E">
      <w:pPr>
        <w:pStyle w:val="Bodytext10"/>
        <w:spacing w:after="220" w:line="560" w:lineRule="exact"/>
        <w:ind w:firstLine="0"/>
        <w:rPr>
          <w:rFonts w:eastAsia="PMingLiU"/>
          <w:b/>
          <w:bCs/>
        </w:rPr>
      </w:pPr>
    </w:p>
    <w:p w:rsidR="00C75D6E" w:rsidRPr="005D5D19" w:rsidRDefault="00C75D6E">
      <w:pPr>
        <w:tabs>
          <w:tab w:val="left" w:pos="8053"/>
        </w:tabs>
        <w:spacing w:line="560" w:lineRule="exact"/>
        <w:rPr>
          <w:rFonts w:eastAsiaTheme="minorEastAsia"/>
          <w:color w:val="auto"/>
          <w:lang w:eastAsia="zh-CN"/>
        </w:rPr>
      </w:pPr>
    </w:p>
    <w:sectPr w:rsidR="00C75D6E" w:rsidRPr="005D5D19">
      <w:footerReference w:type="default" r:id="rId9"/>
      <w:pgSz w:w="11906" w:h="16838"/>
      <w:pgMar w:top="1440" w:right="1587" w:bottom="1440" w:left="1587"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0D1" w:rsidRDefault="00DD50D1">
      <w:r>
        <w:separator/>
      </w:r>
    </w:p>
  </w:endnote>
  <w:endnote w:type="continuationSeparator" w:id="0">
    <w:p w:rsidR="00DD50D1" w:rsidRDefault="00DD5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D6E" w:rsidRDefault="00661AC0">
    <w:r>
      <w:rPr>
        <w:noProof/>
        <w:lang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75D6E" w:rsidRDefault="00661AC0">
                          <w:pPr>
                            <w:pStyle w:val="a5"/>
                          </w:pPr>
                          <w:r>
                            <w:fldChar w:fldCharType="begin"/>
                          </w:r>
                          <w:r>
                            <w:instrText xml:space="preserve"> PAGE  \* MERGEFORMAT </w:instrText>
                          </w:r>
                          <w:r>
                            <w:fldChar w:fldCharType="separate"/>
                          </w:r>
                          <w:r w:rsidR="00685397">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C75D6E" w:rsidRDefault="00661AC0">
                    <w:pPr>
                      <w:pStyle w:val="a5"/>
                    </w:pPr>
                    <w:r>
                      <w:fldChar w:fldCharType="begin"/>
                    </w:r>
                    <w:r>
                      <w:instrText xml:space="preserve"> PAGE  \* MERGEFORMAT </w:instrText>
                    </w:r>
                    <w:r>
                      <w:fldChar w:fldCharType="separate"/>
                    </w:r>
                    <w:r w:rsidR="00685397">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0D1" w:rsidRDefault="00DD50D1">
      <w:r>
        <w:separator/>
      </w:r>
    </w:p>
  </w:footnote>
  <w:footnote w:type="continuationSeparator" w:id="0">
    <w:p w:rsidR="00DD50D1" w:rsidRDefault="00DD50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A0E95F"/>
    <w:multiLevelType w:val="multilevel"/>
    <w:tmpl w:val="4EA0E95F"/>
    <w:lvl w:ilvl="0">
      <w:start w:val="1"/>
      <w:numFmt w:val="bullet"/>
      <w:suff w:val="nothing"/>
      <w:lvlText w:val=")"/>
      <w:lvlJc w:val="left"/>
      <w:pPr>
        <w:tabs>
          <w:tab w:val="left" w:pos="0"/>
        </w:tabs>
        <w:ind w:left="0" w:firstLine="0"/>
      </w:pPr>
      <w:rPr>
        <w:rFonts w:ascii="宋体" w:eastAsia="宋体" w:hAnsi="宋体" w:cs="宋体" w:hint="default"/>
        <w:spacing w:val="100"/>
      </w:rPr>
    </w:lvl>
    <w:lvl w:ilvl="1">
      <w:start w:val="1"/>
      <w:numFmt w:val="decimal"/>
      <w:pStyle w:val="a"/>
      <w:suff w:val="nothing"/>
      <w:lvlText w:val=".%2　"/>
      <w:lvlJc w:val="left"/>
      <w:pPr>
        <w:ind w:left="0" w:firstLine="0"/>
      </w:pPr>
      <w:rPr>
        <w:rFonts w:ascii="黑体" w:eastAsia="黑体" w:hint="eastAsia"/>
        <w:b w:val="0"/>
        <w:i w:val="0"/>
        <w:sz w:val="21"/>
      </w:rPr>
    </w:lvl>
    <w:lvl w:ilvl="2">
      <w:start w:val="1"/>
      <w:numFmt w:val="decimal"/>
      <w:suff w:val="nothing"/>
      <w:lvlText w:val=".%2.%3　"/>
      <w:lvlJc w:val="left"/>
      <w:pPr>
        <w:ind w:left="0" w:firstLine="0"/>
      </w:pPr>
      <w:rPr>
        <w:rFonts w:ascii="黑体" w:eastAsia="黑体" w:hint="eastAsia"/>
        <w:b w:val="0"/>
        <w:i w:val="0"/>
        <w:sz w:val="21"/>
      </w:rPr>
    </w:lvl>
    <w:lvl w:ilvl="3">
      <w:start w:val="1"/>
      <w:numFmt w:val="decimal"/>
      <w:suff w:val="nothing"/>
      <w:lvlText w:val=".%2.%3.%4　"/>
      <w:lvlJc w:val="left"/>
      <w:pPr>
        <w:ind w:left="0" w:firstLine="0"/>
      </w:pPr>
      <w:rPr>
        <w:rFonts w:ascii="黑体" w:eastAsia="黑体" w:hint="eastAsia"/>
        <w:b w:val="0"/>
        <w:i w:val="0"/>
        <w:sz w:val="21"/>
      </w:rPr>
    </w:lvl>
    <w:lvl w:ilvl="4">
      <w:start w:val="1"/>
      <w:numFmt w:val="decimal"/>
      <w:suff w:val="nothing"/>
      <w:lvlText w:val=".%2.%3.%4.%5　"/>
      <w:lvlJc w:val="left"/>
      <w:pPr>
        <w:ind w:left="0" w:firstLine="0"/>
      </w:pPr>
      <w:rPr>
        <w:rFonts w:ascii="黑体" w:eastAsia="黑体" w:hint="eastAsia"/>
        <w:b w:val="0"/>
        <w:i w:val="0"/>
        <w:sz w:val="21"/>
      </w:rPr>
    </w:lvl>
    <w:lvl w:ilvl="5">
      <w:start w:val="1"/>
      <w:numFmt w:val="decimal"/>
      <w:suff w:val="nothing"/>
      <w:lvlText w:val=".%2.%3.%4.%5.%6　"/>
      <w:lvlJc w:val="left"/>
      <w:pPr>
        <w:ind w:left="0" w:firstLine="0"/>
      </w:pPr>
      <w:rPr>
        <w:rFonts w:ascii="黑体" w:eastAsia="黑体" w:hint="eastAsia"/>
        <w:b w:val="0"/>
        <w:i w:val="0"/>
        <w:sz w:val="21"/>
      </w:rPr>
    </w:lvl>
    <w:lvl w:ilvl="6">
      <w:start w:val="1"/>
      <w:numFmt w:val="decimal"/>
      <w:suff w:val="nothing"/>
      <w:lvlText w:val=".%2.%3.%4.%5.%6.%7　"/>
      <w:lvlJc w:val="left"/>
      <w:pPr>
        <w:ind w:left="0" w:firstLine="0"/>
      </w:pPr>
      <w:rPr>
        <w:rFonts w:hint="eastAsia"/>
      </w:rPr>
    </w:lvl>
    <w:lvl w:ilvl="7">
      <w:start w:val="1"/>
      <w:numFmt w:val="decimal"/>
      <w:lvlText w:val=".%2.%3.%4.%5.%6.%7.%8"/>
      <w:lvlJc w:val="left"/>
      <w:pPr>
        <w:tabs>
          <w:tab w:val="left" w:pos="4394"/>
        </w:tabs>
        <w:ind w:left="4394" w:hanging="1418"/>
      </w:pPr>
      <w:rPr>
        <w:rFonts w:hint="eastAsia"/>
      </w:rPr>
    </w:lvl>
    <w:lvl w:ilvl="8">
      <w:start w:val="1"/>
      <w:numFmt w:val="decimal"/>
      <w:lvlText w:val=".%2.%3.%4.%5.%6.%7.%8.%9"/>
      <w:lvlJc w:val="left"/>
      <w:pPr>
        <w:tabs>
          <w:tab w:val="left" w:pos="5102"/>
        </w:tabs>
        <w:ind w:left="5102" w:hanging="1700"/>
      </w:pPr>
      <w:rPr>
        <w:rFonts w:hint="eastAsia"/>
      </w:rPr>
    </w:lvl>
  </w:abstractNum>
  <w:abstractNum w:abstractNumId="1">
    <w:nsid w:val="5603797C"/>
    <w:multiLevelType w:val="multilevel"/>
    <w:tmpl w:val="5603797C"/>
    <w:lvl w:ilvl="0">
      <w:start w:val="1"/>
      <w:numFmt w:val="upperLetter"/>
      <w:suff w:val="space"/>
      <w:lvlText w:val="%1"/>
      <w:lvlJc w:val="left"/>
      <w:pPr>
        <w:ind w:left="425" w:hanging="425"/>
      </w:pPr>
      <w:rPr>
        <w:rFonts w:hint="eastAsia"/>
      </w:rPr>
    </w:lvl>
    <w:lvl w:ilvl="1">
      <w:start w:val="1"/>
      <w:numFmt w:val="decimal"/>
      <w:pStyle w:val="a0"/>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RjNDMwZjM4NjkzMDBmNTY1NTM0MTMxNzljMjkwZTQifQ=="/>
  </w:docVars>
  <w:rsids>
    <w:rsidRoot w:val="00794A81"/>
    <w:rsid w:val="AF9F80C9"/>
    <w:rsid w:val="D5EF4F86"/>
    <w:rsid w:val="DB7A73F9"/>
    <w:rsid w:val="E9D5349C"/>
    <w:rsid w:val="EF6F2407"/>
    <w:rsid w:val="F5BC4279"/>
    <w:rsid w:val="F6BF7FC1"/>
    <w:rsid w:val="F79BF81C"/>
    <w:rsid w:val="F7F8CF5E"/>
    <w:rsid w:val="FAFD511F"/>
    <w:rsid w:val="FC3F66B6"/>
    <w:rsid w:val="FDFE86C5"/>
    <w:rsid w:val="FF773B38"/>
    <w:rsid w:val="FFDFF165"/>
    <w:rsid w:val="00040740"/>
    <w:rsid w:val="0020137C"/>
    <w:rsid w:val="003A3FED"/>
    <w:rsid w:val="004728BF"/>
    <w:rsid w:val="00476B90"/>
    <w:rsid w:val="005D2585"/>
    <w:rsid w:val="005D2C03"/>
    <w:rsid w:val="005D5D19"/>
    <w:rsid w:val="00661AC0"/>
    <w:rsid w:val="00685397"/>
    <w:rsid w:val="0075241D"/>
    <w:rsid w:val="00794A81"/>
    <w:rsid w:val="00840611"/>
    <w:rsid w:val="009D2675"/>
    <w:rsid w:val="00B95797"/>
    <w:rsid w:val="00C75D6E"/>
    <w:rsid w:val="00DD50D1"/>
    <w:rsid w:val="058C5D48"/>
    <w:rsid w:val="05E903D6"/>
    <w:rsid w:val="07E54AF5"/>
    <w:rsid w:val="08192374"/>
    <w:rsid w:val="09AA1261"/>
    <w:rsid w:val="0D177AEF"/>
    <w:rsid w:val="0D3524FE"/>
    <w:rsid w:val="0DDC6286"/>
    <w:rsid w:val="11D22B95"/>
    <w:rsid w:val="152E43BE"/>
    <w:rsid w:val="153837AA"/>
    <w:rsid w:val="16FF0D0A"/>
    <w:rsid w:val="1E151DBF"/>
    <w:rsid w:val="1E4D2732"/>
    <w:rsid w:val="20B42FF9"/>
    <w:rsid w:val="20B92AD8"/>
    <w:rsid w:val="249B5EC2"/>
    <w:rsid w:val="2618252E"/>
    <w:rsid w:val="273C7BFF"/>
    <w:rsid w:val="2E770FD7"/>
    <w:rsid w:val="2FF97A44"/>
    <w:rsid w:val="34CD6466"/>
    <w:rsid w:val="36F60AAF"/>
    <w:rsid w:val="39880E2E"/>
    <w:rsid w:val="3A795D57"/>
    <w:rsid w:val="3CE41616"/>
    <w:rsid w:val="415705D4"/>
    <w:rsid w:val="42F6007B"/>
    <w:rsid w:val="43F062CE"/>
    <w:rsid w:val="48517B76"/>
    <w:rsid w:val="4B0D1D33"/>
    <w:rsid w:val="4B453FB4"/>
    <w:rsid w:val="4FFABAAD"/>
    <w:rsid w:val="547A0693"/>
    <w:rsid w:val="57FF5D67"/>
    <w:rsid w:val="57FF9C69"/>
    <w:rsid w:val="582D133C"/>
    <w:rsid w:val="5BE71526"/>
    <w:rsid w:val="5F8F89B1"/>
    <w:rsid w:val="63AB15A1"/>
    <w:rsid w:val="65475E73"/>
    <w:rsid w:val="67117FE8"/>
    <w:rsid w:val="677F7B87"/>
    <w:rsid w:val="67D22928"/>
    <w:rsid w:val="69FE3D41"/>
    <w:rsid w:val="6C7116D4"/>
    <w:rsid w:val="6DEEB2A8"/>
    <w:rsid w:val="6F2D70B2"/>
    <w:rsid w:val="6F2F194F"/>
    <w:rsid w:val="70D16593"/>
    <w:rsid w:val="71152570"/>
    <w:rsid w:val="73C44DF0"/>
    <w:rsid w:val="767B0A03"/>
    <w:rsid w:val="79BEC6FB"/>
    <w:rsid w:val="7AA05D2C"/>
    <w:rsid w:val="7B416805"/>
    <w:rsid w:val="7BAEE760"/>
    <w:rsid w:val="7C0B663E"/>
    <w:rsid w:val="7E6E459E"/>
    <w:rsid w:val="7E7DE56C"/>
    <w:rsid w:val="7FFF38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pPr>
    <w:rPr>
      <w:rFonts w:ascii="Times New Roman" w:eastAsia="Times New Roman" w:hAnsi="Times New Roman" w:cs="Times New Roman"/>
      <w:color w:val="000000"/>
      <w:sz w:val="24"/>
      <w:szCs w:val="24"/>
      <w:lang w:eastAsia="en-US" w:bidi="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Char"/>
    <w:uiPriority w:val="99"/>
    <w:unhideWhenUsed/>
    <w:qFormat/>
    <w:pPr>
      <w:tabs>
        <w:tab w:val="center" w:pos="4153"/>
        <w:tab w:val="right" w:pos="8306"/>
      </w:tabs>
      <w:snapToGrid w:val="0"/>
    </w:pPr>
    <w:rPr>
      <w:sz w:val="18"/>
      <w:szCs w:val="18"/>
    </w:rPr>
  </w:style>
  <w:style w:type="paragraph" w:styleId="a6">
    <w:name w:val="header"/>
    <w:basedOn w:val="a1"/>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3"/>
    <w:uiPriority w:val="39"/>
    <w:qFormat/>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2"/>
    <w:link w:val="a6"/>
    <w:uiPriority w:val="99"/>
    <w:qFormat/>
    <w:rPr>
      <w:sz w:val="18"/>
      <w:szCs w:val="18"/>
    </w:rPr>
  </w:style>
  <w:style w:type="character" w:customStyle="1" w:styleId="Char">
    <w:name w:val="页脚 Char"/>
    <w:basedOn w:val="a2"/>
    <w:link w:val="a5"/>
    <w:uiPriority w:val="99"/>
    <w:qFormat/>
    <w:rPr>
      <w:sz w:val="18"/>
      <w:szCs w:val="18"/>
    </w:rPr>
  </w:style>
  <w:style w:type="character" w:customStyle="1" w:styleId="Picturecaption1">
    <w:name w:val="Picture caption|1_"/>
    <w:basedOn w:val="a2"/>
    <w:link w:val="Picturecaption10"/>
    <w:qFormat/>
    <w:rPr>
      <w:rFonts w:ascii="宋体" w:eastAsia="宋体" w:hAnsi="宋体" w:cs="宋体"/>
      <w:sz w:val="30"/>
      <w:szCs w:val="30"/>
      <w:lang w:val="zh-TW" w:eastAsia="zh-TW" w:bidi="zh-TW"/>
    </w:rPr>
  </w:style>
  <w:style w:type="paragraph" w:customStyle="1" w:styleId="Picturecaption10">
    <w:name w:val="Picture caption|1"/>
    <w:basedOn w:val="a1"/>
    <w:link w:val="Picturecaption1"/>
    <w:qFormat/>
    <w:rPr>
      <w:rFonts w:ascii="宋体" w:eastAsia="宋体" w:hAnsi="宋体" w:cs="宋体"/>
      <w:color w:val="auto"/>
      <w:kern w:val="2"/>
      <w:sz w:val="30"/>
      <w:szCs w:val="30"/>
      <w:lang w:val="zh-TW" w:eastAsia="zh-TW" w:bidi="zh-TW"/>
    </w:rPr>
  </w:style>
  <w:style w:type="character" w:customStyle="1" w:styleId="Heading11">
    <w:name w:val="Heading #1|1_"/>
    <w:basedOn w:val="a2"/>
    <w:link w:val="Heading110"/>
    <w:qFormat/>
    <w:rPr>
      <w:rFonts w:ascii="宋体" w:eastAsia="宋体" w:hAnsi="宋体" w:cs="宋体"/>
      <w:color w:val="D14447"/>
      <w:sz w:val="78"/>
      <w:szCs w:val="78"/>
      <w:lang w:val="zh-TW" w:eastAsia="zh-TW" w:bidi="zh-TW"/>
    </w:rPr>
  </w:style>
  <w:style w:type="paragraph" w:customStyle="1" w:styleId="Heading110">
    <w:name w:val="Heading #1|1"/>
    <w:basedOn w:val="a1"/>
    <w:link w:val="Heading11"/>
    <w:qFormat/>
    <w:pPr>
      <w:spacing w:after="1020" w:line="1248" w:lineRule="exact"/>
      <w:outlineLvl w:val="0"/>
    </w:pPr>
    <w:rPr>
      <w:rFonts w:ascii="宋体" w:eastAsia="宋体" w:hAnsi="宋体" w:cs="宋体"/>
      <w:color w:val="D14447"/>
      <w:kern w:val="2"/>
      <w:sz w:val="78"/>
      <w:szCs w:val="78"/>
      <w:lang w:val="zh-TW" w:eastAsia="zh-TW" w:bidi="zh-TW"/>
    </w:rPr>
  </w:style>
  <w:style w:type="character" w:customStyle="1" w:styleId="Bodytext1">
    <w:name w:val="Body text|1_"/>
    <w:basedOn w:val="a2"/>
    <w:link w:val="Bodytext10"/>
    <w:qFormat/>
    <w:rPr>
      <w:rFonts w:ascii="宋体" w:eastAsia="宋体" w:hAnsi="宋体" w:cs="宋体"/>
      <w:sz w:val="30"/>
      <w:szCs w:val="30"/>
      <w:lang w:val="zh-TW" w:eastAsia="zh-TW" w:bidi="zh-TW"/>
    </w:rPr>
  </w:style>
  <w:style w:type="paragraph" w:customStyle="1" w:styleId="Bodytext10">
    <w:name w:val="Body text|1"/>
    <w:basedOn w:val="a1"/>
    <w:link w:val="Bodytext1"/>
    <w:qFormat/>
    <w:pPr>
      <w:spacing w:line="420" w:lineRule="auto"/>
      <w:ind w:firstLine="400"/>
    </w:pPr>
    <w:rPr>
      <w:rFonts w:ascii="宋体" w:eastAsia="宋体" w:hAnsi="宋体" w:cs="宋体"/>
      <w:color w:val="auto"/>
      <w:kern w:val="2"/>
      <w:sz w:val="30"/>
      <w:szCs w:val="30"/>
      <w:lang w:val="zh-TW" w:eastAsia="zh-TW" w:bidi="zh-TW"/>
    </w:rPr>
  </w:style>
  <w:style w:type="character" w:customStyle="1" w:styleId="Heading21">
    <w:name w:val="Heading #2|1_"/>
    <w:basedOn w:val="a2"/>
    <w:link w:val="Heading210"/>
    <w:qFormat/>
    <w:rPr>
      <w:rFonts w:ascii="宋体" w:eastAsia="宋体" w:hAnsi="宋体" w:cs="宋体"/>
      <w:sz w:val="42"/>
      <w:szCs w:val="42"/>
      <w:lang w:val="zh-TW" w:eastAsia="zh-TW" w:bidi="zh-TW"/>
    </w:rPr>
  </w:style>
  <w:style w:type="paragraph" w:customStyle="1" w:styleId="Heading210">
    <w:name w:val="Heading #2|1"/>
    <w:basedOn w:val="a1"/>
    <w:link w:val="Heading21"/>
    <w:qFormat/>
    <w:pPr>
      <w:spacing w:after="520" w:line="610" w:lineRule="exact"/>
      <w:jc w:val="center"/>
      <w:outlineLvl w:val="1"/>
    </w:pPr>
    <w:rPr>
      <w:rFonts w:ascii="宋体" w:eastAsia="宋体" w:hAnsi="宋体" w:cs="宋体"/>
      <w:color w:val="auto"/>
      <w:kern w:val="2"/>
      <w:sz w:val="42"/>
      <w:szCs w:val="42"/>
      <w:lang w:val="zh-TW" w:eastAsia="zh-TW" w:bidi="zh-TW"/>
    </w:rPr>
  </w:style>
  <w:style w:type="character" w:customStyle="1" w:styleId="Bodytext2">
    <w:name w:val="Body text|2_"/>
    <w:basedOn w:val="a2"/>
    <w:link w:val="Bodytext20"/>
    <w:qFormat/>
    <w:rPr>
      <w:sz w:val="30"/>
      <w:szCs w:val="30"/>
    </w:rPr>
  </w:style>
  <w:style w:type="paragraph" w:customStyle="1" w:styleId="Bodytext20">
    <w:name w:val="Body text|2"/>
    <w:basedOn w:val="a1"/>
    <w:link w:val="Bodytext2"/>
    <w:qFormat/>
    <w:rPr>
      <w:rFonts w:asciiTheme="minorHAnsi" w:eastAsiaTheme="minorEastAsia" w:hAnsiTheme="minorHAnsi" w:cstheme="minorBidi"/>
      <w:color w:val="auto"/>
      <w:kern w:val="2"/>
      <w:sz w:val="30"/>
      <w:szCs w:val="30"/>
      <w:lang w:eastAsia="zh-CN" w:bidi="ar-SA"/>
    </w:rPr>
  </w:style>
  <w:style w:type="character" w:customStyle="1" w:styleId="Other1">
    <w:name w:val="Other|1_"/>
    <w:basedOn w:val="a2"/>
    <w:link w:val="Other10"/>
    <w:qFormat/>
    <w:rPr>
      <w:rFonts w:ascii="宋体" w:eastAsia="宋体" w:hAnsi="宋体" w:cs="宋体"/>
      <w:sz w:val="30"/>
      <w:szCs w:val="30"/>
      <w:lang w:val="zh-TW" w:eastAsia="zh-TW" w:bidi="zh-TW"/>
    </w:rPr>
  </w:style>
  <w:style w:type="paragraph" w:customStyle="1" w:styleId="Other10">
    <w:name w:val="Other|1"/>
    <w:basedOn w:val="a1"/>
    <w:link w:val="Other1"/>
    <w:qFormat/>
    <w:pPr>
      <w:spacing w:line="420" w:lineRule="auto"/>
      <w:ind w:firstLine="400"/>
    </w:pPr>
    <w:rPr>
      <w:rFonts w:ascii="宋体" w:eastAsia="宋体" w:hAnsi="宋体" w:cs="宋体"/>
      <w:color w:val="auto"/>
      <w:kern w:val="2"/>
      <w:sz w:val="30"/>
      <w:szCs w:val="30"/>
      <w:lang w:val="zh-TW" w:eastAsia="zh-TW" w:bidi="zh-TW"/>
    </w:rPr>
  </w:style>
  <w:style w:type="paragraph" w:customStyle="1" w:styleId="a0">
    <w:name w:val="标准文件_附录表标题"/>
    <w:next w:val="a8"/>
    <w:qFormat/>
    <w:pPr>
      <w:numPr>
        <w:ilvl w:val="1"/>
        <w:numId w:val="1"/>
      </w:numPr>
      <w:adjustRightInd w:val="0"/>
      <w:snapToGrid w:val="0"/>
      <w:spacing w:beforeLines="50" w:before="50" w:afterLines="50" w:after="50"/>
      <w:jc w:val="center"/>
      <w:textAlignment w:val="baseline"/>
    </w:pPr>
    <w:rPr>
      <w:rFonts w:ascii="黑体" w:eastAsia="黑体" w:hAnsi="Times New Roman" w:cs="Times New Roman"/>
      <w:kern w:val="21"/>
      <w:sz w:val="21"/>
    </w:rPr>
  </w:style>
  <w:style w:type="paragraph" w:customStyle="1" w:styleId="a8">
    <w:name w:val="标准文件_段"/>
    <w:qFormat/>
    <w:pPr>
      <w:autoSpaceDE w:val="0"/>
      <w:autoSpaceDN w:val="0"/>
      <w:ind w:firstLineChars="200" w:firstLine="200"/>
      <w:jc w:val="both"/>
    </w:pPr>
    <w:rPr>
      <w:rFonts w:ascii="宋体" w:eastAsia="宋体" w:hAnsi="Times New Roman" w:cs="Times New Roman"/>
      <w:sz w:val="21"/>
    </w:rPr>
  </w:style>
  <w:style w:type="paragraph" w:customStyle="1" w:styleId="a9">
    <w:name w:val="标准文件_表格"/>
    <w:basedOn w:val="a8"/>
    <w:qFormat/>
    <w:pPr>
      <w:ind w:firstLineChars="0" w:firstLine="0"/>
      <w:jc w:val="center"/>
    </w:pPr>
    <w:rPr>
      <w:sz w:val="18"/>
    </w:rPr>
  </w:style>
  <w:style w:type="paragraph" w:customStyle="1" w:styleId="a">
    <w:name w:val="标准文件_附录一级条标题"/>
    <w:next w:val="a8"/>
    <w:qFormat/>
    <w:pPr>
      <w:widowControl w:val="0"/>
      <w:numPr>
        <w:ilvl w:val="1"/>
        <w:numId w:val="2"/>
      </w:numPr>
      <w:spacing w:beforeLines="50" w:before="50" w:afterLines="50" w:after="50"/>
      <w:jc w:val="both"/>
      <w:outlineLvl w:val="2"/>
    </w:pPr>
    <w:rPr>
      <w:rFonts w:ascii="黑体" w:eastAsia="黑体" w:hAnsi="Times New Roman" w:cs="Times New Roman"/>
      <w:kern w:val="21"/>
      <w:sz w:val="21"/>
    </w:rPr>
  </w:style>
  <w:style w:type="character" w:customStyle="1" w:styleId="Heading31">
    <w:name w:val="Heading #3|1_"/>
    <w:basedOn w:val="a2"/>
    <w:link w:val="Heading310"/>
    <w:qFormat/>
    <w:rPr>
      <w:rFonts w:ascii="宋体" w:eastAsia="宋体" w:hAnsi="宋体" w:cs="宋体"/>
      <w:b/>
      <w:bCs/>
      <w:sz w:val="30"/>
      <w:szCs w:val="30"/>
      <w:lang w:val="zh-TW" w:eastAsia="zh-TW" w:bidi="zh-TW"/>
    </w:rPr>
  </w:style>
  <w:style w:type="paragraph" w:customStyle="1" w:styleId="Heading310">
    <w:name w:val="Heading #3|1"/>
    <w:basedOn w:val="a1"/>
    <w:link w:val="Heading31"/>
    <w:qFormat/>
    <w:pPr>
      <w:spacing w:line="596" w:lineRule="exact"/>
      <w:jc w:val="center"/>
      <w:outlineLvl w:val="2"/>
    </w:pPr>
    <w:rPr>
      <w:rFonts w:ascii="宋体" w:eastAsia="宋体" w:hAnsi="宋体" w:cs="宋体"/>
      <w:b/>
      <w:bCs/>
      <w:color w:val="auto"/>
      <w:kern w:val="2"/>
      <w:sz w:val="30"/>
      <w:szCs w:val="30"/>
      <w:lang w:val="zh-TW" w:eastAsia="zh-TW" w:bidi="zh-TW"/>
    </w:rPr>
  </w:style>
  <w:style w:type="character" w:customStyle="1" w:styleId="Tablecaption1">
    <w:name w:val="Table caption|1_"/>
    <w:basedOn w:val="a2"/>
    <w:link w:val="Tablecaption10"/>
    <w:qFormat/>
    <w:rPr>
      <w:rFonts w:ascii="宋体" w:eastAsia="宋体" w:hAnsi="宋体" w:cs="宋体"/>
      <w:sz w:val="26"/>
      <w:szCs w:val="26"/>
      <w:lang w:val="zh-TW" w:eastAsia="zh-TW" w:bidi="zh-TW"/>
    </w:rPr>
  </w:style>
  <w:style w:type="paragraph" w:customStyle="1" w:styleId="Tablecaption10">
    <w:name w:val="Table caption|1"/>
    <w:basedOn w:val="a1"/>
    <w:link w:val="Tablecaption1"/>
    <w:qFormat/>
    <w:pPr>
      <w:spacing w:line="406" w:lineRule="exact"/>
    </w:pPr>
    <w:rPr>
      <w:rFonts w:ascii="宋体" w:eastAsia="宋体" w:hAnsi="宋体" w:cs="宋体"/>
      <w:color w:val="auto"/>
      <w:kern w:val="2"/>
      <w:sz w:val="26"/>
      <w:szCs w:val="26"/>
      <w:lang w:val="zh-TW" w:eastAsia="zh-TW" w:bidi="zh-TW"/>
    </w:rPr>
  </w:style>
  <w:style w:type="character" w:customStyle="1" w:styleId="Bodytext3">
    <w:name w:val="Body text|3_"/>
    <w:basedOn w:val="a2"/>
    <w:link w:val="Bodytext30"/>
    <w:qFormat/>
    <w:rPr>
      <w:rFonts w:ascii="宋体" w:eastAsia="宋体" w:hAnsi="宋体" w:cs="宋体"/>
      <w:sz w:val="26"/>
      <w:szCs w:val="26"/>
      <w:lang w:val="zh-TW" w:eastAsia="zh-TW" w:bidi="zh-TW"/>
    </w:rPr>
  </w:style>
  <w:style w:type="paragraph" w:customStyle="1" w:styleId="Bodytext30">
    <w:name w:val="Body text|3"/>
    <w:basedOn w:val="a1"/>
    <w:link w:val="Bodytext3"/>
    <w:qFormat/>
    <w:rPr>
      <w:rFonts w:ascii="宋体" w:eastAsia="宋体" w:hAnsi="宋体" w:cs="宋体"/>
      <w:color w:val="auto"/>
      <w:kern w:val="2"/>
      <w:sz w:val="26"/>
      <w:szCs w:val="26"/>
      <w:lang w:val="zh-TW" w:eastAsia="zh-TW" w:bidi="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pPr>
    <w:rPr>
      <w:rFonts w:ascii="Times New Roman" w:eastAsia="Times New Roman" w:hAnsi="Times New Roman" w:cs="Times New Roman"/>
      <w:color w:val="000000"/>
      <w:sz w:val="24"/>
      <w:szCs w:val="24"/>
      <w:lang w:eastAsia="en-US" w:bidi="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Char"/>
    <w:uiPriority w:val="99"/>
    <w:unhideWhenUsed/>
    <w:qFormat/>
    <w:pPr>
      <w:tabs>
        <w:tab w:val="center" w:pos="4153"/>
        <w:tab w:val="right" w:pos="8306"/>
      </w:tabs>
      <w:snapToGrid w:val="0"/>
    </w:pPr>
    <w:rPr>
      <w:sz w:val="18"/>
      <w:szCs w:val="18"/>
    </w:rPr>
  </w:style>
  <w:style w:type="paragraph" w:styleId="a6">
    <w:name w:val="header"/>
    <w:basedOn w:val="a1"/>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3"/>
    <w:uiPriority w:val="39"/>
    <w:qFormat/>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2"/>
    <w:link w:val="a6"/>
    <w:uiPriority w:val="99"/>
    <w:qFormat/>
    <w:rPr>
      <w:sz w:val="18"/>
      <w:szCs w:val="18"/>
    </w:rPr>
  </w:style>
  <w:style w:type="character" w:customStyle="1" w:styleId="Char">
    <w:name w:val="页脚 Char"/>
    <w:basedOn w:val="a2"/>
    <w:link w:val="a5"/>
    <w:uiPriority w:val="99"/>
    <w:qFormat/>
    <w:rPr>
      <w:sz w:val="18"/>
      <w:szCs w:val="18"/>
    </w:rPr>
  </w:style>
  <w:style w:type="character" w:customStyle="1" w:styleId="Picturecaption1">
    <w:name w:val="Picture caption|1_"/>
    <w:basedOn w:val="a2"/>
    <w:link w:val="Picturecaption10"/>
    <w:qFormat/>
    <w:rPr>
      <w:rFonts w:ascii="宋体" w:eastAsia="宋体" w:hAnsi="宋体" w:cs="宋体"/>
      <w:sz w:val="30"/>
      <w:szCs w:val="30"/>
      <w:lang w:val="zh-TW" w:eastAsia="zh-TW" w:bidi="zh-TW"/>
    </w:rPr>
  </w:style>
  <w:style w:type="paragraph" w:customStyle="1" w:styleId="Picturecaption10">
    <w:name w:val="Picture caption|1"/>
    <w:basedOn w:val="a1"/>
    <w:link w:val="Picturecaption1"/>
    <w:qFormat/>
    <w:rPr>
      <w:rFonts w:ascii="宋体" w:eastAsia="宋体" w:hAnsi="宋体" w:cs="宋体"/>
      <w:color w:val="auto"/>
      <w:kern w:val="2"/>
      <w:sz w:val="30"/>
      <w:szCs w:val="30"/>
      <w:lang w:val="zh-TW" w:eastAsia="zh-TW" w:bidi="zh-TW"/>
    </w:rPr>
  </w:style>
  <w:style w:type="character" w:customStyle="1" w:styleId="Heading11">
    <w:name w:val="Heading #1|1_"/>
    <w:basedOn w:val="a2"/>
    <w:link w:val="Heading110"/>
    <w:qFormat/>
    <w:rPr>
      <w:rFonts w:ascii="宋体" w:eastAsia="宋体" w:hAnsi="宋体" w:cs="宋体"/>
      <w:color w:val="D14447"/>
      <w:sz w:val="78"/>
      <w:szCs w:val="78"/>
      <w:lang w:val="zh-TW" w:eastAsia="zh-TW" w:bidi="zh-TW"/>
    </w:rPr>
  </w:style>
  <w:style w:type="paragraph" w:customStyle="1" w:styleId="Heading110">
    <w:name w:val="Heading #1|1"/>
    <w:basedOn w:val="a1"/>
    <w:link w:val="Heading11"/>
    <w:qFormat/>
    <w:pPr>
      <w:spacing w:after="1020" w:line="1248" w:lineRule="exact"/>
      <w:outlineLvl w:val="0"/>
    </w:pPr>
    <w:rPr>
      <w:rFonts w:ascii="宋体" w:eastAsia="宋体" w:hAnsi="宋体" w:cs="宋体"/>
      <w:color w:val="D14447"/>
      <w:kern w:val="2"/>
      <w:sz w:val="78"/>
      <w:szCs w:val="78"/>
      <w:lang w:val="zh-TW" w:eastAsia="zh-TW" w:bidi="zh-TW"/>
    </w:rPr>
  </w:style>
  <w:style w:type="character" w:customStyle="1" w:styleId="Bodytext1">
    <w:name w:val="Body text|1_"/>
    <w:basedOn w:val="a2"/>
    <w:link w:val="Bodytext10"/>
    <w:qFormat/>
    <w:rPr>
      <w:rFonts w:ascii="宋体" w:eastAsia="宋体" w:hAnsi="宋体" w:cs="宋体"/>
      <w:sz w:val="30"/>
      <w:szCs w:val="30"/>
      <w:lang w:val="zh-TW" w:eastAsia="zh-TW" w:bidi="zh-TW"/>
    </w:rPr>
  </w:style>
  <w:style w:type="paragraph" w:customStyle="1" w:styleId="Bodytext10">
    <w:name w:val="Body text|1"/>
    <w:basedOn w:val="a1"/>
    <w:link w:val="Bodytext1"/>
    <w:qFormat/>
    <w:pPr>
      <w:spacing w:line="420" w:lineRule="auto"/>
      <w:ind w:firstLine="400"/>
    </w:pPr>
    <w:rPr>
      <w:rFonts w:ascii="宋体" w:eastAsia="宋体" w:hAnsi="宋体" w:cs="宋体"/>
      <w:color w:val="auto"/>
      <w:kern w:val="2"/>
      <w:sz w:val="30"/>
      <w:szCs w:val="30"/>
      <w:lang w:val="zh-TW" w:eastAsia="zh-TW" w:bidi="zh-TW"/>
    </w:rPr>
  </w:style>
  <w:style w:type="character" w:customStyle="1" w:styleId="Heading21">
    <w:name w:val="Heading #2|1_"/>
    <w:basedOn w:val="a2"/>
    <w:link w:val="Heading210"/>
    <w:qFormat/>
    <w:rPr>
      <w:rFonts w:ascii="宋体" w:eastAsia="宋体" w:hAnsi="宋体" w:cs="宋体"/>
      <w:sz w:val="42"/>
      <w:szCs w:val="42"/>
      <w:lang w:val="zh-TW" w:eastAsia="zh-TW" w:bidi="zh-TW"/>
    </w:rPr>
  </w:style>
  <w:style w:type="paragraph" w:customStyle="1" w:styleId="Heading210">
    <w:name w:val="Heading #2|1"/>
    <w:basedOn w:val="a1"/>
    <w:link w:val="Heading21"/>
    <w:qFormat/>
    <w:pPr>
      <w:spacing w:after="520" w:line="610" w:lineRule="exact"/>
      <w:jc w:val="center"/>
      <w:outlineLvl w:val="1"/>
    </w:pPr>
    <w:rPr>
      <w:rFonts w:ascii="宋体" w:eastAsia="宋体" w:hAnsi="宋体" w:cs="宋体"/>
      <w:color w:val="auto"/>
      <w:kern w:val="2"/>
      <w:sz w:val="42"/>
      <w:szCs w:val="42"/>
      <w:lang w:val="zh-TW" w:eastAsia="zh-TW" w:bidi="zh-TW"/>
    </w:rPr>
  </w:style>
  <w:style w:type="character" w:customStyle="1" w:styleId="Bodytext2">
    <w:name w:val="Body text|2_"/>
    <w:basedOn w:val="a2"/>
    <w:link w:val="Bodytext20"/>
    <w:qFormat/>
    <w:rPr>
      <w:sz w:val="30"/>
      <w:szCs w:val="30"/>
    </w:rPr>
  </w:style>
  <w:style w:type="paragraph" w:customStyle="1" w:styleId="Bodytext20">
    <w:name w:val="Body text|2"/>
    <w:basedOn w:val="a1"/>
    <w:link w:val="Bodytext2"/>
    <w:qFormat/>
    <w:rPr>
      <w:rFonts w:asciiTheme="minorHAnsi" w:eastAsiaTheme="minorEastAsia" w:hAnsiTheme="minorHAnsi" w:cstheme="minorBidi"/>
      <w:color w:val="auto"/>
      <w:kern w:val="2"/>
      <w:sz w:val="30"/>
      <w:szCs w:val="30"/>
      <w:lang w:eastAsia="zh-CN" w:bidi="ar-SA"/>
    </w:rPr>
  </w:style>
  <w:style w:type="character" w:customStyle="1" w:styleId="Other1">
    <w:name w:val="Other|1_"/>
    <w:basedOn w:val="a2"/>
    <w:link w:val="Other10"/>
    <w:qFormat/>
    <w:rPr>
      <w:rFonts w:ascii="宋体" w:eastAsia="宋体" w:hAnsi="宋体" w:cs="宋体"/>
      <w:sz w:val="30"/>
      <w:szCs w:val="30"/>
      <w:lang w:val="zh-TW" w:eastAsia="zh-TW" w:bidi="zh-TW"/>
    </w:rPr>
  </w:style>
  <w:style w:type="paragraph" w:customStyle="1" w:styleId="Other10">
    <w:name w:val="Other|1"/>
    <w:basedOn w:val="a1"/>
    <w:link w:val="Other1"/>
    <w:qFormat/>
    <w:pPr>
      <w:spacing w:line="420" w:lineRule="auto"/>
      <w:ind w:firstLine="400"/>
    </w:pPr>
    <w:rPr>
      <w:rFonts w:ascii="宋体" w:eastAsia="宋体" w:hAnsi="宋体" w:cs="宋体"/>
      <w:color w:val="auto"/>
      <w:kern w:val="2"/>
      <w:sz w:val="30"/>
      <w:szCs w:val="30"/>
      <w:lang w:val="zh-TW" w:eastAsia="zh-TW" w:bidi="zh-TW"/>
    </w:rPr>
  </w:style>
  <w:style w:type="paragraph" w:customStyle="1" w:styleId="a0">
    <w:name w:val="标准文件_附录表标题"/>
    <w:next w:val="a8"/>
    <w:qFormat/>
    <w:pPr>
      <w:numPr>
        <w:ilvl w:val="1"/>
        <w:numId w:val="1"/>
      </w:numPr>
      <w:adjustRightInd w:val="0"/>
      <w:snapToGrid w:val="0"/>
      <w:spacing w:beforeLines="50" w:before="50" w:afterLines="50" w:after="50"/>
      <w:jc w:val="center"/>
      <w:textAlignment w:val="baseline"/>
    </w:pPr>
    <w:rPr>
      <w:rFonts w:ascii="黑体" w:eastAsia="黑体" w:hAnsi="Times New Roman" w:cs="Times New Roman"/>
      <w:kern w:val="21"/>
      <w:sz w:val="21"/>
    </w:rPr>
  </w:style>
  <w:style w:type="paragraph" w:customStyle="1" w:styleId="a8">
    <w:name w:val="标准文件_段"/>
    <w:qFormat/>
    <w:pPr>
      <w:autoSpaceDE w:val="0"/>
      <w:autoSpaceDN w:val="0"/>
      <w:ind w:firstLineChars="200" w:firstLine="200"/>
      <w:jc w:val="both"/>
    </w:pPr>
    <w:rPr>
      <w:rFonts w:ascii="宋体" w:eastAsia="宋体" w:hAnsi="Times New Roman" w:cs="Times New Roman"/>
      <w:sz w:val="21"/>
    </w:rPr>
  </w:style>
  <w:style w:type="paragraph" w:customStyle="1" w:styleId="a9">
    <w:name w:val="标准文件_表格"/>
    <w:basedOn w:val="a8"/>
    <w:qFormat/>
    <w:pPr>
      <w:ind w:firstLineChars="0" w:firstLine="0"/>
      <w:jc w:val="center"/>
    </w:pPr>
    <w:rPr>
      <w:sz w:val="18"/>
    </w:rPr>
  </w:style>
  <w:style w:type="paragraph" w:customStyle="1" w:styleId="a">
    <w:name w:val="标准文件_附录一级条标题"/>
    <w:next w:val="a8"/>
    <w:qFormat/>
    <w:pPr>
      <w:widowControl w:val="0"/>
      <w:numPr>
        <w:ilvl w:val="1"/>
        <w:numId w:val="2"/>
      </w:numPr>
      <w:spacing w:beforeLines="50" w:before="50" w:afterLines="50" w:after="50"/>
      <w:jc w:val="both"/>
      <w:outlineLvl w:val="2"/>
    </w:pPr>
    <w:rPr>
      <w:rFonts w:ascii="黑体" w:eastAsia="黑体" w:hAnsi="Times New Roman" w:cs="Times New Roman"/>
      <w:kern w:val="21"/>
      <w:sz w:val="21"/>
    </w:rPr>
  </w:style>
  <w:style w:type="character" w:customStyle="1" w:styleId="Heading31">
    <w:name w:val="Heading #3|1_"/>
    <w:basedOn w:val="a2"/>
    <w:link w:val="Heading310"/>
    <w:qFormat/>
    <w:rPr>
      <w:rFonts w:ascii="宋体" w:eastAsia="宋体" w:hAnsi="宋体" w:cs="宋体"/>
      <w:b/>
      <w:bCs/>
      <w:sz w:val="30"/>
      <w:szCs w:val="30"/>
      <w:lang w:val="zh-TW" w:eastAsia="zh-TW" w:bidi="zh-TW"/>
    </w:rPr>
  </w:style>
  <w:style w:type="paragraph" w:customStyle="1" w:styleId="Heading310">
    <w:name w:val="Heading #3|1"/>
    <w:basedOn w:val="a1"/>
    <w:link w:val="Heading31"/>
    <w:qFormat/>
    <w:pPr>
      <w:spacing w:line="596" w:lineRule="exact"/>
      <w:jc w:val="center"/>
      <w:outlineLvl w:val="2"/>
    </w:pPr>
    <w:rPr>
      <w:rFonts w:ascii="宋体" w:eastAsia="宋体" w:hAnsi="宋体" w:cs="宋体"/>
      <w:b/>
      <w:bCs/>
      <w:color w:val="auto"/>
      <w:kern w:val="2"/>
      <w:sz w:val="30"/>
      <w:szCs w:val="30"/>
      <w:lang w:val="zh-TW" w:eastAsia="zh-TW" w:bidi="zh-TW"/>
    </w:rPr>
  </w:style>
  <w:style w:type="character" w:customStyle="1" w:styleId="Tablecaption1">
    <w:name w:val="Table caption|1_"/>
    <w:basedOn w:val="a2"/>
    <w:link w:val="Tablecaption10"/>
    <w:qFormat/>
    <w:rPr>
      <w:rFonts w:ascii="宋体" w:eastAsia="宋体" w:hAnsi="宋体" w:cs="宋体"/>
      <w:sz w:val="26"/>
      <w:szCs w:val="26"/>
      <w:lang w:val="zh-TW" w:eastAsia="zh-TW" w:bidi="zh-TW"/>
    </w:rPr>
  </w:style>
  <w:style w:type="paragraph" w:customStyle="1" w:styleId="Tablecaption10">
    <w:name w:val="Table caption|1"/>
    <w:basedOn w:val="a1"/>
    <w:link w:val="Tablecaption1"/>
    <w:qFormat/>
    <w:pPr>
      <w:spacing w:line="406" w:lineRule="exact"/>
    </w:pPr>
    <w:rPr>
      <w:rFonts w:ascii="宋体" w:eastAsia="宋体" w:hAnsi="宋体" w:cs="宋体"/>
      <w:color w:val="auto"/>
      <w:kern w:val="2"/>
      <w:sz w:val="26"/>
      <w:szCs w:val="26"/>
      <w:lang w:val="zh-TW" w:eastAsia="zh-TW" w:bidi="zh-TW"/>
    </w:rPr>
  </w:style>
  <w:style w:type="character" w:customStyle="1" w:styleId="Bodytext3">
    <w:name w:val="Body text|3_"/>
    <w:basedOn w:val="a2"/>
    <w:link w:val="Bodytext30"/>
    <w:qFormat/>
    <w:rPr>
      <w:rFonts w:ascii="宋体" w:eastAsia="宋体" w:hAnsi="宋体" w:cs="宋体"/>
      <w:sz w:val="26"/>
      <w:szCs w:val="26"/>
      <w:lang w:val="zh-TW" w:eastAsia="zh-TW" w:bidi="zh-TW"/>
    </w:rPr>
  </w:style>
  <w:style w:type="paragraph" w:customStyle="1" w:styleId="Bodytext30">
    <w:name w:val="Body text|3"/>
    <w:basedOn w:val="a1"/>
    <w:link w:val="Bodytext3"/>
    <w:qFormat/>
    <w:rPr>
      <w:rFonts w:ascii="宋体" w:eastAsia="宋体" w:hAnsi="宋体" w:cs="宋体"/>
      <w:color w:val="auto"/>
      <w:kern w:val="2"/>
      <w:sz w:val="26"/>
      <w:szCs w:val="26"/>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305</Words>
  <Characters>1741</Characters>
  <Application>Microsoft Office Word</Application>
  <DocSecurity>0</DocSecurity>
  <Lines>14</Lines>
  <Paragraphs>4</Paragraphs>
  <ScaleCrop>false</ScaleCrop>
  <Company/>
  <LinksUpToDate>false</LinksUpToDate>
  <CharactersWithSpaces>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amidn</dc:creator>
  <cp:lastModifiedBy>Root</cp:lastModifiedBy>
  <cp:revision>7</cp:revision>
  <cp:lastPrinted>2023-11-22T01:09:00Z</cp:lastPrinted>
  <dcterms:created xsi:type="dcterms:W3CDTF">2023-05-14T08:20:00Z</dcterms:created>
  <dcterms:modified xsi:type="dcterms:W3CDTF">2023-11-22T01:09:00Z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5C8F772E8D2F486091BF829CECE46CFB_13</vt:lpwstr>
  </property>
</Properties>
</file>